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156DC">
      <w:pPr>
        <w:spacing w:line="900" w:lineRule="exact"/>
        <w:jc w:val="center"/>
        <w:rPr>
          <w:rFonts w:hint="eastAsia" w:ascii="宋体" w:hAnsi="宋体" w:eastAsia="宋体" w:cs="宋体"/>
          <w:caps/>
          <w:lang w:val="zh-CN"/>
        </w:rPr>
      </w:pPr>
    </w:p>
    <w:sdt>
      <w:sdtPr>
        <w:rPr>
          <w:rFonts w:hint="eastAsia" w:ascii="宋体" w:hAnsi="宋体" w:eastAsia="宋体" w:cs="宋体"/>
          <w:caps/>
          <w:lang w:val="zh-CN"/>
        </w:rPr>
        <w:id w:val="652958763"/>
        <w:docPartObj>
          <w:docPartGallery w:val="Table of Contents"/>
          <w:docPartUnique/>
        </w:docPartObj>
      </w:sdtPr>
      <w:sdtEndPr>
        <w:rPr>
          <w:rFonts w:hint="eastAsia" w:ascii="宋体" w:hAnsi="宋体" w:eastAsia="宋体" w:cs="宋体"/>
          <w:b/>
          <w:bCs/>
          <w:caps w:val="0"/>
          <w:lang w:val="zh-CN"/>
        </w:rPr>
      </w:sdtEndPr>
      <w:sdtContent>
        <w:p w14:paraId="51559394">
          <w:pPr>
            <w:spacing w:line="900" w:lineRule="exact"/>
            <w:jc w:val="center"/>
            <w:rPr>
              <w:rFonts w:hint="eastAsia" w:ascii="宋体" w:hAnsi="宋体" w:eastAsia="宋体" w:cs="宋体"/>
              <w:b/>
              <w:bCs/>
              <w:sz w:val="36"/>
              <w:szCs w:val="36"/>
            </w:rPr>
          </w:pPr>
          <w:bookmarkStart w:id="0" w:name="_Toc328559326"/>
          <w:bookmarkStart w:id="1" w:name="_Toc245092759"/>
          <w:bookmarkStart w:id="2" w:name="_Toc273602339"/>
          <w:r>
            <w:rPr>
              <w:rFonts w:hint="eastAsia" w:ascii="宋体" w:hAnsi="宋体" w:eastAsia="宋体" w:cs="宋体"/>
              <w:b/>
              <w:spacing w:val="-20"/>
              <w:sz w:val="48"/>
              <w:szCs w:val="48"/>
              <w:lang w:eastAsia="zh-CN"/>
            </w:rPr>
            <w:t>城市更新</w:t>
          </w:r>
          <w:r>
            <w:rPr>
              <w:rFonts w:hint="eastAsia" w:ascii="宋体" w:hAnsi="宋体" w:eastAsia="宋体" w:cs="宋体"/>
              <w:b/>
              <w:spacing w:val="-20"/>
              <w:sz w:val="48"/>
              <w:szCs w:val="48"/>
            </w:rPr>
            <w:t>项目分销代理公司</w:t>
          </w:r>
        </w:p>
        <w:p w14:paraId="2B827873">
          <w:pPr>
            <w:adjustRightInd w:val="0"/>
            <w:snapToGrid w:val="0"/>
            <w:spacing w:before="48" w:beforeLines="20" w:after="48" w:afterLines="20" w:line="640" w:lineRule="exact"/>
            <w:jc w:val="center"/>
            <w:rPr>
              <w:rFonts w:hint="eastAsia" w:ascii="宋体" w:hAnsi="宋体" w:eastAsia="宋体" w:cs="宋体"/>
              <w:b/>
              <w:bCs/>
              <w:sz w:val="36"/>
              <w:szCs w:val="36"/>
            </w:rPr>
          </w:pPr>
        </w:p>
        <w:p w14:paraId="7066FB15">
          <w:pPr>
            <w:adjustRightInd w:val="0"/>
            <w:snapToGrid w:val="0"/>
            <w:spacing w:before="48" w:beforeLines="20" w:after="48" w:afterLines="20" w:line="940" w:lineRule="exact"/>
            <w:jc w:val="center"/>
            <w:rPr>
              <w:rFonts w:hint="eastAsia" w:ascii="宋体" w:hAnsi="宋体" w:eastAsia="宋体" w:cs="宋体"/>
              <w:b/>
              <w:bCs/>
              <w:sz w:val="84"/>
              <w:szCs w:val="84"/>
            </w:rPr>
          </w:pPr>
        </w:p>
        <w:p w14:paraId="33D1A26C">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招</w:t>
          </w:r>
        </w:p>
        <w:p w14:paraId="65C00B2A">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标</w:t>
          </w:r>
        </w:p>
        <w:p w14:paraId="5838F59E">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文</w:t>
          </w:r>
        </w:p>
        <w:p w14:paraId="3ACC8C98">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件</w:t>
          </w:r>
        </w:p>
        <w:p w14:paraId="302BE4B4">
          <w:pPr>
            <w:adjustRightInd w:val="0"/>
            <w:snapToGrid w:val="0"/>
            <w:spacing w:before="48" w:beforeLines="20" w:after="48" w:afterLines="20" w:line="640" w:lineRule="exact"/>
            <w:rPr>
              <w:rFonts w:hint="eastAsia" w:ascii="宋体" w:hAnsi="宋体" w:eastAsia="宋体" w:cs="宋体"/>
              <w:bCs/>
              <w:sz w:val="28"/>
            </w:rPr>
          </w:pPr>
          <w:r>
            <w:rPr>
              <w:rFonts w:hint="eastAsia" w:ascii="宋体" w:hAnsi="宋体" w:eastAsia="宋体" w:cs="宋体"/>
              <w:bCs/>
              <w:sz w:val="28"/>
            </w:rPr>
            <w:t xml:space="preserve">                    </w:t>
          </w:r>
        </w:p>
        <w:p w14:paraId="797A0B22">
          <w:pPr>
            <w:adjustRightInd w:val="0"/>
            <w:snapToGrid w:val="0"/>
            <w:spacing w:before="48" w:beforeLines="20" w:after="48" w:afterLines="20" w:line="640" w:lineRule="exact"/>
            <w:rPr>
              <w:rFonts w:hint="eastAsia" w:ascii="宋体" w:hAnsi="宋体" w:eastAsia="宋体" w:cs="宋体"/>
              <w:bCs/>
              <w:sz w:val="28"/>
            </w:rPr>
          </w:pPr>
        </w:p>
        <w:p w14:paraId="5BC00EE2">
          <w:pPr>
            <w:adjustRightInd w:val="0"/>
            <w:snapToGrid w:val="0"/>
            <w:spacing w:before="48" w:beforeLines="20" w:after="48" w:afterLines="20" w:line="640" w:lineRule="exact"/>
            <w:rPr>
              <w:rFonts w:hint="eastAsia" w:ascii="宋体" w:hAnsi="宋体" w:eastAsia="宋体" w:cs="宋体"/>
              <w:bCs/>
              <w:sz w:val="28"/>
            </w:rPr>
          </w:pPr>
        </w:p>
        <w:p w14:paraId="735963B1">
          <w:pPr>
            <w:adjustRightInd w:val="0"/>
            <w:snapToGrid w:val="0"/>
            <w:spacing w:before="48" w:beforeLines="20" w:after="48" w:afterLines="20" w:line="640" w:lineRule="exact"/>
            <w:rPr>
              <w:rFonts w:hint="eastAsia" w:ascii="宋体" w:hAnsi="宋体" w:eastAsia="宋体" w:cs="宋体"/>
              <w:bCs/>
              <w:sz w:val="28"/>
            </w:rPr>
          </w:pPr>
        </w:p>
        <w:p w14:paraId="1B07F978">
          <w:pPr>
            <w:adjustRightInd w:val="0"/>
            <w:snapToGrid w:val="0"/>
            <w:spacing w:before="48" w:beforeLines="20" w:after="48" w:afterLines="20" w:line="540" w:lineRule="exact"/>
            <w:jc w:val="center"/>
            <w:rPr>
              <w:rFonts w:hint="eastAsia" w:ascii="宋体" w:hAnsi="宋体" w:eastAsia="宋体" w:cs="宋体"/>
              <w:b/>
              <w:sz w:val="30"/>
              <w:szCs w:val="30"/>
            </w:rPr>
          </w:pPr>
        </w:p>
        <w:p w14:paraId="6A933965">
          <w:pPr>
            <w:adjustRightInd w:val="0"/>
            <w:snapToGrid w:val="0"/>
            <w:spacing w:before="48" w:beforeLines="20" w:after="48" w:afterLines="20" w:line="540" w:lineRule="exact"/>
            <w:jc w:val="center"/>
            <w:rPr>
              <w:rFonts w:hint="eastAsia" w:ascii="宋体" w:hAnsi="宋体" w:eastAsia="宋体" w:cs="宋体"/>
              <w:b/>
              <w:bCs/>
              <w:spacing w:val="-20"/>
              <w:sz w:val="36"/>
              <w:szCs w:val="36"/>
            </w:rPr>
          </w:pPr>
          <w:r>
            <w:rPr>
              <w:rFonts w:hint="eastAsia" w:ascii="宋体" w:hAnsi="宋体" w:eastAsia="宋体" w:cs="宋体"/>
              <w:b/>
              <w:bCs/>
              <w:spacing w:val="-20"/>
              <w:sz w:val="36"/>
              <w:szCs w:val="36"/>
            </w:rPr>
            <w:t>招  标  人：合肥市包河区城市更新建设有限公司</w:t>
          </w:r>
        </w:p>
        <w:p w14:paraId="7FDBDE7C">
          <w:pPr>
            <w:tabs>
              <w:tab w:val="left" w:pos="4620"/>
            </w:tabs>
            <w:spacing w:line="440" w:lineRule="exact"/>
            <w:jc w:val="center"/>
            <w:rPr>
              <w:rFonts w:hint="eastAsia" w:ascii="宋体" w:hAnsi="宋体" w:eastAsia="宋体" w:cs="宋体"/>
              <w:bCs/>
              <w:sz w:val="36"/>
            </w:rPr>
          </w:pPr>
        </w:p>
        <w:p w14:paraId="774CCD14">
          <w:pPr>
            <w:tabs>
              <w:tab w:val="left" w:pos="4620"/>
            </w:tabs>
            <w:spacing w:line="440" w:lineRule="exact"/>
            <w:ind w:firstLine="1928" w:firstLineChars="600"/>
            <w:rPr>
              <w:rFonts w:hint="eastAsia" w:ascii="宋体" w:hAnsi="宋体" w:eastAsia="宋体" w:cs="宋体"/>
              <w:bCs/>
              <w:sz w:val="36"/>
              <w:highlight w:val="none"/>
            </w:rPr>
          </w:pPr>
          <w:r>
            <w:rPr>
              <w:rFonts w:hint="eastAsia" w:ascii="宋体" w:hAnsi="宋体" w:eastAsia="宋体" w:cs="宋体"/>
              <w:b/>
              <w:bCs/>
              <w:spacing w:val="-20"/>
              <w:sz w:val="36"/>
              <w:szCs w:val="36"/>
              <w:highlight w:val="none"/>
            </w:rPr>
            <w:t>日       期：</w:t>
          </w:r>
          <w:r>
            <w:rPr>
              <w:rFonts w:hint="eastAsia" w:ascii="宋体" w:hAnsi="宋体" w:eastAsia="宋体" w:cs="宋体"/>
              <w:b/>
              <w:sz w:val="36"/>
              <w:highlight w:val="none"/>
            </w:rPr>
            <w:t>202</w:t>
          </w:r>
          <w:r>
            <w:rPr>
              <w:rFonts w:hint="eastAsia" w:ascii="宋体" w:hAnsi="宋体" w:eastAsia="宋体" w:cs="宋体"/>
              <w:b/>
              <w:sz w:val="36"/>
              <w:highlight w:val="none"/>
              <w:lang w:val="en-US" w:eastAsia="zh-CN"/>
            </w:rPr>
            <w:t>5</w:t>
          </w:r>
          <w:r>
            <w:rPr>
              <w:rFonts w:hint="eastAsia" w:ascii="宋体" w:hAnsi="宋体" w:eastAsia="宋体" w:cs="宋体"/>
              <w:b/>
              <w:sz w:val="36"/>
              <w:highlight w:val="none"/>
            </w:rPr>
            <w:t>年</w:t>
          </w:r>
          <w:r>
            <w:rPr>
              <w:rFonts w:hint="eastAsia" w:ascii="宋体" w:hAnsi="宋体" w:eastAsia="宋体" w:cs="宋体"/>
              <w:b/>
              <w:sz w:val="36"/>
              <w:highlight w:val="none"/>
              <w:u w:val="single"/>
            </w:rPr>
            <w:t xml:space="preserve"> </w:t>
          </w:r>
          <w:r>
            <w:rPr>
              <w:rFonts w:hint="eastAsia" w:ascii="宋体" w:hAnsi="宋体" w:eastAsia="宋体" w:cs="宋体"/>
              <w:b/>
              <w:sz w:val="36"/>
              <w:highlight w:val="none"/>
              <w:u w:val="single"/>
              <w:lang w:val="en-US" w:eastAsia="zh-CN"/>
            </w:rPr>
            <w:t>2</w:t>
          </w:r>
          <w:r>
            <w:rPr>
              <w:rFonts w:hint="eastAsia" w:ascii="宋体" w:hAnsi="宋体" w:eastAsia="宋体" w:cs="宋体"/>
              <w:b/>
              <w:sz w:val="36"/>
              <w:highlight w:val="none"/>
              <w:u w:val="single"/>
            </w:rPr>
            <w:t xml:space="preserve"> </w:t>
          </w:r>
          <w:r>
            <w:rPr>
              <w:rFonts w:hint="eastAsia" w:ascii="宋体" w:hAnsi="宋体" w:eastAsia="宋体" w:cs="宋体"/>
              <w:b/>
              <w:sz w:val="36"/>
              <w:highlight w:val="none"/>
            </w:rPr>
            <w:t>月</w:t>
          </w:r>
          <w:r>
            <w:rPr>
              <w:rFonts w:hint="eastAsia" w:ascii="宋体" w:hAnsi="宋体" w:eastAsia="宋体" w:cs="宋体"/>
              <w:b/>
              <w:sz w:val="36"/>
              <w:highlight w:val="none"/>
              <w:lang w:val="en-US" w:eastAsia="zh-CN"/>
            </w:rPr>
            <w:t>21</w:t>
          </w:r>
          <w:r>
            <w:rPr>
              <w:rFonts w:hint="eastAsia" w:ascii="宋体" w:hAnsi="宋体" w:eastAsia="宋体" w:cs="宋体"/>
              <w:b/>
              <w:sz w:val="36"/>
              <w:highlight w:val="none"/>
            </w:rPr>
            <w:t>日</w:t>
          </w:r>
        </w:p>
        <w:p w14:paraId="57817EEA">
          <w:pPr>
            <w:tabs>
              <w:tab w:val="left" w:pos="4620"/>
            </w:tabs>
            <w:spacing w:line="440" w:lineRule="exact"/>
            <w:jc w:val="center"/>
            <w:rPr>
              <w:rFonts w:hint="eastAsia" w:ascii="宋体" w:hAnsi="宋体" w:eastAsia="宋体" w:cs="宋体"/>
              <w:bCs/>
              <w:sz w:val="36"/>
            </w:rPr>
          </w:pPr>
        </w:p>
        <w:p w14:paraId="3C434F1E">
          <w:pPr>
            <w:pStyle w:val="2"/>
            <w:spacing w:before="0" w:after="0" w:line="360" w:lineRule="auto"/>
            <w:jc w:val="center"/>
            <w:rPr>
              <w:rFonts w:hint="eastAsia" w:ascii="宋体" w:hAnsi="宋体" w:eastAsia="宋体" w:cs="宋体"/>
              <w:color w:val="000000"/>
              <w:sz w:val="40"/>
              <w:szCs w:val="22"/>
            </w:rPr>
          </w:pPr>
        </w:p>
        <w:p w14:paraId="2E61494F">
          <w:pPr>
            <w:pStyle w:val="2"/>
            <w:spacing w:before="0" w:after="0" w:line="360" w:lineRule="auto"/>
            <w:jc w:val="center"/>
            <w:rPr>
              <w:rFonts w:hint="eastAsia" w:ascii="宋体" w:hAnsi="宋体" w:eastAsia="宋体" w:cs="宋体"/>
              <w:b/>
              <w:bCs/>
              <w:color w:val="000000"/>
              <w:sz w:val="40"/>
              <w:szCs w:val="22"/>
            </w:rPr>
          </w:pPr>
        </w:p>
        <w:p w14:paraId="214F15D3">
          <w:pPr>
            <w:pStyle w:val="2"/>
            <w:spacing w:before="0" w:after="0" w:line="360" w:lineRule="auto"/>
            <w:jc w:val="center"/>
            <w:rPr>
              <w:rFonts w:hint="eastAsia" w:ascii="宋体" w:hAnsi="宋体" w:eastAsia="宋体" w:cs="宋体"/>
              <w:b/>
              <w:bCs/>
              <w:color w:val="000000"/>
              <w:sz w:val="40"/>
              <w:szCs w:val="22"/>
            </w:rPr>
          </w:pPr>
          <w:r>
            <w:rPr>
              <w:rFonts w:hint="eastAsia" w:ascii="宋体" w:hAnsi="宋体" w:eastAsia="宋体" w:cs="宋体"/>
              <w:b/>
              <w:bCs/>
              <w:color w:val="000000"/>
              <w:sz w:val="40"/>
              <w:szCs w:val="22"/>
            </w:rPr>
            <w:t>目录</w:t>
          </w:r>
        </w:p>
        <w:p w14:paraId="2D5C6098">
          <w:pPr>
            <w:rPr>
              <w:rFonts w:hint="eastAsia"/>
            </w:rPr>
          </w:pPr>
        </w:p>
        <w:p w14:paraId="24E96360">
          <w:pPr>
            <w:pStyle w:val="20"/>
            <w:tabs>
              <w:tab w:val="right" w:leader="dot" w:pos="10340"/>
            </w:tabs>
            <w:spacing w:line="480" w:lineRule="auto"/>
            <w:rPr>
              <w:rFonts w:hint="eastAsia" w:ascii="宋体" w:hAnsi="宋体" w:eastAsia="宋体" w:cs="宋体"/>
              <w:kern w:val="2"/>
              <w:sz w:val="24"/>
              <w:szCs w:val="24"/>
              <w14:ligatures w14:val="standardContextua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"_Toc157065227" </w:instrText>
          </w:r>
          <w:r>
            <w:rPr>
              <w:rFonts w:hint="eastAsia" w:ascii="宋体" w:hAnsi="宋体" w:eastAsia="宋体" w:cs="宋体"/>
            </w:rPr>
            <w:fldChar w:fldCharType="separate"/>
          </w:r>
          <w:r>
            <w:rPr>
              <w:rStyle w:val="29"/>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_Toc157065227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545EFF">
          <w:pPr>
            <w:pStyle w:val="20"/>
            <w:tabs>
              <w:tab w:val="right" w:leader="dot" w:pos="10340"/>
            </w:tabs>
            <w:spacing w:line="480" w:lineRule="auto"/>
            <w:rPr>
              <w:rFonts w:hint="eastAsia" w:ascii="宋体" w:hAnsi="宋体" w:eastAsia="宋体" w:cs="宋体"/>
              <w:kern w:val="2"/>
              <w:sz w:val="24"/>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"_Toc157065228" </w:instrText>
          </w:r>
          <w:r>
            <w:rPr>
              <w:rFonts w:hint="eastAsia" w:ascii="宋体" w:hAnsi="宋体" w:eastAsia="宋体" w:cs="宋体"/>
            </w:rPr>
            <w:fldChar w:fldCharType="separate"/>
          </w:r>
          <w:r>
            <w:rPr>
              <w:rStyle w:val="29"/>
              <w:rFonts w:hint="eastAsia" w:ascii="宋体" w:hAnsi="宋体" w:eastAsia="宋体" w:cs="宋体"/>
              <w:sz w:val="24"/>
              <w:szCs w:val="24"/>
            </w:rPr>
            <w:t>第二章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_Toc157065228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4471A1">
          <w:pPr>
            <w:pStyle w:val="20"/>
            <w:tabs>
              <w:tab w:val="right" w:leader="dot" w:pos="10340"/>
            </w:tabs>
            <w:spacing w:line="480" w:lineRule="auto"/>
            <w:rPr>
              <w:rFonts w:hint="eastAsia" w:ascii="宋体" w:hAnsi="宋体" w:eastAsia="宋体" w:cs="宋体"/>
              <w:kern w:val="2"/>
              <w:sz w:val="24"/>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"_Toc157065229" </w:instrText>
          </w:r>
          <w:r>
            <w:rPr>
              <w:rFonts w:hint="eastAsia" w:ascii="宋体" w:hAnsi="宋体" w:eastAsia="宋体" w:cs="宋体"/>
            </w:rPr>
            <w:fldChar w:fldCharType="separate"/>
          </w:r>
          <w:r>
            <w:rPr>
              <w:rStyle w:val="29"/>
              <w:rFonts w:hint="eastAsia" w:ascii="宋体" w:hAnsi="宋体" w:eastAsia="宋体" w:cs="宋体"/>
              <w:sz w:val="24"/>
              <w:szCs w:val="24"/>
            </w:rPr>
            <w:t>第三章 招标范围及要求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_Toc157065229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9E1BE5">
          <w:pPr>
            <w:pStyle w:val="20"/>
            <w:tabs>
              <w:tab w:val="right" w:leader="dot" w:pos="10340"/>
            </w:tabs>
            <w:spacing w:line="480" w:lineRule="auto"/>
            <w:rPr>
              <w:rFonts w:hint="eastAsia" w:ascii="宋体" w:hAnsi="宋体" w:eastAsia="宋体" w:cs="宋体"/>
              <w:kern w:val="2"/>
              <w:sz w:val="24"/>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"_Toc157065230" </w:instrText>
          </w:r>
          <w:r>
            <w:rPr>
              <w:rFonts w:hint="eastAsia" w:ascii="宋体" w:hAnsi="宋体" w:eastAsia="宋体" w:cs="宋体"/>
            </w:rPr>
            <w:fldChar w:fldCharType="separate"/>
          </w:r>
          <w:r>
            <w:rPr>
              <w:rStyle w:val="29"/>
              <w:rFonts w:hint="eastAsia" w:ascii="宋体" w:hAnsi="宋体" w:eastAsia="宋体" w:cs="宋体"/>
              <w:sz w:val="24"/>
              <w:szCs w:val="24"/>
            </w:rPr>
            <w:t>第四章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_Toc157065230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C61B68">
          <w:pPr>
            <w:pStyle w:val="20"/>
            <w:tabs>
              <w:tab w:val="right" w:leader="dot" w:pos="10340"/>
            </w:tabs>
            <w:spacing w:line="480" w:lineRule="auto"/>
            <w:rPr>
              <w:rFonts w:hint="eastAsia" w:ascii="宋体" w:hAnsi="宋体" w:eastAsia="宋体" w:cs="宋体"/>
              <w:kern w:val="2"/>
              <w:sz w:val="24"/>
              <w:szCs w:val="24"/>
              <w:lang w:val="en-US" w:eastAsia="zh-CN"/>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"_Toc157065231" </w:instrText>
          </w:r>
          <w:r>
            <w:rPr>
              <w:rFonts w:hint="eastAsia" w:ascii="宋体" w:hAnsi="宋体" w:eastAsia="宋体" w:cs="宋体"/>
            </w:rPr>
            <w:fldChar w:fldCharType="separate"/>
          </w:r>
          <w:r>
            <w:rPr>
              <w:rStyle w:val="29"/>
              <w:rFonts w:hint="eastAsia" w:ascii="宋体" w:hAnsi="宋体" w:eastAsia="宋体" w:cs="宋体"/>
              <w:sz w:val="24"/>
              <w:szCs w:val="24"/>
            </w:rPr>
            <w:t>第五章 开标与评标</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14:paraId="48F208C1">
          <w:pPr>
            <w:pStyle w:val="20"/>
            <w:tabs>
              <w:tab w:val="right" w:leader="dot" w:pos="10340"/>
            </w:tabs>
            <w:spacing w:line="480" w:lineRule="auto"/>
            <w:rPr>
              <w:rFonts w:hint="eastAsia" w:ascii="宋体" w:hAnsi="宋体" w:eastAsia="宋体" w:cs="宋体"/>
              <w:kern w:val="2"/>
              <w:sz w:val="24"/>
              <w:szCs w:val="24"/>
              <w:lang w:val="en-US" w:eastAsia="zh-CN"/>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"_Toc157065237" </w:instrText>
          </w:r>
          <w:r>
            <w:rPr>
              <w:rFonts w:hint="eastAsia" w:ascii="宋体" w:hAnsi="宋体" w:eastAsia="宋体" w:cs="宋体"/>
            </w:rPr>
            <w:fldChar w:fldCharType="separate"/>
          </w:r>
          <w:r>
            <w:rPr>
              <w:rStyle w:val="29"/>
              <w:rFonts w:hint="eastAsia" w:ascii="宋体" w:hAnsi="宋体" w:eastAsia="宋体" w:cs="宋体"/>
              <w:sz w:val="24"/>
              <w:szCs w:val="24"/>
            </w:rPr>
            <w:t>第六章 定标与签订合同</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14:paraId="60A257A4">
          <w:pPr>
            <w:pStyle w:val="20"/>
            <w:tabs>
              <w:tab w:val="right" w:leader="dot" w:pos="10340"/>
            </w:tabs>
            <w:spacing w:line="480" w:lineRule="auto"/>
            <w:rPr>
              <w:rFonts w:hint="eastAsia" w:ascii="宋体" w:hAnsi="宋体" w:eastAsia="宋体" w:cs="宋体"/>
              <w:kern w:val="2"/>
              <w:sz w:val="24"/>
              <w:szCs w:val="24"/>
              <w:lang w:val="en-US" w:eastAsia="zh-CN"/>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"_Toc157065243" </w:instrText>
          </w:r>
          <w:r>
            <w:rPr>
              <w:rFonts w:hint="eastAsia" w:ascii="宋体" w:hAnsi="宋体" w:eastAsia="宋体" w:cs="宋体"/>
            </w:rPr>
            <w:fldChar w:fldCharType="separate"/>
          </w:r>
          <w:r>
            <w:rPr>
              <w:rStyle w:val="29"/>
              <w:rFonts w:hint="eastAsia" w:ascii="宋体" w:hAnsi="宋体" w:eastAsia="宋体" w:cs="宋体"/>
              <w:sz w:val="24"/>
              <w:szCs w:val="24"/>
            </w:rPr>
            <w:t>第七章 投标文件格式</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60FB5130">
          <w:pPr>
            <w:spacing w:line="480" w:lineRule="auto"/>
            <w:rPr>
              <w:rFonts w:hint="eastAsia" w:ascii="宋体" w:hAnsi="宋体" w:eastAsia="宋体" w:cs="宋体"/>
              <w:b/>
              <w:bCs/>
              <w:lang w:val="zh-CN"/>
            </w:rPr>
          </w:pPr>
          <w:r>
            <w:rPr>
              <w:rFonts w:hint="eastAsia" w:ascii="宋体" w:hAnsi="宋体" w:eastAsia="宋体" w:cs="宋体"/>
              <w:b/>
              <w:bCs/>
              <w:sz w:val="24"/>
              <w:szCs w:val="24"/>
              <w:lang w:val="zh-CN"/>
            </w:rPr>
            <w:fldChar w:fldCharType="end"/>
          </w:r>
        </w:p>
        <w:p w14:paraId="7ECE2466">
          <w:pPr>
            <w:spacing w:line="480" w:lineRule="auto"/>
            <w:rPr>
              <w:rFonts w:hint="eastAsia" w:ascii="宋体" w:hAnsi="宋体" w:eastAsia="宋体" w:cs="宋体"/>
              <w:b/>
              <w:bCs/>
              <w:lang w:val="zh-CN"/>
            </w:rPr>
          </w:pPr>
        </w:p>
        <w:p w14:paraId="65760902">
          <w:pPr>
            <w:spacing w:line="480" w:lineRule="auto"/>
            <w:rPr>
              <w:rFonts w:hint="eastAsia" w:ascii="宋体" w:hAnsi="宋体" w:eastAsia="宋体" w:cs="宋体"/>
              <w:b/>
              <w:bCs/>
              <w:lang w:val="zh-CN"/>
            </w:rPr>
          </w:pPr>
        </w:p>
        <w:p w14:paraId="3A4F1DD3">
          <w:pPr>
            <w:spacing w:line="480" w:lineRule="auto"/>
            <w:rPr>
              <w:rFonts w:hint="eastAsia" w:ascii="宋体" w:hAnsi="宋体" w:eastAsia="宋体" w:cs="宋体"/>
              <w:b/>
              <w:bCs/>
              <w:lang w:val="zh-CN"/>
            </w:rPr>
          </w:pPr>
        </w:p>
        <w:p w14:paraId="20AE1E1A">
          <w:pPr>
            <w:spacing w:line="480" w:lineRule="auto"/>
            <w:rPr>
              <w:rFonts w:hint="eastAsia" w:ascii="宋体" w:hAnsi="宋体" w:eastAsia="宋体" w:cs="宋体"/>
              <w:b/>
              <w:bCs/>
              <w:lang w:val="zh-CN"/>
            </w:rPr>
          </w:pPr>
        </w:p>
        <w:p w14:paraId="00119586">
          <w:pPr>
            <w:spacing w:line="480" w:lineRule="auto"/>
            <w:rPr>
              <w:rFonts w:hint="eastAsia" w:ascii="宋体" w:hAnsi="宋体" w:eastAsia="宋体" w:cs="宋体"/>
              <w:b/>
              <w:bCs/>
              <w:lang w:val="zh-CN"/>
            </w:rPr>
          </w:pPr>
        </w:p>
        <w:p w14:paraId="651311FF">
          <w:pPr>
            <w:spacing w:line="480" w:lineRule="auto"/>
            <w:rPr>
              <w:rFonts w:hint="eastAsia" w:ascii="宋体" w:hAnsi="宋体" w:eastAsia="宋体" w:cs="宋体"/>
              <w:b/>
              <w:bCs/>
              <w:lang w:val="zh-CN"/>
            </w:rPr>
          </w:pPr>
        </w:p>
        <w:p w14:paraId="11EFD0E9">
          <w:pPr>
            <w:spacing w:line="480" w:lineRule="auto"/>
            <w:rPr>
              <w:rFonts w:hint="eastAsia" w:ascii="宋体" w:hAnsi="宋体" w:eastAsia="宋体" w:cs="宋体"/>
            </w:rPr>
          </w:pPr>
        </w:p>
      </w:sdtContent>
    </w:sdt>
    <w:p w14:paraId="0C4F3E1E">
      <w:pPr>
        <w:pStyle w:val="2"/>
        <w:spacing w:before="0" w:after="0" w:line="360" w:lineRule="auto"/>
        <w:jc w:val="center"/>
        <w:rPr>
          <w:rFonts w:hint="eastAsia" w:ascii="宋体" w:hAnsi="宋体" w:eastAsia="宋体" w:cs="宋体"/>
          <w:b/>
          <w:bCs/>
          <w:color w:val="000000"/>
          <w:sz w:val="40"/>
          <w:szCs w:val="22"/>
        </w:rPr>
      </w:pPr>
      <w:bookmarkStart w:id="3" w:name="_Toc157065227"/>
      <w:r>
        <w:rPr>
          <w:rFonts w:hint="eastAsia" w:ascii="宋体" w:hAnsi="宋体" w:eastAsia="宋体" w:cs="宋体"/>
          <w:b/>
          <w:bCs/>
          <w:color w:val="000000"/>
          <w:sz w:val="40"/>
          <w:szCs w:val="22"/>
        </w:rPr>
        <w:t xml:space="preserve">第一章 </w:t>
      </w:r>
      <w:bookmarkEnd w:id="0"/>
      <w:bookmarkEnd w:id="1"/>
      <w:bookmarkEnd w:id="2"/>
      <w:r>
        <w:rPr>
          <w:rFonts w:hint="eastAsia" w:ascii="宋体" w:hAnsi="宋体" w:eastAsia="宋体" w:cs="宋体"/>
          <w:b/>
          <w:bCs/>
          <w:color w:val="000000"/>
          <w:sz w:val="40"/>
          <w:szCs w:val="22"/>
        </w:rPr>
        <w:t>招标公告</w:t>
      </w:r>
      <w:bookmarkEnd w:id="3"/>
    </w:p>
    <w:p w14:paraId="79FB00A9">
      <w:pPr>
        <w:rPr>
          <w:rFonts w:hint="eastAsia"/>
        </w:rPr>
      </w:pPr>
    </w:p>
    <w:p w14:paraId="56510EC0">
      <w:pPr>
        <w:autoSpaceDE w:val="0"/>
        <w:autoSpaceDN w:val="0"/>
        <w:adjustRightInd w:val="0"/>
        <w:spacing w:after="0" w:line="360" w:lineRule="auto"/>
        <w:ind w:firstLine="480" w:firstLineChars="200"/>
        <w:rPr>
          <w:rFonts w:hint="eastAsia" w:ascii="宋体" w:hAnsi="宋体" w:eastAsia="宋体" w:cs="宋体"/>
          <w:color w:val="000000"/>
          <w:sz w:val="24"/>
          <w:szCs w:val="18"/>
        </w:rPr>
      </w:pPr>
      <w:r>
        <w:rPr>
          <w:rFonts w:hint="eastAsia" w:ascii="宋体" w:hAnsi="宋体" w:eastAsia="宋体" w:cs="宋体"/>
          <w:color w:val="000000"/>
          <w:sz w:val="24"/>
          <w:szCs w:val="18"/>
          <w:lang w:eastAsia="zh-CN"/>
        </w:rPr>
        <w:t>合肥市包河区城市更新建设有限公司</w:t>
      </w:r>
      <w:r>
        <w:rPr>
          <w:rFonts w:hint="eastAsia" w:ascii="宋体" w:hAnsi="宋体" w:eastAsia="宋体" w:cs="宋体"/>
          <w:color w:val="000000"/>
          <w:sz w:val="24"/>
          <w:szCs w:val="18"/>
        </w:rPr>
        <w:t>对“</w:t>
      </w:r>
      <w:r>
        <w:rPr>
          <w:rFonts w:hint="eastAsia" w:ascii="宋体" w:hAnsi="宋体" w:eastAsia="宋体" w:cs="宋体"/>
          <w:b/>
          <w:bCs/>
          <w:color w:val="000000"/>
          <w:sz w:val="24"/>
          <w:szCs w:val="18"/>
          <w:u w:val="single"/>
        </w:rPr>
        <w:t>滨投</w:t>
      </w:r>
      <w:r>
        <w:rPr>
          <w:rFonts w:hint="eastAsia" w:ascii="宋体" w:hAnsi="宋体" w:eastAsia="宋体" w:cs="宋体"/>
          <w:b/>
          <w:bCs/>
          <w:color w:val="000000"/>
          <w:sz w:val="24"/>
          <w:szCs w:val="18"/>
          <w:u w:val="single"/>
          <w:lang w:eastAsia="zh-CN"/>
        </w:rPr>
        <w:t>城市更新</w:t>
      </w:r>
      <w:r>
        <w:rPr>
          <w:rFonts w:hint="eastAsia" w:ascii="宋体" w:hAnsi="宋体" w:eastAsia="宋体" w:cs="宋体"/>
          <w:b/>
          <w:bCs/>
          <w:color w:val="000000"/>
          <w:sz w:val="24"/>
          <w:szCs w:val="18"/>
          <w:u w:val="single"/>
        </w:rPr>
        <w:t>项目案场分销公司招标</w:t>
      </w:r>
      <w:r>
        <w:rPr>
          <w:rFonts w:hint="eastAsia" w:ascii="宋体" w:hAnsi="宋体" w:eastAsia="宋体" w:cs="宋体"/>
          <w:color w:val="000000"/>
          <w:sz w:val="24"/>
          <w:szCs w:val="18"/>
        </w:rPr>
        <w:t>”项目进行国</w:t>
      </w:r>
      <w:r>
        <w:rPr>
          <w:rFonts w:hint="eastAsia" w:ascii="宋体" w:hAnsi="宋体" w:eastAsia="宋体" w:cs="宋体"/>
          <w:sz w:val="24"/>
          <w:szCs w:val="18"/>
        </w:rPr>
        <w:t>内公开招标</w:t>
      </w:r>
      <w:r>
        <w:rPr>
          <w:rFonts w:hint="eastAsia" w:ascii="宋体" w:hAnsi="宋体" w:eastAsia="宋体" w:cs="宋体"/>
          <w:color w:val="000000"/>
          <w:sz w:val="24"/>
          <w:szCs w:val="18"/>
        </w:rPr>
        <w:t>，欢迎具备条件的国内投标人参加投标。</w:t>
      </w:r>
    </w:p>
    <w:p w14:paraId="48C52F7B">
      <w:pPr>
        <w:autoSpaceDE w:val="0"/>
        <w:autoSpaceDN w:val="0"/>
        <w:adjustRightInd w:val="0"/>
        <w:spacing w:after="0" w:line="360" w:lineRule="auto"/>
        <w:ind w:firstLine="482" w:firstLineChars="200"/>
        <w:rPr>
          <w:rFonts w:hint="eastAsia" w:ascii="宋体" w:hAnsi="宋体" w:eastAsia="宋体" w:cs="宋体"/>
          <w:b/>
          <w:color w:val="000000"/>
          <w:sz w:val="24"/>
          <w:lang w:val="zh-CN"/>
        </w:rPr>
      </w:pPr>
      <w:r>
        <w:rPr>
          <w:rFonts w:hint="eastAsia" w:ascii="宋体" w:hAnsi="宋体" w:eastAsia="宋体" w:cs="宋体"/>
          <w:b/>
          <w:color w:val="000000"/>
          <w:sz w:val="24"/>
          <w:lang w:val="zh-CN"/>
        </w:rPr>
        <w:t>一、项目名称及内容：</w:t>
      </w:r>
    </w:p>
    <w:p w14:paraId="166AED30">
      <w:pPr>
        <w:autoSpaceDE w:val="0"/>
        <w:autoSpaceDN w:val="0"/>
        <w:adjustRightInd w:val="0"/>
        <w:spacing w:after="0"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1</w:t>
      </w:r>
      <w:r>
        <w:rPr>
          <w:rFonts w:hint="eastAsia" w:ascii="宋体" w:hAnsi="宋体" w:eastAsia="宋体" w:cs="宋体"/>
          <w:color w:val="000000"/>
          <w:sz w:val="24"/>
          <w:lang w:val="zh-CN"/>
        </w:rPr>
        <w:t>、项目名称：</w:t>
      </w:r>
      <w:bookmarkStart w:id="4" w:name="_Hlk156313039"/>
      <w:r>
        <w:rPr>
          <w:rFonts w:hint="eastAsia" w:ascii="宋体" w:hAnsi="宋体" w:eastAsia="宋体" w:cs="宋体"/>
          <w:color w:val="000000"/>
          <w:sz w:val="24"/>
          <w:lang w:val="zh-CN"/>
        </w:rPr>
        <w:t>滨投</w:t>
      </w:r>
      <w:bookmarkEnd w:id="4"/>
      <w:r>
        <w:rPr>
          <w:rFonts w:hint="eastAsia" w:ascii="宋体" w:hAnsi="宋体" w:eastAsia="宋体" w:cs="宋体"/>
          <w:color w:val="000000"/>
          <w:sz w:val="24"/>
          <w:lang w:val="zh-CN"/>
        </w:rPr>
        <w:t>城市更新项目分销公司招标；</w:t>
      </w:r>
    </w:p>
    <w:p w14:paraId="49B3A969">
      <w:pPr>
        <w:autoSpaceDE w:val="0"/>
        <w:autoSpaceDN w:val="0"/>
        <w:adjustRightInd w:val="0"/>
        <w:spacing w:after="0" w:line="360" w:lineRule="auto"/>
        <w:ind w:firstLine="480" w:firstLineChars="200"/>
        <w:rPr>
          <w:rFonts w:hint="eastAsia" w:ascii="宋体" w:hAnsi="宋体" w:eastAsia="宋体" w:cs="宋体"/>
          <w:bCs/>
          <w:color w:val="000000"/>
          <w:sz w:val="24"/>
          <w:szCs w:val="18"/>
        </w:rPr>
      </w:pPr>
      <w:r>
        <w:rPr>
          <w:rFonts w:hint="eastAsia" w:ascii="宋体" w:hAnsi="宋体" w:eastAsia="宋体" w:cs="宋体"/>
          <w:bCs/>
          <w:color w:val="000000"/>
          <w:sz w:val="24"/>
          <w:szCs w:val="18"/>
        </w:rPr>
        <w:t>2、项目地点：合肥市</w:t>
      </w:r>
      <w:r>
        <w:rPr>
          <w:rFonts w:hint="eastAsia" w:ascii="宋体" w:hAnsi="宋体" w:eastAsia="宋体" w:cs="宋体"/>
          <w:bCs/>
          <w:color w:val="000000"/>
          <w:sz w:val="24"/>
          <w:szCs w:val="18"/>
          <w:lang w:val="en-US" w:eastAsia="zh-CN"/>
        </w:rPr>
        <w:t>包河区</w:t>
      </w:r>
      <w:r>
        <w:rPr>
          <w:rFonts w:hint="eastAsia" w:ascii="宋体" w:hAnsi="宋体" w:eastAsia="宋体" w:cs="宋体"/>
          <w:color w:val="000000"/>
          <w:sz w:val="24"/>
          <w:szCs w:val="18"/>
          <w:highlight w:val="none"/>
        </w:rPr>
        <w:t>东至宁国路、马鞍山路，南至水阳江路、殷汇路，西至桐城南路，北至望江路、太湖路、青年路</w:t>
      </w:r>
      <w:r>
        <w:rPr>
          <w:rFonts w:hint="eastAsia" w:ascii="宋体" w:hAnsi="宋体" w:eastAsia="宋体" w:cs="宋体"/>
          <w:color w:val="000000"/>
          <w:sz w:val="24"/>
          <w:szCs w:val="18"/>
          <w:highlight w:val="none"/>
          <w:lang w:eastAsia="zh-CN"/>
        </w:rPr>
        <w:t>。</w:t>
      </w:r>
      <w:r>
        <w:rPr>
          <w:rFonts w:hint="eastAsia" w:ascii="宋体" w:hAnsi="宋体" w:eastAsia="宋体" w:cs="宋体"/>
          <w:color w:val="000000"/>
          <w:sz w:val="24"/>
          <w:szCs w:val="18"/>
          <w:highlight w:val="none"/>
        </w:rPr>
        <w:t>项目总占地面积约2.</w:t>
      </w:r>
      <w:r>
        <w:rPr>
          <w:rFonts w:hint="eastAsia" w:ascii="宋体" w:hAnsi="宋体" w:eastAsia="宋体" w:cs="宋体"/>
          <w:color w:val="000000"/>
          <w:sz w:val="24"/>
          <w:szCs w:val="18"/>
          <w:highlight w:val="none"/>
          <w:lang w:val="en-US" w:eastAsia="zh-CN"/>
        </w:rPr>
        <w:t>4平方公里</w:t>
      </w:r>
      <w:r>
        <w:rPr>
          <w:rFonts w:hint="eastAsia" w:ascii="宋体" w:hAnsi="宋体" w:eastAsia="宋体" w:cs="宋体"/>
          <w:sz w:val="24"/>
        </w:rPr>
        <w:t>；</w:t>
      </w:r>
    </w:p>
    <w:p w14:paraId="79AB4DFE">
      <w:pPr>
        <w:autoSpaceDE w:val="0"/>
        <w:autoSpaceDN w:val="0"/>
        <w:adjustRightInd w:val="0"/>
        <w:spacing w:after="0" w:line="360" w:lineRule="auto"/>
        <w:ind w:firstLine="480" w:firstLineChars="200"/>
        <w:rPr>
          <w:rFonts w:hint="eastAsia" w:ascii="宋体" w:hAnsi="宋体" w:eastAsia="宋体" w:cs="宋体"/>
          <w:sz w:val="24"/>
          <w:lang w:eastAsia="zh-CN"/>
        </w:rPr>
      </w:pPr>
      <w:r>
        <w:rPr>
          <w:rFonts w:hint="eastAsia" w:ascii="宋体" w:hAnsi="宋体" w:eastAsia="宋体" w:cs="宋体"/>
          <w:sz w:val="24"/>
          <w:szCs w:val="18"/>
        </w:rPr>
        <w:t>3、招标人：</w:t>
      </w:r>
      <w:r>
        <w:rPr>
          <w:rFonts w:hint="eastAsia" w:ascii="宋体" w:hAnsi="宋体" w:eastAsia="宋体" w:cs="宋体"/>
          <w:color w:val="000000"/>
          <w:sz w:val="24"/>
          <w:szCs w:val="18"/>
          <w:lang w:eastAsia="zh-CN"/>
        </w:rPr>
        <w:t>合肥市包河区城市更新建设有限公司；</w:t>
      </w:r>
    </w:p>
    <w:p w14:paraId="71A625EC">
      <w:pPr>
        <w:autoSpaceDE w:val="0"/>
        <w:autoSpaceDN w:val="0"/>
        <w:adjustRightInd w:val="0"/>
        <w:spacing w:after="0" w:line="360" w:lineRule="auto"/>
        <w:ind w:firstLine="480" w:firstLineChars="200"/>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项目业主：</w:t>
      </w:r>
      <w:r>
        <w:rPr>
          <w:rFonts w:hint="eastAsia" w:ascii="宋体" w:hAnsi="宋体" w:eastAsia="宋体" w:cs="宋体"/>
          <w:color w:val="000000"/>
          <w:sz w:val="24"/>
          <w:szCs w:val="18"/>
          <w:u w:val="single"/>
          <w:lang w:eastAsia="zh-CN"/>
        </w:rPr>
        <w:t>合肥市包河区城市更新建设有限公司</w:t>
      </w:r>
      <w:r>
        <w:rPr>
          <w:rFonts w:hint="eastAsia" w:ascii="宋体" w:hAnsi="宋体" w:eastAsia="宋体" w:cs="宋体"/>
          <w:color w:val="000000"/>
          <w:sz w:val="24"/>
          <w:szCs w:val="18"/>
          <w:u w:val="single"/>
        </w:rPr>
        <w:t>；</w:t>
      </w:r>
    </w:p>
    <w:p w14:paraId="7A2D1774">
      <w:pPr>
        <w:autoSpaceDE w:val="0"/>
        <w:autoSpaceDN w:val="0"/>
        <w:adjustRightIn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w:t>
      </w:r>
      <w:r>
        <w:rPr>
          <w:rFonts w:hint="eastAsia" w:ascii="宋体" w:hAnsi="宋体" w:eastAsia="宋体" w:cs="宋体"/>
          <w:sz w:val="24"/>
          <w:szCs w:val="18"/>
          <w:highlight w:val="none"/>
        </w:rPr>
        <w:t>项目概况：滨投</w:t>
      </w:r>
      <w:r>
        <w:rPr>
          <w:rFonts w:hint="eastAsia" w:ascii="宋体" w:hAnsi="宋体" w:eastAsia="宋体" w:cs="宋体"/>
          <w:color w:val="000000"/>
          <w:sz w:val="24"/>
          <w:szCs w:val="18"/>
          <w:highlight w:val="none"/>
          <w:lang w:eastAsia="zh-CN"/>
        </w:rPr>
        <w:t>城市更新</w:t>
      </w:r>
      <w:r>
        <w:rPr>
          <w:rFonts w:hint="eastAsia" w:ascii="宋体" w:hAnsi="宋体" w:eastAsia="宋体" w:cs="宋体"/>
          <w:color w:val="000000"/>
          <w:sz w:val="24"/>
          <w:szCs w:val="18"/>
          <w:highlight w:val="none"/>
        </w:rPr>
        <w:t>项目位于</w:t>
      </w:r>
      <w:r>
        <w:rPr>
          <w:rFonts w:hint="eastAsia" w:ascii="宋体" w:hAnsi="宋体" w:eastAsia="宋体" w:cs="宋体"/>
          <w:color w:val="000000"/>
          <w:sz w:val="24"/>
          <w:szCs w:val="18"/>
          <w:highlight w:val="none"/>
          <w:lang w:val="en-US" w:eastAsia="zh-CN"/>
        </w:rPr>
        <w:t>包河区</w:t>
      </w:r>
      <w:r>
        <w:rPr>
          <w:rFonts w:hint="eastAsia" w:ascii="宋体" w:hAnsi="宋体" w:eastAsia="宋体" w:cs="宋体"/>
          <w:color w:val="000000"/>
          <w:sz w:val="24"/>
          <w:szCs w:val="18"/>
          <w:highlight w:val="none"/>
        </w:rPr>
        <w:t>，东至宁国路、马鞍山路，南至水阳江路、殷汇路，西至桐城南路，北至望江路、太湖路、青年路</w:t>
      </w:r>
      <w:r>
        <w:rPr>
          <w:rFonts w:hint="eastAsia" w:ascii="宋体" w:hAnsi="宋体" w:eastAsia="宋体" w:cs="宋体"/>
          <w:color w:val="000000"/>
          <w:sz w:val="24"/>
          <w:szCs w:val="18"/>
          <w:highlight w:val="none"/>
          <w:lang w:eastAsia="zh-CN"/>
        </w:rPr>
        <w:t>。</w:t>
      </w:r>
      <w:r>
        <w:rPr>
          <w:rFonts w:hint="eastAsia" w:ascii="宋体" w:hAnsi="宋体" w:eastAsia="宋体" w:cs="宋体"/>
          <w:color w:val="000000"/>
          <w:sz w:val="24"/>
          <w:szCs w:val="18"/>
          <w:highlight w:val="none"/>
        </w:rPr>
        <w:t>项目总占地面积约2.</w:t>
      </w:r>
      <w:r>
        <w:rPr>
          <w:rFonts w:hint="eastAsia" w:ascii="宋体" w:hAnsi="宋体" w:eastAsia="宋体" w:cs="宋体"/>
          <w:color w:val="000000"/>
          <w:sz w:val="24"/>
          <w:szCs w:val="18"/>
          <w:highlight w:val="none"/>
          <w:lang w:val="en-US" w:eastAsia="zh-CN"/>
        </w:rPr>
        <w:t>4平方公里</w:t>
      </w:r>
      <w:r>
        <w:rPr>
          <w:rFonts w:hint="eastAsia" w:ascii="宋体" w:hAnsi="宋体" w:eastAsia="宋体" w:cs="宋体"/>
          <w:color w:val="000000"/>
          <w:sz w:val="24"/>
          <w:szCs w:val="18"/>
          <w:highlight w:val="none"/>
        </w:rPr>
        <w:t>，</w:t>
      </w:r>
      <w:r>
        <w:rPr>
          <w:rFonts w:hint="eastAsia" w:ascii="宋体" w:hAnsi="宋体" w:eastAsia="宋体" w:cs="宋体"/>
          <w:color w:val="000000"/>
          <w:sz w:val="24"/>
          <w:szCs w:val="24"/>
          <w:highlight w:val="none"/>
        </w:rPr>
        <w:t>本次</w:t>
      </w:r>
      <w:r>
        <w:rPr>
          <w:rFonts w:hint="eastAsia" w:ascii="宋体" w:hAnsi="宋体" w:eastAsia="宋体" w:cs="宋体"/>
          <w:sz w:val="24"/>
          <w:highlight w:val="none"/>
        </w:rPr>
        <w:t>招标范围为</w:t>
      </w:r>
      <w:r>
        <w:rPr>
          <w:rFonts w:hint="eastAsia" w:ascii="宋体" w:hAnsi="宋体" w:eastAsia="宋体" w:cs="宋体"/>
          <w:color w:val="000000"/>
          <w:sz w:val="24"/>
          <w:szCs w:val="18"/>
          <w:highlight w:val="none"/>
        </w:rPr>
        <w:t>在售</w:t>
      </w:r>
      <w:r>
        <w:rPr>
          <w:rFonts w:hint="eastAsia" w:ascii="宋体" w:hAnsi="宋体" w:eastAsia="宋体" w:cs="宋体"/>
          <w:color w:val="000000"/>
          <w:sz w:val="24"/>
          <w:szCs w:val="18"/>
          <w:highlight w:val="none"/>
          <w:lang w:val="en-US" w:eastAsia="zh-CN"/>
        </w:rPr>
        <w:t>及后期入市</w:t>
      </w:r>
      <w:r>
        <w:rPr>
          <w:rFonts w:hint="eastAsia" w:ascii="宋体" w:hAnsi="宋体" w:eastAsia="宋体" w:cs="宋体"/>
          <w:color w:val="000000"/>
          <w:sz w:val="24"/>
          <w:szCs w:val="18"/>
          <w:highlight w:val="none"/>
        </w:rPr>
        <w:t>的</w:t>
      </w:r>
      <w:r>
        <w:rPr>
          <w:rFonts w:hint="eastAsia" w:ascii="宋体" w:hAnsi="宋体" w:eastAsia="宋体" w:cs="宋体"/>
          <w:sz w:val="24"/>
          <w:highlight w:val="none"/>
        </w:rPr>
        <w:t>住宅产品</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包括BH202228、BH202303、BH202304、BH202417号地块</w:t>
      </w:r>
      <w:r>
        <w:rPr>
          <w:rFonts w:hint="eastAsia" w:ascii="宋体" w:hAnsi="宋体" w:eastAsia="宋体" w:cs="宋体"/>
          <w:sz w:val="24"/>
          <w:highlight w:val="none"/>
        </w:rPr>
        <w:t>。</w:t>
      </w:r>
    </w:p>
    <w:p w14:paraId="0DE95D10">
      <w:pPr>
        <w:autoSpaceDE w:val="0"/>
        <w:autoSpaceDN w:val="0"/>
        <w:adjustRightInd w:val="0"/>
        <w:spacing w:after="0" w:line="360" w:lineRule="auto"/>
        <w:ind w:firstLine="480" w:firstLineChars="200"/>
        <w:rPr>
          <w:rFonts w:hint="eastAsia" w:ascii="宋体" w:hAnsi="宋体" w:eastAsia="宋体" w:cs="宋体"/>
          <w:color w:val="000000"/>
          <w:sz w:val="24"/>
          <w:szCs w:val="18"/>
          <w:highlight w:val="none"/>
          <w:lang w:eastAsia="zh-CN"/>
        </w:rPr>
      </w:pPr>
      <w:r>
        <w:rPr>
          <w:rFonts w:hint="eastAsia" w:ascii="宋体" w:hAnsi="宋体" w:eastAsia="宋体" w:cs="宋体"/>
          <w:color w:val="000000"/>
          <w:sz w:val="24"/>
          <w:szCs w:val="18"/>
          <w:highlight w:val="none"/>
        </w:rPr>
        <w:t>6、项目概算：</w:t>
      </w:r>
      <w:r>
        <w:rPr>
          <w:rFonts w:hint="eastAsia" w:ascii="宋体" w:hAnsi="宋体" w:eastAsia="宋体" w:cs="宋体"/>
          <w:color w:val="000000"/>
          <w:sz w:val="24"/>
          <w:szCs w:val="18"/>
          <w:highlight w:val="none"/>
          <w:lang w:val="en-US" w:eastAsia="zh-CN"/>
        </w:rPr>
        <w:t>住宅</w:t>
      </w:r>
      <w:r>
        <w:rPr>
          <w:rFonts w:hint="eastAsia" w:ascii="宋体" w:hAnsi="宋体" w:eastAsia="宋体" w:cs="宋体"/>
          <w:color w:val="000000"/>
          <w:sz w:val="24"/>
          <w:szCs w:val="18"/>
          <w:highlight w:val="none"/>
        </w:rPr>
        <w:t>全额销售代理佣金费率</w:t>
      </w:r>
      <w:r>
        <w:rPr>
          <w:rFonts w:hint="eastAsia" w:ascii="宋体" w:hAnsi="宋体" w:eastAsia="宋体" w:cs="宋体"/>
          <w:color w:val="000000"/>
          <w:sz w:val="24"/>
          <w:szCs w:val="18"/>
          <w:highlight w:val="none"/>
          <w:lang w:val="en-US" w:eastAsia="zh-CN"/>
        </w:rPr>
        <w:t>最高不超过3.5%，具体以任务完成情况为准</w:t>
      </w:r>
      <w:r>
        <w:rPr>
          <w:rFonts w:hint="eastAsia" w:ascii="宋体" w:hAnsi="宋体" w:eastAsia="宋体" w:cs="宋体"/>
          <w:color w:val="000000"/>
          <w:sz w:val="24"/>
          <w:szCs w:val="18"/>
          <w:highlight w:val="none"/>
        </w:rPr>
        <w:t>（全额佣金包含6%增值税专用发票含税价格，包括外部渠道费用、拓客人员、日常拓客礼品、拓客车辆及费用、拓客公关费用等）</w:t>
      </w:r>
      <w:r>
        <w:rPr>
          <w:rFonts w:hint="eastAsia" w:ascii="宋体" w:hAnsi="宋体" w:eastAsia="宋体" w:cs="宋体"/>
          <w:color w:val="000000"/>
          <w:sz w:val="24"/>
          <w:szCs w:val="18"/>
          <w:highlight w:val="none"/>
          <w:lang w:eastAsia="zh-CN"/>
        </w:rPr>
        <w:t>。</w:t>
      </w:r>
    </w:p>
    <w:p w14:paraId="4FDC95EF">
      <w:pPr>
        <w:autoSpaceDE w:val="0"/>
        <w:autoSpaceDN w:val="0"/>
        <w:adjustRightInd w:val="0"/>
        <w:spacing w:after="0" w:line="360" w:lineRule="auto"/>
        <w:ind w:firstLine="480" w:firstLineChars="200"/>
        <w:rPr>
          <w:rFonts w:hint="eastAsia" w:ascii="宋体" w:hAnsi="宋体" w:eastAsia="宋体" w:cs="宋体"/>
          <w:bCs/>
          <w:color w:val="000000"/>
          <w:sz w:val="24"/>
          <w:szCs w:val="18"/>
        </w:rPr>
      </w:pPr>
      <w:r>
        <w:rPr>
          <w:rFonts w:hint="eastAsia" w:ascii="宋体" w:hAnsi="宋体" w:eastAsia="宋体" w:cs="宋体"/>
          <w:bCs/>
          <w:color w:val="000000"/>
          <w:sz w:val="24"/>
          <w:szCs w:val="18"/>
        </w:rPr>
        <w:t>7、项目类别：服务类；</w:t>
      </w:r>
    </w:p>
    <w:p w14:paraId="2A8F55C4">
      <w:pPr>
        <w:autoSpaceDE w:val="0"/>
        <w:autoSpaceDN w:val="0"/>
        <w:adjustRightInd w:val="0"/>
        <w:spacing w:after="0" w:line="360" w:lineRule="auto"/>
        <w:ind w:firstLine="480" w:firstLineChars="200"/>
        <w:rPr>
          <w:rFonts w:hint="eastAsia" w:ascii="宋体" w:hAnsi="宋体" w:eastAsia="宋体" w:cs="宋体"/>
          <w:bCs/>
          <w:color w:val="000000"/>
          <w:sz w:val="24"/>
          <w:szCs w:val="18"/>
        </w:rPr>
      </w:pPr>
      <w:r>
        <w:rPr>
          <w:rFonts w:hint="eastAsia" w:ascii="宋体" w:hAnsi="宋体" w:eastAsia="宋体" w:cs="宋体"/>
          <w:bCs/>
          <w:color w:val="000000"/>
          <w:sz w:val="24"/>
          <w:szCs w:val="18"/>
        </w:rPr>
        <w:t>8、标段划分：本项目共划分</w:t>
      </w:r>
      <w:r>
        <w:rPr>
          <w:rFonts w:hint="eastAsia" w:ascii="宋体" w:hAnsi="宋体" w:eastAsia="宋体" w:cs="宋体"/>
          <w:bCs/>
          <w:color w:val="000000"/>
          <w:sz w:val="24"/>
          <w:szCs w:val="18"/>
          <w:lang w:val="en-US" w:eastAsia="zh-CN"/>
        </w:rPr>
        <w:t>1</w:t>
      </w:r>
      <w:r>
        <w:rPr>
          <w:rFonts w:hint="eastAsia" w:ascii="宋体" w:hAnsi="宋体" w:eastAsia="宋体" w:cs="宋体"/>
          <w:bCs/>
          <w:color w:val="000000"/>
          <w:sz w:val="24"/>
          <w:szCs w:val="18"/>
        </w:rPr>
        <w:t>个标段。</w:t>
      </w:r>
    </w:p>
    <w:p w14:paraId="4FBF1016">
      <w:pPr>
        <w:autoSpaceDE w:val="0"/>
        <w:autoSpaceDN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二、投标人资格</w:t>
      </w:r>
    </w:p>
    <w:p w14:paraId="52D33F2D">
      <w:pPr>
        <w:shd w:val="clear" w:color="auto" w:fill="FFFFFF"/>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lang w:val="zh-CN"/>
        </w:rPr>
        <w:t>、</w:t>
      </w:r>
      <w:r>
        <w:rPr>
          <w:rFonts w:hint="eastAsia" w:ascii="宋体" w:hAnsi="宋体" w:eastAsia="宋体" w:cs="宋体"/>
          <w:sz w:val="24"/>
          <w:szCs w:val="24"/>
        </w:rPr>
        <w:t>具有独立承担民事责任的能力；投标人必须是从事该行业工作的独立法人机构，应具有良好社会声誉，必须诚实守信，严格执行合同；</w:t>
      </w:r>
    </w:p>
    <w:p w14:paraId="6E945010">
      <w:pPr>
        <w:shd w:val="clear" w:color="auto" w:fill="FFFFFF"/>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szCs w:val="24"/>
        </w:rPr>
        <w:t>2、投标人</w:t>
      </w:r>
      <w:r>
        <w:rPr>
          <w:rFonts w:hint="eastAsia" w:ascii="宋体" w:hAnsi="宋体" w:eastAsia="宋体" w:cs="宋体"/>
          <w:color w:val="000000"/>
          <w:sz w:val="24"/>
        </w:rPr>
        <w:t>营业执照经营范围包含房地产</w:t>
      </w:r>
      <w:r>
        <w:rPr>
          <w:rFonts w:hint="eastAsia" w:ascii="宋体" w:hAnsi="宋体" w:eastAsia="宋体" w:cs="宋体"/>
          <w:sz w:val="24"/>
          <w:szCs w:val="24"/>
        </w:rPr>
        <w:t>中介代理服务相关业务</w:t>
      </w:r>
      <w:r>
        <w:rPr>
          <w:rFonts w:hint="eastAsia" w:ascii="宋体" w:hAnsi="宋体" w:eastAsia="宋体" w:cs="宋体"/>
          <w:color w:val="000000"/>
          <w:sz w:val="24"/>
        </w:rPr>
        <w:t>，</w:t>
      </w:r>
      <w:r>
        <w:rPr>
          <w:rFonts w:hint="eastAsia" w:ascii="宋体" w:hAnsi="宋体" w:eastAsia="宋体" w:cs="宋体"/>
          <w:sz w:val="24"/>
          <w:szCs w:val="24"/>
        </w:rPr>
        <w:t>应具有一定的公司规模，有明确的渠道资源及措施保障，有能力</w:t>
      </w:r>
      <w:r>
        <w:rPr>
          <w:rFonts w:hint="eastAsia" w:ascii="宋体" w:hAnsi="宋体" w:eastAsia="宋体" w:cs="宋体"/>
          <w:spacing w:val="-2"/>
          <w:sz w:val="24"/>
        </w:rPr>
        <w:t>协助处理购房活动中出现的各种问题</w:t>
      </w:r>
      <w:r>
        <w:rPr>
          <w:rFonts w:hint="eastAsia" w:ascii="宋体" w:hAnsi="宋体" w:eastAsia="宋体" w:cs="宋体"/>
          <w:sz w:val="24"/>
          <w:szCs w:val="24"/>
        </w:rPr>
        <w:t>等实践经验；</w:t>
      </w:r>
      <w:r>
        <w:rPr>
          <w:rFonts w:hint="eastAsia" w:ascii="宋体" w:hAnsi="宋体" w:eastAsia="宋体" w:cs="宋体"/>
          <w:color w:val="000000"/>
          <w:sz w:val="24"/>
        </w:rPr>
        <w:t xml:space="preserve"> </w:t>
      </w:r>
    </w:p>
    <w:p w14:paraId="53CAF657">
      <w:pPr>
        <w:shd w:val="clear" w:color="auto" w:fill="FFFFFF"/>
        <w:spacing w:line="360" w:lineRule="auto"/>
        <w:ind w:firstLine="472" w:firstLineChars="200"/>
        <w:rPr>
          <w:rFonts w:hint="eastAsia" w:ascii="宋体" w:hAnsi="宋体" w:eastAsia="宋体" w:cs="宋体"/>
          <w:spacing w:val="-2"/>
          <w:sz w:val="24"/>
        </w:rPr>
      </w:pPr>
      <w:r>
        <w:rPr>
          <w:rFonts w:hint="eastAsia" w:ascii="宋体" w:hAnsi="宋体" w:eastAsia="宋体" w:cs="宋体"/>
          <w:spacing w:val="-2"/>
          <w:sz w:val="24"/>
        </w:rPr>
        <w:t>3、近3年（202</w:t>
      </w:r>
      <w:r>
        <w:rPr>
          <w:rFonts w:hint="eastAsia" w:ascii="宋体" w:hAnsi="宋体" w:eastAsia="宋体" w:cs="宋体"/>
          <w:spacing w:val="-2"/>
          <w:sz w:val="24"/>
          <w:lang w:val="en-US" w:eastAsia="zh-CN"/>
        </w:rPr>
        <w:t>2</w:t>
      </w:r>
      <w:r>
        <w:rPr>
          <w:rFonts w:hint="eastAsia" w:ascii="宋体" w:hAnsi="宋体" w:eastAsia="宋体" w:cs="宋体"/>
          <w:spacing w:val="-2"/>
          <w:sz w:val="24"/>
        </w:rPr>
        <w:t>年</w:t>
      </w:r>
      <w:r>
        <w:rPr>
          <w:rFonts w:hint="eastAsia" w:ascii="宋体" w:hAnsi="宋体" w:eastAsia="宋体" w:cs="宋体"/>
          <w:spacing w:val="-2"/>
          <w:sz w:val="24"/>
          <w:lang w:val="en-US" w:eastAsia="zh-CN"/>
        </w:rPr>
        <w:t>2</w:t>
      </w:r>
      <w:r>
        <w:rPr>
          <w:rFonts w:hint="eastAsia" w:ascii="宋体" w:hAnsi="宋体" w:eastAsia="宋体" w:cs="宋体"/>
          <w:spacing w:val="-2"/>
          <w:sz w:val="24"/>
        </w:rPr>
        <w:t>月1日起）在合肥市区有不少于3个房地产项目的分销合作案例，合作项目分销合同总计面积不低于30万方；</w:t>
      </w:r>
    </w:p>
    <w:p w14:paraId="40CBCF48">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4、本项目不接受联合体投标；</w:t>
      </w:r>
    </w:p>
    <w:p w14:paraId="554FDACA">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000000"/>
          <w:sz w:val="24"/>
          <w:lang w:val="zh-CN"/>
        </w:rPr>
        <w:t>、</w:t>
      </w:r>
      <w:r>
        <w:rPr>
          <w:rFonts w:hint="eastAsia" w:ascii="宋体" w:hAnsi="宋体" w:eastAsia="宋体" w:cs="宋体"/>
          <w:sz w:val="24"/>
          <w:szCs w:val="24"/>
        </w:rPr>
        <w:t>投标人存在以下不良信用记录情形之一的，不得推荐为中标候选人，不得确定为中标人：</w:t>
      </w:r>
    </w:p>
    <w:p w14:paraId="14D8A007">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1）投标人被人民法院列入失信被执行人的；</w:t>
      </w:r>
    </w:p>
    <w:p w14:paraId="1FE0B47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2）投标人或其法定代表人被人民检察院列入行贿犯罪档案的； </w:t>
      </w:r>
    </w:p>
    <w:p w14:paraId="4867C25B">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3）投标人被工商行政管理部门列入企业经营异常名录的；</w:t>
      </w:r>
    </w:p>
    <w:p w14:paraId="4D032438">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4）投标人被税务部门列入重大税收违法案件当事人名单的。</w:t>
      </w:r>
    </w:p>
    <w:p w14:paraId="05F1E9F8">
      <w:pPr>
        <w:autoSpaceDE w:val="0"/>
        <w:autoSpaceDN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三、招标文件的获取及招标文件发售办法</w:t>
      </w:r>
    </w:p>
    <w:p w14:paraId="3B5E3CDE">
      <w:pPr>
        <w:autoSpaceDE w:val="0"/>
        <w:autoSpaceDN w:val="0"/>
        <w:adjustRightIn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color w:val="000000"/>
          <w:sz w:val="24"/>
          <w:highlight w:val="none"/>
          <w:lang w:val="zh-CN"/>
        </w:rPr>
        <w:t>、</w:t>
      </w:r>
      <w:r>
        <w:rPr>
          <w:rFonts w:hint="eastAsia" w:ascii="宋体" w:hAnsi="宋体" w:eastAsia="宋体" w:cs="宋体"/>
          <w:bCs/>
          <w:color w:val="000000"/>
          <w:sz w:val="24"/>
          <w:szCs w:val="24"/>
          <w:highlight w:val="none"/>
        </w:rPr>
        <w:t>获取时</w:t>
      </w:r>
      <w:r>
        <w:rPr>
          <w:rFonts w:hint="eastAsia" w:ascii="宋体" w:hAnsi="宋体" w:eastAsia="宋体" w:cs="宋体"/>
          <w:bCs/>
          <w:sz w:val="24"/>
          <w:szCs w:val="24"/>
          <w:highlight w:val="none"/>
        </w:rPr>
        <w:t>间：</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2</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21</w:t>
      </w:r>
      <w:r>
        <w:rPr>
          <w:rFonts w:hint="eastAsia" w:ascii="宋体" w:hAnsi="宋体" w:eastAsia="宋体" w:cs="宋体"/>
          <w:bCs/>
          <w:sz w:val="24"/>
          <w:szCs w:val="24"/>
          <w:highlight w:val="none"/>
        </w:rPr>
        <w:t>日上午</w:t>
      </w:r>
      <w:r>
        <w:rPr>
          <w:rFonts w:hint="eastAsia" w:ascii="宋体" w:hAnsi="宋体" w:eastAsia="宋体" w:cs="宋体"/>
          <w:bCs/>
          <w:sz w:val="24"/>
          <w:szCs w:val="24"/>
          <w:highlight w:val="none"/>
          <w:u w:val="single"/>
        </w:rPr>
        <w:t>09:00</w:t>
      </w:r>
      <w:r>
        <w:rPr>
          <w:rFonts w:hint="eastAsia" w:ascii="宋体" w:hAnsi="宋体" w:eastAsia="宋体" w:cs="宋体"/>
          <w:bCs/>
          <w:sz w:val="24"/>
          <w:szCs w:val="24"/>
          <w:highlight w:val="none"/>
        </w:rPr>
        <w:t>至</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2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25</w:t>
      </w:r>
      <w:r>
        <w:rPr>
          <w:rFonts w:hint="eastAsia" w:ascii="宋体" w:hAnsi="宋体" w:eastAsia="宋体" w:cs="宋体"/>
          <w:bCs/>
          <w:sz w:val="24"/>
          <w:szCs w:val="24"/>
          <w:highlight w:val="none"/>
        </w:rPr>
        <w:t>日下午</w:t>
      </w:r>
      <w:r>
        <w:rPr>
          <w:rFonts w:hint="eastAsia" w:ascii="宋体" w:hAnsi="宋体" w:eastAsia="宋体" w:cs="宋体"/>
          <w:bCs/>
          <w:sz w:val="24"/>
          <w:szCs w:val="24"/>
          <w:highlight w:val="none"/>
          <w:u w:val="single"/>
        </w:rPr>
        <w:t>17:30</w:t>
      </w:r>
      <w:r>
        <w:rPr>
          <w:rFonts w:hint="eastAsia" w:ascii="宋体" w:hAnsi="宋体" w:eastAsia="宋体" w:cs="宋体"/>
          <w:bCs/>
          <w:sz w:val="24"/>
          <w:szCs w:val="24"/>
          <w:highlight w:val="none"/>
        </w:rPr>
        <w:t>；</w:t>
      </w:r>
    </w:p>
    <w:p w14:paraId="1E9E8D87">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lang w:val="zh-CN"/>
        </w:rPr>
        <w:t>、</w:t>
      </w:r>
      <w:r>
        <w:rPr>
          <w:rFonts w:hint="eastAsia" w:ascii="宋体" w:hAnsi="宋体" w:eastAsia="宋体" w:cs="宋体"/>
          <w:bCs/>
          <w:sz w:val="24"/>
          <w:szCs w:val="24"/>
        </w:rPr>
        <w:t>获取方式：投标人登录</w:t>
      </w:r>
      <w:r>
        <w:rPr>
          <w:rFonts w:hint="eastAsia" w:ascii="宋体" w:hAnsi="宋体" w:eastAsia="宋体" w:cs="宋体"/>
          <w:bCs/>
          <w:color w:val="000000"/>
          <w:sz w:val="24"/>
          <w:szCs w:val="24"/>
          <w:u w:val="single"/>
        </w:rPr>
        <w:t>合肥滨湖投资控股集团有限公司</w:t>
      </w:r>
      <w:r>
        <w:rPr>
          <w:rFonts w:hint="eastAsia" w:ascii="宋体" w:hAnsi="宋体" w:eastAsia="宋体" w:cs="宋体"/>
          <w:bCs/>
          <w:sz w:val="24"/>
          <w:szCs w:val="24"/>
        </w:rPr>
        <w:t>官网自行下载招标文件。</w:t>
      </w:r>
    </w:p>
    <w:p w14:paraId="00C4634D">
      <w:pPr>
        <w:numPr>
          <w:ilvl w:val="0"/>
          <w:numId w:val="1"/>
        </w:numPr>
        <w:autoSpaceDE w:val="0"/>
        <w:autoSpaceDN w:val="0"/>
        <w:adjustRightIn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投标报名提交材料</w:t>
      </w:r>
    </w:p>
    <w:p w14:paraId="0F4732BB">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1、附件1：《投标函》（承诺提供材料真实性并加盖公章）；</w:t>
      </w:r>
    </w:p>
    <w:p w14:paraId="70445D03">
      <w:pPr>
        <w:pStyle w:val="33"/>
        <w:spacing w:line="360" w:lineRule="auto"/>
        <w:ind w:firstLine="480"/>
        <w:rPr>
          <w:rFonts w:hint="eastAsia" w:ascii="宋体" w:hAnsi="宋体" w:eastAsia="宋体" w:cs="宋体"/>
          <w:sz w:val="24"/>
        </w:rPr>
      </w:pPr>
      <w:r>
        <w:rPr>
          <w:rFonts w:hint="eastAsia" w:ascii="宋体" w:hAnsi="宋体" w:eastAsia="宋体" w:cs="宋体"/>
          <w:sz w:val="24"/>
        </w:rPr>
        <w:t>2、附件2：《法定代表人身份证明书》及身份证等复印件；</w:t>
      </w:r>
    </w:p>
    <w:p w14:paraId="01F7E87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3、附件3：《投标授权委托书》；</w:t>
      </w:r>
    </w:p>
    <w:p w14:paraId="65B56B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附件4：资格证明文件，含《投标人基本情况表》（含《营业执照副本》、《组织机构代码证副本》、《税务登记证复印件副本》等）、《项目管理团队人员配备情况表》、《项目负责人履历表》、《拟派项目团队其他成员履历表》、《企业近三年服务项目情况一览表》等（以上表格填写完毕后连同证明文件加盖公章）；</w:t>
      </w:r>
    </w:p>
    <w:p w14:paraId="61F29A15">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5、附件5：《投标人信用承诺》。</w:t>
      </w:r>
    </w:p>
    <w:p w14:paraId="1EFA3342">
      <w:pPr>
        <w:autoSpaceDE w:val="0"/>
        <w:autoSpaceDN w:val="0"/>
        <w:adjustRightIn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注：所有资料均需提供纸质版复印件加盖公章。</w:t>
      </w:r>
    </w:p>
    <w:p w14:paraId="71C04A06">
      <w:pPr>
        <w:autoSpaceDE w:val="0"/>
        <w:autoSpaceDN w:val="0"/>
        <w:adjustRightInd w:val="0"/>
        <w:spacing w:line="360" w:lineRule="auto"/>
        <w:ind w:firstLine="482" w:firstLineChars="200"/>
        <w:rPr>
          <w:rFonts w:hint="eastAsia" w:ascii="宋体" w:hAnsi="宋体" w:eastAsia="宋体" w:cs="宋体"/>
          <w:b/>
          <w:bCs/>
          <w:color w:val="000000"/>
          <w:sz w:val="24"/>
          <w:szCs w:val="18"/>
          <w:highlight w:val="none"/>
        </w:rPr>
      </w:pPr>
      <w:r>
        <w:rPr>
          <w:rFonts w:hint="eastAsia" w:ascii="宋体" w:hAnsi="宋体" w:eastAsia="宋体" w:cs="宋体"/>
          <w:b/>
          <w:bCs/>
          <w:color w:val="000000"/>
          <w:sz w:val="24"/>
          <w:szCs w:val="18"/>
        </w:rPr>
        <w:t>五、招标时间节点安排</w:t>
      </w:r>
    </w:p>
    <w:p w14:paraId="5C46887F">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1、报名时间：投标单位必须在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 xml:space="preserve">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2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日下午</w:t>
      </w:r>
      <w:r>
        <w:rPr>
          <w:rFonts w:hint="eastAsia" w:ascii="宋体" w:hAnsi="宋体" w:eastAsia="宋体" w:cs="宋体"/>
          <w:sz w:val="24"/>
          <w:szCs w:val="24"/>
          <w:highlight w:val="none"/>
          <w:u w:val="single"/>
        </w:rPr>
        <w:t>17:30</w:t>
      </w:r>
      <w:r>
        <w:rPr>
          <w:rFonts w:hint="eastAsia" w:ascii="宋体" w:hAnsi="宋体" w:eastAsia="宋体" w:cs="宋体"/>
          <w:sz w:val="24"/>
          <w:szCs w:val="24"/>
          <w:highlight w:val="none"/>
        </w:rPr>
        <w:t>前将</w:t>
      </w:r>
      <w:r>
        <w:rPr>
          <w:rFonts w:hint="eastAsia" w:ascii="宋体" w:hAnsi="宋体" w:eastAsia="宋体" w:cs="宋体"/>
          <w:b/>
          <w:sz w:val="24"/>
          <w:szCs w:val="24"/>
        </w:rPr>
        <w:t>【报名材料】</w:t>
      </w:r>
      <w:r>
        <w:rPr>
          <w:rFonts w:hint="eastAsia" w:ascii="宋体" w:hAnsi="宋体" w:eastAsia="宋体" w:cs="宋体"/>
          <w:sz w:val="24"/>
          <w:szCs w:val="24"/>
        </w:rPr>
        <w:t>（包含附件1《投标函》、附件2</w:t>
      </w:r>
      <w:r>
        <w:rPr>
          <w:rFonts w:hint="eastAsia" w:ascii="宋体" w:hAnsi="宋体" w:eastAsia="宋体" w:cs="宋体"/>
          <w:sz w:val="24"/>
        </w:rPr>
        <w:t>《法定代表人身份证明书》</w:t>
      </w:r>
      <w:r>
        <w:rPr>
          <w:rFonts w:hint="eastAsia" w:ascii="宋体" w:hAnsi="宋体" w:eastAsia="宋体" w:cs="宋体"/>
          <w:sz w:val="24"/>
          <w:szCs w:val="24"/>
        </w:rPr>
        <w:t xml:space="preserve">、附件3《投标授权委托书》、附件4《资格证明文件》、附件5《投标人信用承诺》等）统一封装进一个文件袋内送（寄）至合肥市包河区徽州大道1388号4楼营销部，超过规定时间送达的投标文件，无论任何理由均取消其投标资格； </w:t>
      </w:r>
    </w:p>
    <w:p w14:paraId="0E11D9DB">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2、开标时间：由招标人另行电话通知，投标报名单位携带项目投标汇报方案打印本及电子档各1份至开标现场汇报；</w:t>
      </w:r>
    </w:p>
    <w:p w14:paraId="54B5E477">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3、开标地点：由招标人另行电话通知。</w:t>
      </w:r>
    </w:p>
    <w:p w14:paraId="0F8F36C0">
      <w:pPr>
        <w:autoSpaceDE w:val="0"/>
        <w:autoSpaceDN w:val="0"/>
        <w:adjustRightInd w:val="0"/>
        <w:spacing w:line="360" w:lineRule="auto"/>
        <w:ind w:firstLine="482" w:firstLineChars="200"/>
        <w:rPr>
          <w:rFonts w:hint="eastAsia" w:ascii="宋体" w:hAnsi="宋体" w:eastAsia="宋体" w:cs="宋体"/>
          <w:b/>
          <w:bCs/>
          <w:color w:val="000000"/>
          <w:sz w:val="24"/>
          <w:szCs w:val="18"/>
        </w:rPr>
      </w:pPr>
    </w:p>
    <w:p w14:paraId="088FA9BC">
      <w:pPr>
        <w:autoSpaceDE w:val="0"/>
        <w:autoSpaceDN w:val="0"/>
        <w:adjustRightInd w:val="0"/>
        <w:spacing w:line="360" w:lineRule="auto"/>
        <w:ind w:firstLine="482" w:firstLineChars="200"/>
        <w:rPr>
          <w:rFonts w:hint="eastAsia" w:ascii="宋体" w:hAnsi="宋体" w:eastAsia="宋体" w:cs="宋体"/>
          <w:b/>
          <w:bCs/>
          <w:color w:val="000000"/>
          <w:sz w:val="24"/>
          <w:szCs w:val="18"/>
        </w:rPr>
      </w:pPr>
      <w:r>
        <w:rPr>
          <w:rFonts w:hint="eastAsia" w:ascii="宋体" w:hAnsi="宋体" w:eastAsia="宋体" w:cs="宋体"/>
          <w:b/>
          <w:bCs/>
          <w:color w:val="000000"/>
          <w:sz w:val="24"/>
          <w:szCs w:val="18"/>
        </w:rPr>
        <w:t>六、投标截止时间</w:t>
      </w:r>
    </w:p>
    <w:p w14:paraId="3B1D3975">
      <w:pPr>
        <w:autoSpaceDE w:val="0"/>
        <w:autoSpaceDN w:val="0"/>
        <w:adjustRightInd w:val="0"/>
        <w:spacing w:line="360" w:lineRule="auto"/>
        <w:ind w:firstLine="480" w:firstLineChars="200"/>
        <w:rPr>
          <w:rFonts w:hint="eastAsia" w:ascii="宋体" w:hAnsi="宋体" w:eastAsia="宋体" w:cs="宋体"/>
          <w:bCs/>
          <w:color w:val="000000"/>
          <w:sz w:val="24"/>
          <w:highlight w:val="none"/>
          <w:u w:val="single"/>
        </w:rPr>
      </w:pP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5</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u w:val="single"/>
          <w:lang w:val="en-US" w:eastAsia="zh-CN"/>
        </w:rPr>
        <w:t xml:space="preserve">2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lang w:val="en-US" w:eastAsia="zh-CN"/>
        </w:rPr>
        <w:t>25</w:t>
      </w:r>
      <w:r>
        <w:rPr>
          <w:rFonts w:hint="eastAsia" w:ascii="宋体" w:hAnsi="宋体" w:eastAsia="宋体" w:cs="宋体"/>
          <w:bCs/>
          <w:color w:val="000000"/>
          <w:sz w:val="24"/>
          <w:highlight w:val="none"/>
        </w:rPr>
        <w:t>日</w:t>
      </w:r>
      <w:r>
        <w:rPr>
          <w:rFonts w:hint="eastAsia" w:ascii="宋体" w:hAnsi="宋体" w:eastAsia="宋体" w:cs="宋体"/>
          <w:bCs/>
          <w:color w:val="000000"/>
          <w:sz w:val="24"/>
          <w:highlight w:val="none"/>
          <w:u w:val="single"/>
        </w:rPr>
        <w:t>17</w:t>
      </w: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u w:val="single"/>
        </w:rPr>
        <w:t>30</w:t>
      </w:r>
      <w:r>
        <w:rPr>
          <w:rFonts w:hint="eastAsia" w:ascii="宋体" w:hAnsi="宋体" w:eastAsia="宋体" w:cs="宋体"/>
          <w:bCs/>
          <w:color w:val="000000"/>
          <w:sz w:val="24"/>
          <w:highlight w:val="none"/>
        </w:rPr>
        <w:t>。</w:t>
      </w:r>
    </w:p>
    <w:p w14:paraId="6D3AA6F9">
      <w:pPr>
        <w:autoSpaceDE w:val="0"/>
        <w:autoSpaceDN w:val="0"/>
        <w:adjustRightInd w:val="0"/>
        <w:spacing w:line="360" w:lineRule="auto"/>
        <w:ind w:firstLine="482" w:firstLineChars="200"/>
        <w:rPr>
          <w:rFonts w:hint="eastAsia" w:ascii="宋体" w:hAnsi="宋体" w:eastAsia="宋体" w:cs="宋体"/>
          <w:b/>
          <w:bCs/>
          <w:color w:val="000000"/>
          <w:sz w:val="24"/>
          <w:szCs w:val="18"/>
        </w:rPr>
      </w:pPr>
      <w:r>
        <w:rPr>
          <w:rFonts w:hint="eastAsia" w:ascii="宋体" w:hAnsi="宋体" w:eastAsia="宋体" w:cs="宋体"/>
          <w:b/>
          <w:bCs/>
          <w:color w:val="000000"/>
          <w:sz w:val="24"/>
          <w:szCs w:val="18"/>
        </w:rPr>
        <w:t>七、联系方法</w:t>
      </w:r>
    </w:p>
    <w:p w14:paraId="5689E72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郭子奇</w:t>
      </w:r>
    </w:p>
    <w:p w14:paraId="445577B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报名热线：</w:t>
      </w:r>
      <w:r>
        <w:rPr>
          <w:rFonts w:hint="eastAsia" w:ascii="宋体" w:hAnsi="宋体" w:eastAsia="宋体" w:cs="宋体"/>
          <w:sz w:val="24"/>
          <w:szCs w:val="24"/>
          <w:lang w:val="en-US" w:eastAsia="zh-CN"/>
        </w:rPr>
        <w:t>18351991308</w:t>
      </w:r>
    </w:p>
    <w:p w14:paraId="7DB38982">
      <w:pPr>
        <w:pStyle w:val="23"/>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联系地址：合肥市包河区徽州大道1388号4楼营销部</w:t>
      </w:r>
    </w:p>
    <w:p w14:paraId="41537F75">
      <w:pPr>
        <w:pStyle w:val="2"/>
        <w:spacing w:before="0" w:after="0" w:line="360" w:lineRule="auto"/>
        <w:jc w:val="center"/>
        <w:rPr>
          <w:rFonts w:hint="eastAsia" w:ascii="宋体" w:hAnsi="宋体" w:eastAsia="宋体" w:cs="宋体"/>
          <w:color w:val="000000"/>
          <w:sz w:val="40"/>
          <w:szCs w:val="22"/>
        </w:rPr>
      </w:pPr>
    </w:p>
    <w:p w14:paraId="0ABC7101">
      <w:pPr>
        <w:rPr>
          <w:rFonts w:hint="eastAsia" w:ascii="宋体" w:hAnsi="宋体" w:eastAsia="宋体" w:cs="宋体"/>
          <w:color w:val="000000"/>
          <w:sz w:val="40"/>
          <w:szCs w:val="22"/>
        </w:rPr>
      </w:pPr>
    </w:p>
    <w:p w14:paraId="3CC4A80A">
      <w:pPr>
        <w:rPr>
          <w:rFonts w:hint="eastAsia" w:ascii="宋体" w:hAnsi="宋体" w:eastAsia="宋体" w:cs="宋体"/>
          <w:color w:val="000000"/>
          <w:sz w:val="40"/>
          <w:szCs w:val="22"/>
        </w:rPr>
      </w:pPr>
    </w:p>
    <w:p w14:paraId="67DF73A7">
      <w:pPr>
        <w:rPr>
          <w:rFonts w:hint="eastAsia" w:ascii="宋体" w:hAnsi="宋体" w:eastAsia="宋体" w:cs="宋体"/>
          <w:color w:val="000000"/>
          <w:sz w:val="40"/>
          <w:szCs w:val="22"/>
        </w:rPr>
      </w:pPr>
    </w:p>
    <w:p w14:paraId="343F7B79">
      <w:pPr>
        <w:rPr>
          <w:rFonts w:hint="eastAsia" w:ascii="宋体" w:hAnsi="宋体" w:eastAsia="宋体" w:cs="宋体"/>
          <w:color w:val="000000"/>
          <w:sz w:val="40"/>
          <w:szCs w:val="22"/>
        </w:rPr>
      </w:pPr>
      <w:r>
        <w:rPr>
          <w:rFonts w:hint="eastAsia" w:ascii="宋体" w:hAnsi="宋体" w:eastAsia="宋体" w:cs="宋体"/>
          <w:color w:val="000000"/>
          <w:sz w:val="40"/>
          <w:szCs w:val="22"/>
        </w:rPr>
        <w:br w:type="page"/>
      </w:r>
    </w:p>
    <w:p w14:paraId="6187EAEE">
      <w:pPr>
        <w:pStyle w:val="2"/>
        <w:spacing w:before="0" w:after="0"/>
        <w:jc w:val="center"/>
        <w:rPr>
          <w:rFonts w:hint="eastAsia" w:ascii="宋体" w:hAnsi="宋体" w:eastAsia="宋体" w:cs="宋体"/>
          <w:b/>
          <w:bCs/>
          <w:color w:val="000000"/>
          <w:sz w:val="40"/>
          <w:szCs w:val="22"/>
        </w:rPr>
      </w:pPr>
      <w:bookmarkStart w:id="5" w:name="_Toc157065228"/>
      <w:r>
        <w:rPr>
          <w:rFonts w:hint="eastAsia" w:ascii="宋体" w:hAnsi="宋体" w:eastAsia="宋体" w:cs="宋体"/>
          <w:b/>
          <w:bCs/>
          <w:color w:val="000000"/>
          <w:sz w:val="40"/>
          <w:szCs w:val="22"/>
        </w:rPr>
        <w:t>第二章 投标人须知前附表</w:t>
      </w:r>
      <w:bookmarkEnd w:id="5"/>
    </w:p>
    <w:p w14:paraId="159ECE80">
      <w:pPr>
        <w:rPr>
          <w:rFonts w:hint="eastAsia" w:ascii="宋体" w:hAnsi="宋体" w:eastAsia="宋体" w:cs="宋体"/>
        </w:rPr>
      </w:pPr>
    </w:p>
    <w:tbl>
      <w:tblPr>
        <w:tblStyle w:val="2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195F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0413E028">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10" w:type="dxa"/>
            <w:vAlign w:val="center"/>
          </w:tcPr>
          <w:p w14:paraId="7163F633">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内容</w:t>
            </w:r>
          </w:p>
        </w:tc>
        <w:tc>
          <w:tcPr>
            <w:tcW w:w="6569" w:type="dxa"/>
            <w:vAlign w:val="center"/>
          </w:tcPr>
          <w:p w14:paraId="549555D0">
            <w:pPr>
              <w:pStyle w:val="37"/>
              <w:widowControl w:val="0"/>
              <w:spacing w:before="0" w:beforeAutospacing="0" w:after="0" w:afterAutospacing="0" w:line="240" w:lineRule="auto"/>
              <w:jc w:val="center"/>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说明与要求</w:t>
            </w:r>
          </w:p>
        </w:tc>
      </w:tr>
      <w:tr w14:paraId="1FAD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1B590B0D">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910" w:type="dxa"/>
            <w:vAlign w:val="center"/>
          </w:tcPr>
          <w:p w14:paraId="1404955E">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招标人</w:t>
            </w:r>
          </w:p>
        </w:tc>
        <w:tc>
          <w:tcPr>
            <w:tcW w:w="6569" w:type="dxa"/>
            <w:vAlign w:val="center"/>
          </w:tcPr>
          <w:p w14:paraId="42AC96FB">
            <w:pPr>
              <w:pStyle w:val="37"/>
              <w:widowControl w:val="0"/>
              <w:spacing w:before="0" w:beforeAutospacing="0" w:after="0" w:afterAutospacing="0" w:line="240" w:lineRule="auto"/>
              <w:jc w:val="center"/>
              <w:rPr>
                <w:rFonts w:hint="eastAsia" w:ascii="宋体" w:hAnsi="宋体" w:eastAsia="宋体" w:cs="宋体"/>
                <w:b w:val="0"/>
                <w:bCs/>
                <w:color w:val="000000"/>
                <w:sz w:val="24"/>
                <w:szCs w:val="24"/>
                <w:lang w:eastAsia="zh-CN"/>
              </w:rPr>
            </w:pPr>
            <w:r>
              <w:rPr>
                <w:rFonts w:hint="eastAsia" w:eastAsia="宋体" w:cs="宋体"/>
                <w:b w:val="0"/>
                <w:bCs/>
                <w:color w:val="000000"/>
                <w:sz w:val="24"/>
                <w:szCs w:val="24"/>
                <w:lang w:eastAsia="zh-CN"/>
              </w:rPr>
              <w:t>合肥市包河区城市更新建设有限公司</w:t>
            </w:r>
          </w:p>
        </w:tc>
      </w:tr>
      <w:tr w14:paraId="45C2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1C7B23E0">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910" w:type="dxa"/>
            <w:vAlign w:val="center"/>
          </w:tcPr>
          <w:p w14:paraId="2A10345A">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项目业主</w:t>
            </w:r>
          </w:p>
        </w:tc>
        <w:tc>
          <w:tcPr>
            <w:tcW w:w="6569" w:type="dxa"/>
            <w:vAlign w:val="center"/>
          </w:tcPr>
          <w:p w14:paraId="23367F18">
            <w:pPr>
              <w:pStyle w:val="37"/>
              <w:widowControl w:val="0"/>
              <w:spacing w:before="0" w:beforeAutospacing="0" w:after="0" w:afterAutospacing="0" w:line="240" w:lineRule="auto"/>
              <w:jc w:val="center"/>
              <w:rPr>
                <w:rFonts w:hint="eastAsia" w:ascii="宋体" w:hAnsi="宋体" w:eastAsia="宋体" w:cs="宋体"/>
                <w:b w:val="0"/>
                <w:bCs/>
                <w:color w:val="000000"/>
                <w:sz w:val="24"/>
                <w:szCs w:val="24"/>
                <w:lang w:eastAsia="zh-CN"/>
              </w:rPr>
            </w:pPr>
            <w:r>
              <w:rPr>
                <w:rFonts w:hint="eastAsia" w:eastAsia="宋体" w:cs="宋体"/>
                <w:b w:val="0"/>
                <w:bCs/>
                <w:color w:val="000000"/>
                <w:sz w:val="24"/>
                <w:szCs w:val="24"/>
                <w:lang w:eastAsia="zh-CN"/>
              </w:rPr>
              <w:t>合肥市包河区城市更新建设有限公司</w:t>
            </w:r>
          </w:p>
        </w:tc>
      </w:tr>
      <w:tr w14:paraId="66AA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457CE649">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910" w:type="dxa"/>
            <w:vAlign w:val="center"/>
          </w:tcPr>
          <w:p w14:paraId="4F38A8C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569" w:type="dxa"/>
            <w:vAlign w:val="center"/>
          </w:tcPr>
          <w:p w14:paraId="7E5FACF1">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lang w:val="zh-CN"/>
              </w:rPr>
              <w:t>滨投城市更新项目案场分销公司</w:t>
            </w:r>
          </w:p>
        </w:tc>
      </w:tr>
      <w:tr w14:paraId="2E94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4A515F27">
            <w:pPr>
              <w:spacing w:line="24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1910" w:type="dxa"/>
            <w:vAlign w:val="center"/>
          </w:tcPr>
          <w:p w14:paraId="0ECCD1A0">
            <w:pPr>
              <w:spacing w:line="240" w:lineRule="auto"/>
              <w:jc w:val="center"/>
              <w:rPr>
                <w:rFonts w:hint="eastAsia" w:ascii="宋体" w:hAnsi="宋体" w:eastAsia="宋体" w:cs="宋体"/>
                <w:b/>
                <w:color w:val="FF0000"/>
                <w:sz w:val="24"/>
                <w:szCs w:val="24"/>
              </w:rPr>
            </w:pPr>
            <w:r>
              <w:rPr>
                <w:rFonts w:hint="eastAsia" w:ascii="宋体" w:hAnsi="宋体" w:eastAsia="宋体" w:cs="宋体"/>
                <w:color w:val="000000"/>
                <w:sz w:val="24"/>
                <w:szCs w:val="24"/>
              </w:rPr>
              <w:t>项目预算</w:t>
            </w:r>
          </w:p>
        </w:tc>
        <w:tc>
          <w:tcPr>
            <w:tcW w:w="6569" w:type="dxa"/>
            <w:vAlign w:val="center"/>
          </w:tcPr>
          <w:p w14:paraId="544CEB97">
            <w:pPr>
              <w:autoSpaceDE w:val="0"/>
              <w:autoSpaceDN w:val="0"/>
              <w:adjustRightInd w:val="0"/>
              <w:spacing w:line="240" w:lineRule="auto"/>
              <w:jc w:val="center"/>
              <w:rPr>
                <w:rFonts w:hint="eastAsia" w:ascii="宋体" w:hAnsi="宋体" w:eastAsia="宋体" w:cs="宋体"/>
                <w:b/>
                <w:bCs/>
                <w:sz w:val="24"/>
                <w:szCs w:val="24"/>
                <w:highlight w:val="yellow"/>
                <w:lang w:eastAsia="zh-CN"/>
              </w:rPr>
            </w:pPr>
            <w:r>
              <w:rPr>
                <w:rFonts w:hint="eastAsia" w:ascii="宋体" w:hAnsi="宋体" w:eastAsia="宋体" w:cs="宋体"/>
                <w:color w:val="000000"/>
                <w:sz w:val="24"/>
                <w:lang w:val="en-US" w:eastAsia="zh-CN"/>
              </w:rPr>
              <w:t>/</w:t>
            </w:r>
          </w:p>
        </w:tc>
      </w:tr>
      <w:tr w14:paraId="436E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486F9F11">
            <w:pPr>
              <w:spacing w:line="24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5</w:t>
            </w:r>
          </w:p>
        </w:tc>
        <w:tc>
          <w:tcPr>
            <w:tcW w:w="1910" w:type="dxa"/>
            <w:vAlign w:val="center"/>
          </w:tcPr>
          <w:p w14:paraId="457F38C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包别划分</w:t>
            </w:r>
          </w:p>
        </w:tc>
        <w:tc>
          <w:tcPr>
            <w:tcW w:w="6569" w:type="dxa"/>
            <w:vAlign w:val="center"/>
          </w:tcPr>
          <w:p w14:paraId="5A37DE0B">
            <w:pPr>
              <w:spacing w:line="240" w:lineRule="auto"/>
              <w:ind w:left="841" w:hanging="841"/>
              <w:jc w:val="center"/>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w:char="F0FE"/>
            </w:r>
            <w:r>
              <w:rPr>
                <w:rFonts w:hint="eastAsia" w:ascii="宋体" w:hAnsi="宋体" w:eastAsia="宋体" w:cs="宋体"/>
                <w:color w:val="000000"/>
                <w:sz w:val="24"/>
                <w:szCs w:val="24"/>
              </w:rPr>
              <w:t>不分包     □分为  包</w:t>
            </w:r>
          </w:p>
        </w:tc>
      </w:tr>
      <w:tr w14:paraId="0FBB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0064473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10" w:type="dxa"/>
            <w:vAlign w:val="center"/>
          </w:tcPr>
          <w:p w14:paraId="18AA4E37">
            <w:pPr>
              <w:spacing w:line="24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项目性质</w:t>
            </w:r>
          </w:p>
        </w:tc>
        <w:tc>
          <w:tcPr>
            <w:tcW w:w="6569" w:type="dxa"/>
            <w:vAlign w:val="center"/>
          </w:tcPr>
          <w:p w14:paraId="0047EC93">
            <w:pPr>
              <w:spacing w:line="240" w:lineRule="auto"/>
              <w:ind w:left="841" w:hanging="84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服务类</w:t>
            </w:r>
          </w:p>
        </w:tc>
      </w:tr>
      <w:tr w14:paraId="780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6EE9E5D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10" w:type="dxa"/>
            <w:vAlign w:val="center"/>
          </w:tcPr>
          <w:p w14:paraId="37DF8295">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招标形式</w:t>
            </w:r>
          </w:p>
        </w:tc>
        <w:tc>
          <w:tcPr>
            <w:tcW w:w="6569" w:type="dxa"/>
            <w:vAlign w:val="center"/>
          </w:tcPr>
          <w:p w14:paraId="3BAFC0DC">
            <w:pPr>
              <w:spacing w:line="240" w:lineRule="auto"/>
              <w:ind w:left="841" w:hanging="841"/>
              <w:jc w:val="center"/>
              <w:rPr>
                <w:rFonts w:hint="eastAsia" w:ascii="宋体" w:hAnsi="宋体" w:eastAsia="宋体" w:cs="宋体"/>
                <w:color w:val="000000"/>
                <w:sz w:val="24"/>
                <w:szCs w:val="24"/>
              </w:rPr>
            </w:pPr>
            <w:r>
              <w:rPr>
                <w:rFonts w:hint="eastAsia" w:ascii="宋体" w:hAnsi="宋体" w:eastAsia="宋体" w:cs="宋体"/>
                <w:sz w:val="24"/>
                <w:szCs w:val="24"/>
              </w:rPr>
              <w:t>公开招标</w:t>
            </w:r>
          </w:p>
        </w:tc>
      </w:tr>
      <w:tr w14:paraId="6CC0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vAlign w:val="center"/>
          </w:tcPr>
          <w:p w14:paraId="3DCCD877">
            <w:pPr>
              <w:spacing w:line="240" w:lineRule="auto"/>
              <w:ind w:right="102"/>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10" w:type="dxa"/>
            <w:vAlign w:val="center"/>
          </w:tcPr>
          <w:p w14:paraId="7E2ED8EA">
            <w:pPr>
              <w:pStyle w:val="37"/>
              <w:widowControl w:val="0"/>
              <w:spacing w:before="0" w:beforeAutospacing="0" w:after="0" w:afterAutospacing="0" w:line="240" w:lineRule="auto"/>
              <w:jc w:val="center"/>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付款方式</w:t>
            </w:r>
          </w:p>
        </w:tc>
        <w:tc>
          <w:tcPr>
            <w:tcW w:w="6569" w:type="dxa"/>
            <w:vAlign w:val="center"/>
          </w:tcPr>
          <w:p w14:paraId="5B9D3C29">
            <w:pPr>
              <w:pStyle w:val="37"/>
              <w:widowControl w:val="0"/>
              <w:spacing w:before="0" w:beforeAutospacing="0" w:after="0" w:afterAutospacing="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详见合同相关付款条款。</w:t>
            </w:r>
          </w:p>
          <w:p w14:paraId="787B9E1C">
            <w:pPr>
              <w:pStyle w:val="37"/>
              <w:widowControl w:val="0"/>
              <w:spacing w:before="0" w:beforeAutospacing="0" w:after="0" w:afterAutospacing="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投标人提交的投标文件中如有关于付款条件的表述与招标文件规定不符，将被视为实质性不响应，将导致投标无效。</w:t>
            </w:r>
          </w:p>
        </w:tc>
      </w:tr>
      <w:tr w14:paraId="5E87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66" w:type="dxa"/>
            <w:vAlign w:val="center"/>
          </w:tcPr>
          <w:p w14:paraId="7AA4EDA1">
            <w:pPr>
              <w:spacing w:line="240" w:lineRule="auto"/>
              <w:ind w:right="102"/>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9</w:t>
            </w:r>
          </w:p>
        </w:tc>
        <w:tc>
          <w:tcPr>
            <w:tcW w:w="1910" w:type="dxa"/>
            <w:vAlign w:val="center"/>
          </w:tcPr>
          <w:p w14:paraId="49CBE770">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tc>
        <w:tc>
          <w:tcPr>
            <w:tcW w:w="6569" w:type="dxa"/>
            <w:vAlign w:val="center"/>
          </w:tcPr>
          <w:p w14:paraId="65EEF1BE">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 xml:space="preserve">允许   </w:t>
            </w:r>
            <w:r>
              <w:rPr>
                <w:rFonts w:hint="eastAsia" w:ascii="宋体" w:hAnsi="宋体" w:eastAsia="宋体" w:cs="宋体"/>
                <w:color w:val="000000"/>
                <w:sz w:val="24"/>
                <w:szCs w:val="24"/>
              </w:rPr>
              <w:sym w:font="Wingdings" w:char="F0FE"/>
            </w:r>
            <w:r>
              <w:rPr>
                <w:rFonts w:hint="eastAsia" w:ascii="宋体" w:hAnsi="宋体" w:eastAsia="宋体" w:cs="宋体"/>
                <w:color w:val="000000"/>
                <w:sz w:val="24"/>
                <w:szCs w:val="24"/>
              </w:rPr>
              <w:t>不允许</w:t>
            </w:r>
          </w:p>
        </w:tc>
      </w:tr>
      <w:tr w14:paraId="0B8D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vAlign w:val="center"/>
          </w:tcPr>
          <w:p w14:paraId="5B956402">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910" w:type="dxa"/>
            <w:vAlign w:val="center"/>
          </w:tcPr>
          <w:p w14:paraId="770232E7">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569" w:type="dxa"/>
            <w:vAlign w:val="center"/>
          </w:tcPr>
          <w:p w14:paraId="295DAC5A">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开标后</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天</w:t>
            </w:r>
          </w:p>
        </w:tc>
      </w:tr>
      <w:tr w14:paraId="3D1E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vAlign w:val="center"/>
          </w:tcPr>
          <w:p w14:paraId="690AFCE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910" w:type="dxa"/>
            <w:vAlign w:val="center"/>
          </w:tcPr>
          <w:p w14:paraId="3A54ED4D">
            <w:pPr>
              <w:spacing w:line="240" w:lineRule="auto"/>
              <w:jc w:val="center"/>
              <w:rPr>
                <w:rFonts w:hint="eastAsia" w:ascii="宋体" w:hAnsi="宋体" w:eastAsia="宋体" w:cs="宋体"/>
                <w:color w:val="000000"/>
                <w:sz w:val="24"/>
                <w:szCs w:val="24"/>
                <w:lang w:val="zh-CN"/>
              </w:rPr>
            </w:pPr>
            <w:r>
              <w:rPr>
                <w:rFonts w:hint="eastAsia" w:ascii="宋体" w:hAnsi="宋体" w:eastAsia="宋体" w:cs="宋体"/>
                <w:sz w:val="24"/>
                <w:szCs w:val="24"/>
                <w:lang w:val="zh-CN"/>
              </w:rPr>
              <w:t>服务周期</w:t>
            </w:r>
          </w:p>
        </w:tc>
        <w:tc>
          <w:tcPr>
            <w:tcW w:w="6569" w:type="dxa"/>
            <w:vAlign w:val="center"/>
          </w:tcPr>
          <w:p w14:paraId="79C12D8C">
            <w:pPr>
              <w:spacing w:line="24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自合同签订之日起一年</w:t>
            </w:r>
          </w:p>
        </w:tc>
      </w:tr>
      <w:tr w14:paraId="0AF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6" w:type="dxa"/>
            <w:vAlign w:val="center"/>
          </w:tcPr>
          <w:p w14:paraId="238B9950">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910" w:type="dxa"/>
            <w:vAlign w:val="center"/>
          </w:tcPr>
          <w:p w14:paraId="1B6E6E72">
            <w:pPr>
              <w:pStyle w:val="36"/>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szCs w:val="24"/>
                <w:lang w:val="zh-CN"/>
              </w:rPr>
            </w:pPr>
            <w:r>
              <w:rPr>
                <w:rFonts w:hint="eastAsia" w:ascii="宋体" w:hAnsi="宋体" w:eastAsia="宋体" w:cs="宋体"/>
                <w:kern w:val="2"/>
                <w:szCs w:val="24"/>
              </w:rPr>
              <w:t>投标保证金</w:t>
            </w:r>
          </w:p>
        </w:tc>
        <w:tc>
          <w:tcPr>
            <w:tcW w:w="6569" w:type="dxa"/>
            <w:vAlign w:val="center"/>
          </w:tcPr>
          <w:p w14:paraId="5CE59AB6">
            <w:pPr>
              <w:spacing w:line="240" w:lineRule="auto"/>
              <w:jc w:val="center"/>
              <w:rPr>
                <w:rFonts w:hint="eastAsia" w:ascii="宋体" w:hAnsi="宋体" w:eastAsia="宋体" w:cs="宋体"/>
                <w:sz w:val="24"/>
                <w:szCs w:val="24"/>
              </w:rPr>
            </w:pPr>
            <w:r>
              <w:rPr>
                <w:rFonts w:hint="eastAsia" w:ascii="宋体" w:hAnsi="宋体" w:eastAsia="宋体" w:cs="宋体"/>
                <w:bCs/>
                <w:sz w:val="24"/>
                <w:szCs w:val="24"/>
              </w:rPr>
              <w:t>无。</w:t>
            </w:r>
          </w:p>
        </w:tc>
      </w:tr>
      <w:tr w14:paraId="04BB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6" w:type="dxa"/>
            <w:vAlign w:val="center"/>
          </w:tcPr>
          <w:p w14:paraId="67675542">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910" w:type="dxa"/>
            <w:vAlign w:val="center"/>
          </w:tcPr>
          <w:p w14:paraId="2CB7217E">
            <w:pPr>
              <w:spacing w:line="240" w:lineRule="auto"/>
              <w:jc w:val="center"/>
              <w:rPr>
                <w:rFonts w:hint="eastAsia" w:ascii="宋体" w:hAnsi="宋体" w:eastAsia="宋体" w:cs="宋体"/>
                <w:sz w:val="24"/>
                <w:szCs w:val="24"/>
                <w:lang w:val="zh-CN"/>
              </w:rPr>
            </w:pPr>
            <w:r>
              <w:rPr>
                <w:rFonts w:hint="eastAsia" w:ascii="宋体" w:hAnsi="宋体" w:eastAsia="宋体" w:cs="宋体"/>
                <w:bCs/>
                <w:color w:val="000000"/>
                <w:sz w:val="24"/>
                <w:szCs w:val="24"/>
              </w:rPr>
              <w:t>答疑</w:t>
            </w:r>
          </w:p>
        </w:tc>
        <w:tc>
          <w:tcPr>
            <w:tcW w:w="6569" w:type="dxa"/>
            <w:vAlign w:val="center"/>
          </w:tcPr>
          <w:p w14:paraId="776F386C">
            <w:pPr>
              <w:spacing w:line="240" w:lineRule="auto"/>
              <w:jc w:val="center"/>
              <w:rPr>
                <w:rFonts w:hint="eastAsia" w:ascii="宋体" w:hAnsi="宋体" w:eastAsia="宋体" w:cs="宋体"/>
                <w:bCs/>
                <w:sz w:val="24"/>
                <w:szCs w:val="24"/>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日至</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rPr>
              <w:t>，以书</w:t>
            </w:r>
            <w:r>
              <w:rPr>
                <w:rFonts w:hint="eastAsia" w:ascii="宋体" w:hAnsi="宋体" w:eastAsia="宋体" w:cs="宋体"/>
                <w:sz w:val="24"/>
                <w:szCs w:val="24"/>
              </w:rPr>
              <w:t>面形式递交至</w:t>
            </w:r>
            <w:r>
              <w:rPr>
                <w:rFonts w:hint="eastAsia" w:ascii="宋体" w:hAnsi="宋体" w:eastAsia="宋体" w:cs="宋体"/>
                <w:sz w:val="24"/>
                <w:szCs w:val="24"/>
                <w:u w:val="single"/>
              </w:rPr>
              <w:t xml:space="preserve">  合肥市包河区徽州大道1388号4楼营销部  </w:t>
            </w:r>
            <w:r>
              <w:rPr>
                <w:rFonts w:hint="eastAsia" w:ascii="宋体" w:hAnsi="宋体" w:eastAsia="宋体" w:cs="宋体"/>
                <w:sz w:val="24"/>
                <w:szCs w:val="24"/>
              </w:rPr>
              <w:t>。</w:t>
            </w:r>
          </w:p>
        </w:tc>
      </w:tr>
      <w:tr w14:paraId="447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vAlign w:val="center"/>
          </w:tcPr>
          <w:p w14:paraId="6775B06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910" w:type="dxa"/>
            <w:vAlign w:val="center"/>
          </w:tcPr>
          <w:p w14:paraId="43F93865">
            <w:pPr>
              <w:spacing w:line="240" w:lineRule="auto"/>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勘察现场</w:t>
            </w:r>
          </w:p>
        </w:tc>
        <w:tc>
          <w:tcPr>
            <w:tcW w:w="6569" w:type="dxa"/>
            <w:vAlign w:val="center"/>
          </w:tcPr>
          <w:p w14:paraId="232F0999">
            <w:pPr>
              <w:spacing w:line="240" w:lineRule="auto"/>
              <w:jc w:val="center"/>
              <w:rPr>
                <w:rFonts w:hint="eastAsia" w:ascii="宋体" w:hAnsi="宋体" w:eastAsia="宋体" w:cs="宋体"/>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bCs/>
                <w:color w:val="000000"/>
                <w:sz w:val="24"/>
                <w:szCs w:val="24"/>
              </w:rPr>
              <w:t xml:space="preserve">自行勘察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统一组织</w:t>
            </w:r>
          </w:p>
        </w:tc>
      </w:tr>
      <w:tr w14:paraId="1F2C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vAlign w:val="center"/>
          </w:tcPr>
          <w:p w14:paraId="4939E35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910" w:type="dxa"/>
            <w:vAlign w:val="center"/>
          </w:tcPr>
          <w:p w14:paraId="27919AC8">
            <w:pPr>
              <w:spacing w:line="24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标书份数及封装</w:t>
            </w:r>
          </w:p>
        </w:tc>
        <w:tc>
          <w:tcPr>
            <w:tcW w:w="6569" w:type="dxa"/>
            <w:vAlign w:val="center"/>
          </w:tcPr>
          <w:p w14:paraId="18C1FA70">
            <w:pPr>
              <w:pStyle w:val="38"/>
              <w:numPr>
                <w:ilvl w:val="0"/>
                <w:numId w:val="2"/>
              </w:numPr>
              <w:spacing w:line="240" w:lineRule="auto"/>
              <w:contextualSpacing/>
              <w:jc w:val="center"/>
              <w:rPr>
                <w:rFonts w:hint="eastAsia" w:ascii="宋体" w:hAnsi="宋体" w:eastAsia="宋体" w:cs="宋体"/>
                <w:szCs w:val="24"/>
                <w:lang w:val="zh-CN"/>
              </w:rPr>
            </w:pPr>
            <w:r>
              <w:rPr>
                <w:rFonts w:hint="eastAsia" w:ascii="宋体" w:hAnsi="宋体" w:eastAsia="宋体" w:cs="宋体"/>
                <w:szCs w:val="24"/>
                <w:lang w:val="zh-CN"/>
              </w:rPr>
              <w:t>投标报名材料：1份正本；</w:t>
            </w:r>
          </w:p>
          <w:p w14:paraId="5A15ED3A">
            <w:pPr>
              <w:pStyle w:val="38"/>
              <w:spacing w:line="240" w:lineRule="auto"/>
              <w:jc w:val="center"/>
              <w:rPr>
                <w:rFonts w:hint="eastAsia" w:ascii="宋体" w:hAnsi="宋体" w:eastAsia="宋体" w:cs="宋体"/>
                <w:szCs w:val="24"/>
                <w:lang w:val="zh-CN"/>
              </w:rPr>
            </w:pPr>
            <w:r>
              <w:rPr>
                <w:rFonts w:hint="eastAsia" w:ascii="宋体" w:hAnsi="宋体" w:eastAsia="宋体" w:cs="宋体"/>
                <w:szCs w:val="24"/>
              </w:rPr>
              <w:t>2</w:t>
            </w:r>
            <w:r>
              <w:rPr>
                <w:rFonts w:hint="eastAsia" w:ascii="宋体" w:hAnsi="宋体" w:eastAsia="宋体" w:cs="宋体"/>
                <w:szCs w:val="24"/>
                <w:lang w:val="zh-CN"/>
              </w:rPr>
              <w:t>、技术标：</w:t>
            </w:r>
          </w:p>
          <w:p w14:paraId="0BD4718F">
            <w:pPr>
              <w:pStyle w:val="38"/>
              <w:spacing w:line="240" w:lineRule="auto"/>
              <w:jc w:val="center"/>
              <w:rPr>
                <w:rFonts w:hint="eastAsia" w:ascii="宋体" w:hAnsi="宋体" w:eastAsia="宋体" w:cs="宋体"/>
                <w:szCs w:val="24"/>
                <w:lang w:val="zh-CN"/>
              </w:rPr>
            </w:pPr>
            <w:r>
              <w:rPr>
                <w:rFonts w:hint="eastAsia" w:ascii="宋体" w:hAnsi="宋体" w:eastAsia="宋体" w:cs="宋体"/>
                <w:szCs w:val="24"/>
                <w:lang w:val="zh-CN"/>
              </w:rPr>
              <w:t>1）技术标文件：1份正本；</w:t>
            </w:r>
          </w:p>
          <w:p w14:paraId="230ED0EF">
            <w:pPr>
              <w:pStyle w:val="38"/>
              <w:spacing w:line="240" w:lineRule="auto"/>
              <w:jc w:val="center"/>
              <w:rPr>
                <w:rFonts w:hint="eastAsia" w:ascii="宋体" w:hAnsi="宋体" w:eastAsia="宋体" w:cs="宋体"/>
                <w:szCs w:val="24"/>
              </w:rPr>
            </w:pPr>
            <w:r>
              <w:rPr>
                <w:rFonts w:hint="eastAsia" w:ascii="宋体" w:hAnsi="宋体" w:eastAsia="宋体" w:cs="宋体"/>
                <w:szCs w:val="24"/>
              </w:rPr>
              <w:t>2）技术标电子文档（U盘）：1份；</w:t>
            </w:r>
          </w:p>
          <w:p w14:paraId="40F9C06E">
            <w:pPr>
              <w:pStyle w:val="13"/>
              <w:spacing w:line="240" w:lineRule="auto"/>
              <w:jc w:val="center"/>
              <w:rPr>
                <w:rFonts w:hint="eastAsia" w:ascii="宋体" w:hAnsi="宋体" w:eastAsia="宋体" w:cs="宋体"/>
                <w:bCs/>
                <w:color w:val="000000"/>
                <w:sz w:val="24"/>
                <w:szCs w:val="24"/>
              </w:rPr>
            </w:pPr>
            <w:r>
              <w:rPr>
                <w:rFonts w:hint="eastAsia" w:ascii="宋体" w:hAnsi="宋体" w:eastAsia="宋体" w:cs="宋体"/>
                <w:sz w:val="24"/>
                <w:szCs w:val="24"/>
              </w:rPr>
              <w:t>3、投标报名材料、技术标必须分别封装,密封提交。</w:t>
            </w:r>
          </w:p>
        </w:tc>
      </w:tr>
      <w:tr w14:paraId="0283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vAlign w:val="center"/>
          </w:tcPr>
          <w:p w14:paraId="0D2FF32B">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16</w:t>
            </w:r>
          </w:p>
        </w:tc>
        <w:tc>
          <w:tcPr>
            <w:tcW w:w="1910" w:type="dxa"/>
            <w:vAlign w:val="center"/>
          </w:tcPr>
          <w:p w14:paraId="1A97D7D9">
            <w:pPr>
              <w:spacing w:line="240" w:lineRule="auto"/>
              <w:ind w:left="841" w:hanging="84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投标时间及地点</w:t>
            </w:r>
          </w:p>
        </w:tc>
        <w:tc>
          <w:tcPr>
            <w:tcW w:w="6569" w:type="dxa"/>
            <w:vAlign w:val="center"/>
          </w:tcPr>
          <w:p w14:paraId="53E71C1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1、投标截止时</w:t>
            </w:r>
            <w:r>
              <w:rPr>
                <w:rFonts w:hint="eastAsia" w:ascii="宋体" w:hAnsi="宋体" w:eastAsia="宋体" w:cs="宋体"/>
                <w:sz w:val="24"/>
                <w:szCs w:val="24"/>
                <w:highlight w:val="none"/>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日下午17:30。</w:t>
            </w:r>
          </w:p>
          <w:p w14:paraId="0B0B1C3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2、标书递交地点：同开标地点。</w:t>
            </w:r>
          </w:p>
          <w:p w14:paraId="54C2E40D">
            <w:pPr>
              <w:spacing w:line="240" w:lineRule="auto"/>
              <w:ind w:left="-3" w:firstLine="3"/>
              <w:jc w:val="center"/>
              <w:rPr>
                <w:rFonts w:hint="eastAsia" w:ascii="宋体" w:hAnsi="宋体" w:eastAsia="宋体" w:cs="宋体"/>
                <w:sz w:val="24"/>
                <w:szCs w:val="24"/>
              </w:rPr>
            </w:pPr>
            <w:r>
              <w:rPr>
                <w:rFonts w:hint="eastAsia" w:ascii="宋体" w:hAnsi="宋体" w:eastAsia="宋体" w:cs="宋体"/>
                <w:sz w:val="24"/>
                <w:szCs w:val="24"/>
              </w:rPr>
              <w:t>3、投标文件接收时间：</w:t>
            </w:r>
          </w:p>
          <w:p w14:paraId="2B1EDC6E">
            <w:pPr>
              <w:pStyle w:val="38"/>
              <w:spacing w:line="240" w:lineRule="auto"/>
              <w:jc w:val="center"/>
              <w:rPr>
                <w:rFonts w:hint="eastAsia" w:ascii="宋体" w:hAnsi="宋体" w:eastAsia="宋体" w:cs="宋体"/>
                <w:szCs w:val="24"/>
              </w:rPr>
            </w:pPr>
            <w:r>
              <w:rPr>
                <w:rFonts w:hint="eastAsia" w:ascii="宋体" w:hAnsi="宋体" w:eastAsia="宋体" w:cs="宋体"/>
                <w:szCs w:val="24"/>
              </w:rPr>
              <w:t>（1）投标单位必须在</w:t>
            </w:r>
            <w:r>
              <w:rPr>
                <w:rFonts w:hint="eastAsia" w:ascii="宋体" w:hAnsi="宋体" w:eastAsia="宋体" w:cs="宋体"/>
                <w:szCs w:val="24"/>
                <w:highlight w:val="none"/>
              </w:rPr>
              <w:t>202</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 xml:space="preserve">年 </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 xml:space="preserve"> 月</w:t>
            </w:r>
            <w:r>
              <w:rPr>
                <w:rFonts w:hint="eastAsia" w:ascii="宋体" w:hAnsi="宋体" w:eastAsia="宋体" w:cs="宋体"/>
                <w:szCs w:val="24"/>
                <w:highlight w:val="none"/>
                <w:lang w:val="en-US" w:eastAsia="zh-CN"/>
              </w:rPr>
              <w:t>25</w:t>
            </w:r>
            <w:r>
              <w:rPr>
                <w:rFonts w:hint="eastAsia" w:ascii="宋体" w:hAnsi="宋体" w:eastAsia="宋体" w:cs="宋体"/>
                <w:szCs w:val="24"/>
                <w:highlight w:val="none"/>
              </w:rPr>
              <w:t>日下午17:30</w:t>
            </w:r>
            <w:r>
              <w:rPr>
                <w:rFonts w:hint="eastAsia" w:ascii="宋体" w:hAnsi="宋体" w:eastAsia="宋体" w:cs="宋体"/>
                <w:szCs w:val="24"/>
              </w:rPr>
              <w:t>前将：报名材料（包含附件1《投标函》、附件2《法定代表人身份证明书》、附件3《</w:t>
            </w:r>
            <w:r>
              <w:rPr>
                <w:rFonts w:hint="eastAsia" w:ascii="宋体" w:hAnsi="宋体" w:eastAsia="宋体" w:cs="宋体"/>
                <w:sz w:val="24"/>
                <w:szCs w:val="24"/>
              </w:rPr>
              <w:t>投标授权委托书</w:t>
            </w:r>
            <w:r>
              <w:rPr>
                <w:rFonts w:hint="eastAsia" w:ascii="宋体" w:hAnsi="宋体" w:eastAsia="宋体" w:cs="宋体"/>
                <w:szCs w:val="24"/>
              </w:rPr>
              <w:t>》、附件4《资格证明文件》、附件5《投标人信用承诺》等）密封盖章送（寄）至合肥市包河区徽州大道1388号4楼营销部。超过规定时间送达的投标文件，无论任何理由均取消其投标资格。</w:t>
            </w:r>
          </w:p>
          <w:p w14:paraId="2417068E">
            <w:pPr>
              <w:spacing w:line="240" w:lineRule="auto"/>
              <w:ind w:left="-3" w:firstLine="3"/>
              <w:jc w:val="center"/>
              <w:rPr>
                <w:rFonts w:hint="eastAsia" w:ascii="宋体" w:hAnsi="宋体" w:eastAsia="宋体" w:cs="宋体"/>
                <w:sz w:val="24"/>
                <w:szCs w:val="24"/>
              </w:rPr>
            </w:pPr>
            <w:r>
              <w:rPr>
                <w:rFonts w:hint="eastAsia" w:ascii="宋体" w:hAnsi="宋体" w:eastAsia="宋体" w:cs="宋体"/>
                <w:sz w:val="24"/>
                <w:szCs w:val="24"/>
              </w:rPr>
              <w:t>（2）技术标密封加盖公司公章，开标当日送至开标地点。</w:t>
            </w:r>
          </w:p>
        </w:tc>
      </w:tr>
      <w:tr w14:paraId="3FE7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vAlign w:val="center"/>
          </w:tcPr>
          <w:p w14:paraId="1D7517D1">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910" w:type="dxa"/>
            <w:vAlign w:val="center"/>
          </w:tcPr>
          <w:p w14:paraId="7DF54035">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开标时间及地点</w:t>
            </w:r>
          </w:p>
        </w:tc>
        <w:tc>
          <w:tcPr>
            <w:tcW w:w="6569" w:type="dxa"/>
            <w:vAlign w:val="center"/>
          </w:tcPr>
          <w:p w14:paraId="5090CDEC">
            <w:pPr>
              <w:spacing w:line="240" w:lineRule="auto"/>
              <w:jc w:val="center"/>
              <w:rPr>
                <w:rFonts w:hint="eastAsia" w:ascii="宋体" w:hAnsi="宋体" w:eastAsia="宋体" w:cs="宋体"/>
                <w:sz w:val="24"/>
                <w:szCs w:val="24"/>
                <w:u w:val="single"/>
              </w:rPr>
            </w:pPr>
            <w:r>
              <w:rPr>
                <w:rFonts w:hint="eastAsia" w:ascii="宋体" w:hAnsi="宋体" w:eastAsia="宋体" w:cs="宋体"/>
                <w:sz w:val="24"/>
                <w:szCs w:val="24"/>
              </w:rPr>
              <w:t>开标时间：由招标人另行通知；</w:t>
            </w:r>
          </w:p>
          <w:p w14:paraId="165BC2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开标地点：由招标人另行通知。</w:t>
            </w:r>
          </w:p>
        </w:tc>
      </w:tr>
      <w:tr w14:paraId="1DFF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66" w:type="dxa"/>
            <w:vAlign w:val="center"/>
          </w:tcPr>
          <w:p w14:paraId="2F299B2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910" w:type="dxa"/>
            <w:vAlign w:val="center"/>
          </w:tcPr>
          <w:p w14:paraId="2C27F931">
            <w:pPr>
              <w:spacing w:line="24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评标办法</w:t>
            </w:r>
          </w:p>
        </w:tc>
        <w:tc>
          <w:tcPr>
            <w:tcW w:w="6569" w:type="dxa"/>
            <w:vAlign w:val="center"/>
          </w:tcPr>
          <w:p w14:paraId="6D0231F2">
            <w:pPr>
              <w:spacing w:line="240" w:lineRule="auto"/>
              <w:jc w:val="center"/>
              <w:rPr>
                <w:rFonts w:hint="eastAsia" w:ascii="宋体" w:hAnsi="宋体" w:eastAsia="宋体" w:cs="宋体"/>
                <w:sz w:val="24"/>
                <w:szCs w:val="24"/>
                <w:u w:val="single"/>
              </w:rPr>
            </w:pPr>
            <w:r>
              <w:rPr>
                <w:rFonts w:hint="eastAsia" w:ascii="宋体" w:hAnsi="宋体" w:eastAsia="宋体" w:cs="宋体"/>
                <w:color w:val="000000"/>
                <w:sz w:val="24"/>
                <w:szCs w:val="24"/>
              </w:rPr>
              <w:t>综合评分法，详见招标文件第一部分第四章评标办法。</w:t>
            </w:r>
          </w:p>
        </w:tc>
      </w:tr>
      <w:tr w14:paraId="0F88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vAlign w:val="center"/>
          </w:tcPr>
          <w:p w14:paraId="55C7E443">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910" w:type="dxa"/>
            <w:vAlign w:val="center"/>
          </w:tcPr>
          <w:p w14:paraId="285B5E0A">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投标人陈述</w:t>
            </w:r>
          </w:p>
        </w:tc>
        <w:tc>
          <w:tcPr>
            <w:tcW w:w="6569" w:type="dxa"/>
            <w:vAlign w:val="center"/>
          </w:tcPr>
          <w:p w14:paraId="151F85BC">
            <w:pPr>
              <w:pStyle w:val="38"/>
              <w:spacing w:line="240" w:lineRule="auto"/>
              <w:jc w:val="center"/>
              <w:rPr>
                <w:rFonts w:hint="eastAsia" w:ascii="宋体" w:hAnsi="宋体" w:eastAsia="宋体" w:cs="宋体"/>
                <w:color w:val="000000"/>
                <w:szCs w:val="24"/>
              </w:rPr>
            </w:pPr>
            <w:r>
              <w:rPr>
                <w:rFonts w:hint="eastAsia" w:ascii="宋体" w:hAnsi="宋体" w:eastAsia="宋体" w:cs="宋体"/>
                <w:color w:val="000000"/>
                <w:szCs w:val="24"/>
              </w:rPr>
              <w:t>1、陈述顺序：按签到顺序；</w:t>
            </w:r>
          </w:p>
          <w:p w14:paraId="4D9EC2D9">
            <w:pPr>
              <w:pStyle w:val="38"/>
              <w:spacing w:line="240" w:lineRule="auto"/>
              <w:jc w:val="center"/>
              <w:rPr>
                <w:rFonts w:hint="eastAsia" w:ascii="宋体" w:hAnsi="宋体" w:eastAsia="宋体" w:cs="宋体"/>
                <w:color w:val="000000"/>
                <w:szCs w:val="24"/>
              </w:rPr>
            </w:pPr>
            <w:r>
              <w:rPr>
                <w:rFonts w:hint="eastAsia" w:ascii="宋体" w:hAnsi="宋体" w:eastAsia="宋体" w:cs="宋体"/>
                <w:color w:val="000000"/>
                <w:szCs w:val="24"/>
              </w:rPr>
              <w:t>2、陈述时间：不超过</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0分钟,并配以PPT或视频演示等方式。</w:t>
            </w:r>
          </w:p>
          <w:p w14:paraId="40D21139">
            <w:pPr>
              <w:pStyle w:val="38"/>
              <w:spacing w:line="240" w:lineRule="auto"/>
              <w:jc w:val="center"/>
              <w:rPr>
                <w:rFonts w:hint="eastAsia" w:ascii="宋体" w:hAnsi="宋体" w:eastAsia="宋体" w:cs="宋体"/>
                <w:color w:val="000000"/>
                <w:szCs w:val="24"/>
              </w:rPr>
            </w:pPr>
            <w:r>
              <w:rPr>
                <w:rFonts w:hint="eastAsia" w:ascii="宋体" w:hAnsi="宋体" w:eastAsia="宋体" w:cs="宋体"/>
                <w:color w:val="000000"/>
                <w:szCs w:val="24"/>
              </w:rPr>
              <w:t>评委提问时间：不超过5分钟；</w:t>
            </w:r>
          </w:p>
          <w:p w14:paraId="5653CBAF">
            <w:pPr>
              <w:pStyle w:val="38"/>
              <w:spacing w:line="240" w:lineRule="auto"/>
              <w:jc w:val="center"/>
              <w:rPr>
                <w:rFonts w:hint="eastAsia" w:ascii="宋体" w:hAnsi="宋体" w:eastAsia="宋体" w:cs="宋体"/>
                <w:color w:val="000000"/>
                <w:szCs w:val="24"/>
              </w:rPr>
            </w:pPr>
            <w:r>
              <w:rPr>
                <w:rFonts w:hint="eastAsia" w:ascii="宋体" w:hAnsi="宋体" w:eastAsia="宋体" w:cs="宋体"/>
                <w:color w:val="000000"/>
                <w:szCs w:val="24"/>
              </w:rPr>
              <w:t>3、投标人可携带笔记本电脑到现场陈述，不需要带投影仪。</w:t>
            </w:r>
          </w:p>
          <w:p w14:paraId="1AF6177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如评委认为有必要，时间可适当延长。</w:t>
            </w:r>
          </w:p>
        </w:tc>
      </w:tr>
      <w:tr w14:paraId="55EB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5337611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910" w:type="dxa"/>
            <w:vAlign w:val="center"/>
          </w:tcPr>
          <w:p w14:paraId="6766273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569" w:type="dxa"/>
            <w:vAlign w:val="center"/>
          </w:tcPr>
          <w:p w14:paraId="15230C6F">
            <w:pPr>
              <w:pStyle w:val="38"/>
              <w:spacing w:line="240" w:lineRule="auto"/>
              <w:jc w:val="lef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是否要求投标人递交履约保证金:</w:t>
            </w:r>
          </w:p>
          <w:p w14:paraId="315015E2">
            <w:pPr>
              <w:pStyle w:val="38"/>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color w:val="000000"/>
                <w:szCs w:val="24"/>
                <w:highlight w:val="none"/>
              </w:rPr>
              <w:sym w:font="Wingdings" w:char="F0FE"/>
            </w:r>
            <w:r>
              <w:rPr>
                <w:rFonts w:hint="eastAsia" w:ascii="宋体" w:hAnsi="宋体" w:eastAsia="宋体" w:cs="宋体"/>
                <w:color w:val="000000"/>
                <w:szCs w:val="24"/>
                <w:highlight w:val="none"/>
              </w:rPr>
              <w:t>不要求</w:t>
            </w:r>
          </w:p>
        </w:tc>
      </w:tr>
      <w:tr w14:paraId="380B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34AFBAF6">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910" w:type="dxa"/>
            <w:vAlign w:val="center"/>
          </w:tcPr>
          <w:p w14:paraId="27FEC829">
            <w:pPr>
              <w:spacing w:line="240" w:lineRule="auto"/>
              <w:jc w:val="center"/>
              <w:rPr>
                <w:rFonts w:hint="eastAsia" w:ascii="宋体" w:hAnsi="宋体" w:eastAsia="宋体" w:cs="宋体"/>
                <w:bCs/>
                <w:color w:val="000000"/>
                <w:sz w:val="24"/>
                <w:szCs w:val="24"/>
              </w:rPr>
            </w:pPr>
            <w:r>
              <w:rPr>
                <w:rFonts w:hint="eastAsia" w:ascii="宋体" w:hAnsi="宋体" w:eastAsia="宋体" w:cs="宋体"/>
                <w:sz w:val="24"/>
                <w:szCs w:val="24"/>
              </w:rPr>
              <w:t>投标人信用记录</w:t>
            </w:r>
          </w:p>
        </w:tc>
        <w:tc>
          <w:tcPr>
            <w:tcW w:w="6569" w:type="dxa"/>
            <w:vAlign w:val="center"/>
          </w:tcPr>
          <w:p w14:paraId="781DD89B">
            <w:pPr>
              <w:spacing w:line="240" w:lineRule="auto"/>
              <w:jc w:val="center"/>
              <w:rPr>
                <w:rFonts w:hint="eastAsia" w:ascii="宋体" w:hAnsi="宋体" w:eastAsia="宋体" w:cs="宋体"/>
                <w:bCs/>
                <w:color w:val="FF000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GB1 \* MERGEFORMAT </w:instrText>
            </w:r>
            <w:r>
              <w:rPr>
                <w:rFonts w:hint="eastAsia" w:ascii="宋体" w:hAnsi="宋体" w:eastAsia="宋体" w:cs="宋体"/>
                <w:sz w:val="24"/>
                <w:szCs w:val="24"/>
              </w:rPr>
              <w:fldChar w:fldCharType="separate"/>
            </w:r>
            <w:r>
              <w:rPr>
                <w:rFonts w:hint="eastAsia" w:ascii="宋体" w:hAnsi="宋体" w:eastAsia="宋体" w:cs="宋体"/>
              </w:rPr>
              <w:t>⒈</w:t>
            </w:r>
            <w:r>
              <w:rPr>
                <w:rFonts w:hint="eastAsia" w:ascii="宋体" w:hAnsi="宋体" w:eastAsia="宋体" w:cs="宋体"/>
                <w:sz w:val="24"/>
                <w:szCs w:val="24"/>
              </w:rPr>
              <w:fldChar w:fldCharType="end"/>
            </w:r>
            <w:r>
              <w:rPr>
                <w:rFonts w:hint="eastAsia" w:ascii="宋体" w:hAnsi="宋体" w:eastAsia="宋体" w:cs="宋体"/>
                <w:sz w:val="24"/>
                <w:szCs w:val="24"/>
              </w:rPr>
              <w:t>投标文件中须提供投标人信用承诺（格式见第</w:t>
            </w:r>
            <w:r>
              <w:rPr>
                <w:rFonts w:hint="eastAsia" w:ascii="宋体" w:hAnsi="宋体" w:eastAsia="宋体" w:cs="宋体"/>
                <w:sz w:val="24"/>
                <w:szCs w:val="24"/>
                <w:lang w:val="en-US" w:eastAsia="zh-CN"/>
              </w:rPr>
              <w:t>七</w:t>
            </w:r>
            <w:r>
              <w:rPr>
                <w:rFonts w:hint="eastAsia" w:ascii="宋体" w:hAnsi="宋体" w:eastAsia="宋体" w:cs="宋体"/>
                <w:sz w:val="24"/>
                <w:szCs w:val="24"/>
              </w:rPr>
              <w:t>章“投标人信用承诺”）【“投标人信用承诺”须盖投标人公章（或投标人电子签章）】。（未提供或提供不符合的，投标无效）</w:t>
            </w:r>
          </w:p>
        </w:tc>
      </w:tr>
      <w:tr w14:paraId="05DF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vAlign w:val="center"/>
          </w:tcPr>
          <w:p w14:paraId="505E2A8B">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910" w:type="dxa"/>
            <w:vAlign w:val="center"/>
          </w:tcPr>
          <w:p w14:paraId="529A70E9">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业绩要求</w:t>
            </w:r>
          </w:p>
        </w:tc>
        <w:tc>
          <w:tcPr>
            <w:tcW w:w="6569" w:type="dxa"/>
            <w:vAlign w:val="center"/>
          </w:tcPr>
          <w:p w14:paraId="00758E7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1、本招标文件中要求的业绩须为：正在履约或已完成的业绩。</w:t>
            </w:r>
          </w:p>
          <w:p w14:paraId="2468C14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2、投标文件中须同时提供以下业绩证明材料：业绩合同（复印件）；</w:t>
            </w:r>
          </w:p>
          <w:p w14:paraId="762BB006">
            <w:pPr>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3、如投标人提供的上述2要求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14:paraId="4FC0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6" w:type="dxa"/>
            <w:vAlign w:val="center"/>
          </w:tcPr>
          <w:p w14:paraId="729B80F0">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910" w:type="dxa"/>
            <w:vAlign w:val="center"/>
          </w:tcPr>
          <w:p w14:paraId="7705399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6569" w:type="dxa"/>
            <w:vAlign w:val="center"/>
          </w:tcPr>
          <w:p w14:paraId="0387413E">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资格预审。</w:t>
            </w:r>
          </w:p>
        </w:tc>
      </w:tr>
      <w:tr w14:paraId="17A1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vAlign w:val="center"/>
          </w:tcPr>
          <w:p w14:paraId="6E8D27AA">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910" w:type="dxa"/>
            <w:vAlign w:val="center"/>
          </w:tcPr>
          <w:p w14:paraId="61D34AC6">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本项目提供除电子版招标文件以外的其他资料</w:t>
            </w:r>
          </w:p>
        </w:tc>
        <w:tc>
          <w:tcPr>
            <w:tcW w:w="6569" w:type="dxa"/>
            <w:vAlign w:val="center"/>
          </w:tcPr>
          <w:p w14:paraId="3E971354">
            <w:pPr>
              <w:spacing w:line="240" w:lineRule="auto"/>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sym w:font="Wingdings" w:char="F0FE"/>
            </w:r>
            <w:r>
              <w:rPr>
                <w:rFonts w:hint="eastAsia" w:ascii="宋体" w:hAnsi="宋体" w:eastAsia="宋体" w:cs="宋体"/>
                <w:bCs/>
                <w:color w:val="000000"/>
                <w:sz w:val="24"/>
                <w:szCs w:val="24"/>
              </w:rPr>
              <w:t xml:space="preserve">无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 xml:space="preserve">电子版图纸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光盘</w:t>
            </w:r>
          </w:p>
        </w:tc>
      </w:tr>
      <w:tr w14:paraId="3BD8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6" w:type="dxa"/>
            <w:vAlign w:val="center"/>
          </w:tcPr>
          <w:p w14:paraId="1B4563A8">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910" w:type="dxa"/>
            <w:vAlign w:val="center"/>
          </w:tcPr>
          <w:p w14:paraId="170D1CFE">
            <w:pPr>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评标委员会评审通过的候选人人数</w:t>
            </w:r>
          </w:p>
        </w:tc>
        <w:tc>
          <w:tcPr>
            <w:tcW w:w="6569" w:type="dxa"/>
            <w:vAlign w:val="center"/>
          </w:tcPr>
          <w:p w14:paraId="7F07E59B">
            <w:pPr>
              <w:snapToGrid w:val="0"/>
              <w:spacing w:line="240" w:lineRule="auto"/>
              <w:jc w:val="center"/>
              <w:rPr>
                <w:rFonts w:hint="eastAsia" w:ascii="宋体" w:hAnsi="宋体" w:eastAsia="宋体" w:cs="宋体"/>
                <w:bCs/>
                <w:color w:val="000000"/>
                <w:sz w:val="24"/>
                <w:szCs w:val="24"/>
                <w:lang w:eastAsia="zh-CN"/>
              </w:rPr>
            </w:pPr>
            <w:r>
              <w:rPr>
                <w:rFonts w:hint="eastAsia" w:ascii="宋体" w:hAnsi="宋体" w:eastAsia="宋体" w:cs="宋体"/>
                <w:sz w:val="24"/>
                <w:szCs w:val="24"/>
                <w:lang w:val="en-US" w:eastAsia="zh-CN"/>
              </w:rPr>
              <w:t>/</w:t>
            </w:r>
          </w:p>
        </w:tc>
      </w:tr>
      <w:tr w14:paraId="142D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866" w:type="dxa"/>
            <w:vAlign w:val="center"/>
          </w:tcPr>
          <w:p w14:paraId="29B559B2">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910" w:type="dxa"/>
            <w:vAlign w:val="center"/>
          </w:tcPr>
          <w:p w14:paraId="79BB491C">
            <w:pPr>
              <w:snapToGrid w:val="0"/>
              <w:spacing w:line="240" w:lineRule="auto"/>
              <w:jc w:val="center"/>
              <w:rPr>
                <w:rFonts w:hint="eastAsia" w:ascii="宋体" w:hAnsi="宋体" w:eastAsia="宋体" w:cs="宋体"/>
              </w:rPr>
            </w:pPr>
            <w:r>
              <w:rPr>
                <w:rFonts w:hint="eastAsia" w:ascii="宋体" w:hAnsi="宋体" w:eastAsia="宋体" w:cs="宋体"/>
                <w:color w:val="000000"/>
                <w:sz w:val="24"/>
                <w:szCs w:val="24"/>
                <w:lang w:bidi="ar"/>
              </w:rPr>
              <w:t>特别说明</w:t>
            </w:r>
          </w:p>
        </w:tc>
        <w:tc>
          <w:tcPr>
            <w:tcW w:w="6569" w:type="dxa"/>
            <w:vAlign w:val="center"/>
          </w:tcPr>
          <w:p w14:paraId="46CF721A">
            <w:pPr>
              <w:spacing w:line="240" w:lineRule="auto"/>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服务范围：</w:t>
            </w:r>
          </w:p>
          <w:p w14:paraId="1B96A4F1">
            <w:pPr>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lang w:bidi="ar"/>
              </w:rPr>
              <w:t>（一）投标人负责提供</w:t>
            </w:r>
            <w:r>
              <w:rPr>
                <w:rFonts w:hint="eastAsia" w:ascii="宋体" w:hAnsi="宋体" w:eastAsia="宋体" w:cs="宋体"/>
                <w:color w:val="000000"/>
                <w:sz w:val="24"/>
                <w:lang w:val="zh-CN"/>
              </w:rPr>
              <w:t>滨投城市更新</w:t>
            </w:r>
            <w:r>
              <w:rPr>
                <w:rFonts w:hint="eastAsia" w:ascii="宋体" w:hAnsi="宋体" w:eastAsia="宋体" w:cs="宋体"/>
                <w:color w:val="000000"/>
                <w:sz w:val="24"/>
                <w:szCs w:val="24"/>
                <w:lang w:bidi="ar"/>
              </w:rPr>
              <w:t>住宅产品的</w:t>
            </w:r>
            <w:r>
              <w:rPr>
                <w:rFonts w:hint="eastAsia" w:ascii="宋体" w:hAnsi="宋体" w:eastAsia="宋体" w:cs="宋体"/>
                <w:color w:val="000000"/>
                <w:sz w:val="24"/>
                <w:lang w:val="zh-CN"/>
              </w:rPr>
              <w:t>分销</w:t>
            </w:r>
            <w:r>
              <w:rPr>
                <w:rFonts w:hint="eastAsia" w:ascii="宋体" w:hAnsi="宋体" w:eastAsia="宋体" w:cs="宋体"/>
                <w:color w:val="000000"/>
                <w:sz w:val="24"/>
                <w:szCs w:val="24"/>
                <w:lang w:bidi="ar"/>
              </w:rPr>
              <w:t>相关工作。</w:t>
            </w:r>
          </w:p>
          <w:p w14:paraId="39579B4F">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（二）包括但不限于下列工作任务：</w:t>
            </w:r>
          </w:p>
          <w:p w14:paraId="313D8578">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r>
              <w:rPr>
                <w:rFonts w:hint="eastAsia" w:ascii="宋体" w:hAnsi="宋体" w:eastAsia="宋体" w:cs="宋体"/>
                <w:spacing w:val="-2"/>
                <w:sz w:val="24"/>
              </w:rPr>
              <w:t>乙方利用自身资源，针对本项目进行客户导入以达致引导客户购买本项目为目的，向甲方推荐购买本项目的客户；</w:t>
            </w:r>
          </w:p>
          <w:p w14:paraId="56913A93">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2、市场情况分析及带看效果复盘；（按周向招标人汇报）</w:t>
            </w:r>
          </w:p>
          <w:p w14:paraId="05C8F58D">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3、配合招标人执行利于销售的相关事宜。</w:t>
            </w:r>
          </w:p>
          <w:p w14:paraId="5ECCCB84">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（三）投标人的营销服务必须帮助招标人实现下列目标：</w:t>
            </w:r>
          </w:p>
          <w:p w14:paraId="652EC757">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1、规避销售风险，实现项目流速最大化的同时避免客户投诉等后遗症；</w:t>
            </w:r>
          </w:p>
          <w:p w14:paraId="7994B430">
            <w:pPr>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2、在项目营销工作中为招标人积累品牌资产。</w:t>
            </w:r>
          </w:p>
        </w:tc>
      </w:tr>
    </w:tbl>
    <w:p w14:paraId="34D3E1B5">
      <w:pPr>
        <w:pStyle w:val="2"/>
        <w:spacing w:before="0" w:after="0" w:line="360" w:lineRule="auto"/>
        <w:rPr>
          <w:rFonts w:hint="eastAsia" w:ascii="宋体" w:hAnsi="宋体" w:eastAsia="宋体" w:cs="宋体"/>
          <w:color w:val="000000"/>
          <w:sz w:val="40"/>
          <w:szCs w:val="22"/>
        </w:rPr>
      </w:pPr>
      <w:bookmarkStart w:id="6" w:name="_Toc220232390"/>
      <w:bookmarkStart w:id="7" w:name="_Toc245092761"/>
      <w:bookmarkStart w:id="8" w:name="_Toc328559328"/>
      <w:bookmarkStart w:id="9" w:name="_Toc273602341"/>
    </w:p>
    <w:p w14:paraId="38BCD5E0">
      <w:pPr>
        <w:rPr>
          <w:rFonts w:hint="eastAsia" w:ascii="宋体" w:hAnsi="宋体" w:eastAsia="宋体" w:cs="宋体"/>
          <w:color w:val="000000"/>
          <w:sz w:val="40"/>
          <w:szCs w:val="22"/>
        </w:rPr>
      </w:pPr>
      <w:r>
        <w:rPr>
          <w:rFonts w:hint="eastAsia" w:ascii="宋体" w:hAnsi="宋体" w:eastAsia="宋体" w:cs="宋体"/>
          <w:color w:val="000000"/>
          <w:sz w:val="40"/>
          <w:szCs w:val="22"/>
        </w:rPr>
        <w:br w:type="page"/>
      </w:r>
    </w:p>
    <w:p w14:paraId="3DAB6C27">
      <w:pPr>
        <w:pStyle w:val="2"/>
        <w:spacing w:before="0" w:after="0" w:line="360" w:lineRule="auto"/>
        <w:jc w:val="center"/>
        <w:rPr>
          <w:rFonts w:hint="eastAsia" w:ascii="宋体" w:hAnsi="宋体" w:eastAsia="宋体" w:cs="宋体"/>
          <w:b/>
          <w:bCs/>
          <w:color w:val="000000"/>
          <w:sz w:val="40"/>
          <w:szCs w:val="22"/>
        </w:rPr>
      </w:pPr>
      <w:bookmarkStart w:id="10" w:name="_Toc157065229"/>
      <w:r>
        <w:rPr>
          <w:rFonts w:hint="eastAsia" w:ascii="宋体" w:hAnsi="宋体" w:eastAsia="宋体" w:cs="宋体"/>
          <w:b/>
          <w:bCs/>
          <w:color w:val="000000"/>
          <w:sz w:val="40"/>
          <w:szCs w:val="22"/>
        </w:rPr>
        <w:t xml:space="preserve">第三章 </w:t>
      </w:r>
      <w:bookmarkEnd w:id="6"/>
      <w:bookmarkEnd w:id="7"/>
      <w:r>
        <w:rPr>
          <w:rFonts w:hint="eastAsia" w:ascii="宋体" w:hAnsi="宋体" w:eastAsia="宋体" w:cs="宋体"/>
          <w:b/>
          <w:bCs/>
          <w:color w:val="000000"/>
          <w:sz w:val="40"/>
          <w:szCs w:val="22"/>
        </w:rPr>
        <w:t>招标范围及要求</w:t>
      </w:r>
      <w:bookmarkEnd w:id="8"/>
      <w:bookmarkEnd w:id="9"/>
      <w:bookmarkEnd w:id="10"/>
    </w:p>
    <w:p w14:paraId="704EF817">
      <w:pPr>
        <w:spacing w:line="440" w:lineRule="atLeast"/>
        <w:rPr>
          <w:rFonts w:hint="eastAsia" w:ascii="宋体" w:hAnsi="宋体" w:eastAsia="宋体" w:cs="宋体"/>
          <w:b/>
          <w:bCs/>
          <w:sz w:val="24"/>
          <w:szCs w:val="32"/>
        </w:rPr>
      </w:pPr>
      <w:r>
        <w:rPr>
          <w:rFonts w:hint="eastAsia" w:ascii="宋体" w:hAnsi="宋体" w:eastAsia="宋体" w:cs="宋体"/>
          <w:b/>
          <w:bCs/>
          <w:sz w:val="24"/>
          <w:szCs w:val="32"/>
        </w:rPr>
        <w:t>一、项目概况</w:t>
      </w:r>
    </w:p>
    <w:p w14:paraId="3F992BB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szCs w:val="18"/>
          <w:highlight w:val="none"/>
        </w:rPr>
        <w:t>滨投</w:t>
      </w:r>
      <w:r>
        <w:rPr>
          <w:rFonts w:hint="eastAsia" w:ascii="宋体" w:hAnsi="宋体" w:eastAsia="宋体" w:cs="宋体"/>
          <w:color w:val="000000"/>
          <w:sz w:val="24"/>
          <w:szCs w:val="18"/>
          <w:highlight w:val="none"/>
          <w:lang w:eastAsia="zh-CN"/>
        </w:rPr>
        <w:t>城市更新</w:t>
      </w:r>
      <w:r>
        <w:rPr>
          <w:rFonts w:hint="eastAsia" w:ascii="宋体" w:hAnsi="宋体" w:eastAsia="宋体" w:cs="宋体"/>
          <w:color w:val="000000"/>
          <w:sz w:val="24"/>
          <w:szCs w:val="18"/>
          <w:highlight w:val="none"/>
        </w:rPr>
        <w:t>项目位于</w:t>
      </w:r>
      <w:r>
        <w:rPr>
          <w:rFonts w:hint="eastAsia" w:ascii="宋体" w:hAnsi="宋体" w:eastAsia="宋体" w:cs="宋体"/>
          <w:color w:val="000000"/>
          <w:sz w:val="24"/>
          <w:szCs w:val="18"/>
          <w:highlight w:val="none"/>
          <w:lang w:val="en-US" w:eastAsia="zh-CN"/>
        </w:rPr>
        <w:t>包河区</w:t>
      </w:r>
      <w:r>
        <w:rPr>
          <w:rFonts w:hint="eastAsia" w:ascii="宋体" w:hAnsi="宋体" w:eastAsia="宋体" w:cs="宋体"/>
          <w:color w:val="000000"/>
          <w:sz w:val="24"/>
          <w:szCs w:val="18"/>
          <w:highlight w:val="none"/>
        </w:rPr>
        <w:t>，东至宁国路、马鞍山路，南至水阳江路、殷汇路，西至桐城南路，北至望江路、太湖路、青年路</w:t>
      </w:r>
      <w:r>
        <w:rPr>
          <w:rFonts w:hint="eastAsia" w:ascii="宋体" w:hAnsi="宋体" w:eastAsia="宋体" w:cs="宋体"/>
          <w:color w:val="000000"/>
          <w:sz w:val="24"/>
          <w:szCs w:val="18"/>
          <w:highlight w:val="none"/>
          <w:lang w:eastAsia="zh-CN"/>
        </w:rPr>
        <w:t>。</w:t>
      </w:r>
      <w:r>
        <w:rPr>
          <w:rFonts w:hint="eastAsia" w:ascii="宋体" w:hAnsi="宋体" w:eastAsia="宋体" w:cs="宋体"/>
          <w:color w:val="000000"/>
          <w:sz w:val="24"/>
          <w:szCs w:val="18"/>
          <w:highlight w:val="none"/>
        </w:rPr>
        <w:t>项目总占地面积约2.</w:t>
      </w:r>
      <w:r>
        <w:rPr>
          <w:rFonts w:hint="eastAsia" w:ascii="宋体" w:hAnsi="宋体" w:eastAsia="宋体" w:cs="宋体"/>
          <w:color w:val="000000"/>
          <w:sz w:val="24"/>
          <w:szCs w:val="18"/>
          <w:highlight w:val="none"/>
          <w:lang w:val="en-US" w:eastAsia="zh-CN"/>
        </w:rPr>
        <w:t>4平方公里</w:t>
      </w:r>
      <w:r>
        <w:rPr>
          <w:rFonts w:hint="eastAsia" w:ascii="宋体" w:hAnsi="宋体" w:eastAsia="宋体" w:cs="宋体"/>
          <w:color w:val="000000"/>
          <w:sz w:val="24"/>
          <w:szCs w:val="18"/>
          <w:highlight w:val="none"/>
        </w:rPr>
        <w:t>，</w:t>
      </w:r>
      <w:r>
        <w:rPr>
          <w:rFonts w:hint="eastAsia" w:ascii="宋体" w:hAnsi="宋体" w:eastAsia="宋体" w:cs="宋体"/>
          <w:color w:val="000000"/>
          <w:sz w:val="24"/>
          <w:szCs w:val="24"/>
          <w:highlight w:val="none"/>
        </w:rPr>
        <w:t>本次</w:t>
      </w:r>
      <w:r>
        <w:rPr>
          <w:rFonts w:hint="eastAsia" w:ascii="宋体" w:hAnsi="宋体" w:eastAsia="宋体" w:cs="宋体"/>
          <w:sz w:val="24"/>
          <w:highlight w:val="none"/>
        </w:rPr>
        <w:t>招标范围为</w:t>
      </w:r>
      <w:r>
        <w:rPr>
          <w:rFonts w:hint="eastAsia" w:ascii="宋体" w:hAnsi="宋体" w:eastAsia="宋体" w:cs="宋体"/>
          <w:color w:val="000000"/>
          <w:sz w:val="24"/>
          <w:szCs w:val="18"/>
          <w:highlight w:val="none"/>
        </w:rPr>
        <w:t>在售</w:t>
      </w:r>
      <w:r>
        <w:rPr>
          <w:rFonts w:hint="eastAsia" w:ascii="宋体" w:hAnsi="宋体" w:eastAsia="宋体" w:cs="宋体"/>
          <w:color w:val="000000"/>
          <w:sz w:val="24"/>
          <w:szCs w:val="18"/>
          <w:highlight w:val="none"/>
          <w:lang w:val="en-US" w:eastAsia="zh-CN"/>
        </w:rPr>
        <w:t>及后期入市</w:t>
      </w:r>
      <w:r>
        <w:rPr>
          <w:rFonts w:hint="eastAsia" w:ascii="宋体" w:hAnsi="宋体" w:eastAsia="宋体" w:cs="宋体"/>
          <w:color w:val="000000"/>
          <w:sz w:val="24"/>
          <w:szCs w:val="18"/>
          <w:highlight w:val="none"/>
        </w:rPr>
        <w:t>的</w:t>
      </w:r>
      <w:r>
        <w:rPr>
          <w:rFonts w:hint="eastAsia" w:ascii="宋体" w:hAnsi="宋体" w:eastAsia="宋体" w:cs="宋体"/>
          <w:sz w:val="24"/>
          <w:highlight w:val="none"/>
        </w:rPr>
        <w:t>住宅产品。</w:t>
      </w:r>
      <w:r>
        <w:rPr>
          <w:rFonts w:hint="eastAsia" w:ascii="宋体" w:hAnsi="宋体" w:eastAsia="宋体" w:cs="宋体"/>
          <w:sz w:val="24"/>
          <w:highlight w:val="none"/>
          <w:lang w:val="en-US" w:eastAsia="zh-CN"/>
        </w:rPr>
        <w:t>包括BH202228、BH202303、BH202304、BH202417号地块。</w:t>
      </w:r>
    </w:p>
    <w:p w14:paraId="1165D6F8">
      <w:pPr>
        <w:spacing w:line="440" w:lineRule="exact"/>
        <w:rPr>
          <w:rFonts w:hint="eastAsia" w:ascii="宋体" w:hAnsi="宋体" w:eastAsia="宋体" w:cs="宋体"/>
          <w:b/>
          <w:bCs/>
          <w:sz w:val="24"/>
          <w:szCs w:val="32"/>
        </w:rPr>
      </w:pPr>
      <w:r>
        <w:rPr>
          <w:rFonts w:hint="eastAsia" w:ascii="宋体" w:hAnsi="宋体" w:eastAsia="宋体" w:cs="宋体"/>
          <w:b/>
          <w:bCs/>
          <w:sz w:val="24"/>
          <w:szCs w:val="32"/>
        </w:rPr>
        <w:t>二、服务内容</w:t>
      </w:r>
    </w:p>
    <w:p w14:paraId="51E8C522">
      <w:pPr>
        <w:autoSpaceDE w:val="0"/>
        <w:autoSpaceDN w:val="0"/>
        <w:adjustRightInd w:val="0"/>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投标人利用自身的资源梳理能力，针对本项目进行推广宣传，以达致引导客户购买本项目为目的，向招标人推荐购买本项目的客户。为实现快速销售，投标人有权整合其他渠道公司对招标人项目进行销售。</w:t>
      </w:r>
    </w:p>
    <w:p w14:paraId="76FD839D">
      <w:pPr>
        <w:spacing w:line="440" w:lineRule="exact"/>
        <w:rPr>
          <w:rFonts w:hint="eastAsia" w:ascii="宋体" w:hAnsi="宋体" w:eastAsia="宋体" w:cs="宋体"/>
          <w:sz w:val="24"/>
        </w:rPr>
      </w:pPr>
      <w:r>
        <w:rPr>
          <w:rFonts w:hint="eastAsia" w:ascii="宋体" w:hAnsi="宋体" w:eastAsia="宋体" w:cs="宋体"/>
          <w:sz w:val="24"/>
        </w:rPr>
        <w:t>投标人具体工作任务如下所列：</w:t>
      </w:r>
    </w:p>
    <w:p w14:paraId="5CBF90B2">
      <w:pPr>
        <w:spacing w:line="440" w:lineRule="exact"/>
        <w:rPr>
          <w:rFonts w:hint="eastAsia" w:ascii="宋体" w:hAnsi="宋体" w:eastAsia="宋体" w:cs="宋体"/>
          <w:sz w:val="24"/>
        </w:rPr>
      </w:pPr>
      <w:r>
        <w:rPr>
          <w:rFonts w:hint="eastAsia" w:ascii="宋体" w:hAnsi="宋体" w:eastAsia="宋体" w:cs="宋体"/>
          <w:sz w:val="24"/>
        </w:rPr>
        <w:t>（一）销售策略</w:t>
      </w:r>
    </w:p>
    <w:p w14:paraId="79AB6A4E">
      <w:pPr>
        <w:spacing w:line="440" w:lineRule="exact"/>
        <w:rPr>
          <w:rFonts w:hint="eastAsia" w:ascii="宋体" w:hAnsi="宋体" w:eastAsia="宋体" w:cs="宋体"/>
          <w:sz w:val="24"/>
        </w:rPr>
      </w:pPr>
      <w:r>
        <w:rPr>
          <w:rFonts w:hint="eastAsia" w:ascii="宋体" w:hAnsi="宋体" w:eastAsia="宋体" w:cs="宋体"/>
          <w:sz w:val="24"/>
        </w:rPr>
        <w:t>1.乙方负责利用自身的资源梳理能力，针对本项目进行推广宣传</w:t>
      </w:r>
    </w:p>
    <w:p w14:paraId="270CFF79">
      <w:pPr>
        <w:spacing w:line="440" w:lineRule="exact"/>
        <w:rPr>
          <w:rFonts w:hint="eastAsia" w:ascii="宋体" w:hAnsi="宋体" w:eastAsia="宋体" w:cs="宋体"/>
          <w:sz w:val="24"/>
        </w:rPr>
      </w:pPr>
      <w:r>
        <w:rPr>
          <w:rFonts w:hint="eastAsia" w:ascii="宋体" w:hAnsi="宋体" w:eastAsia="宋体" w:cs="宋体"/>
          <w:sz w:val="24"/>
        </w:rPr>
        <w:t>2.乙方负责其工作人员的培训和辅导工作，充分调动工作人员的积极性推广本项目，充分开发客户和提高看房效率，并负责协助处理购房活动中出现的各种问题。</w:t>
      </w:r>
    </w:p>
    <w:p w14:paraId="307F9E23">
      <w:pPr>
        <w:spacing w:line="440" w:lineRule="exact"/>
        <w:rPr>
          <w:rFonts w:hint="eastAsia" w:ascii="宋体" w:hAnsi="宋体" w:eastAsia="宋体" w:cs="宋体"/>
          <w:sz w:val="24"/>
        </w:rPr>
      </w:pPr>
      <w:r>
        <w:rPr>
          <w:rFonts w:hint="eastAsia" w:ascii="宋体" w:hAnsi="宋体" w:eastAsia="宋体" w:cs="宋体"/>
          <w:sz w:val="24"/>
        </w:rPr>
        <w:t>3.乙方指定的项目负责人应按周到本项目营销中心了解项目最新情况并对合作过程中出现的问题与甲方进行交流。</w:t>
      </w:r>
    </w:p>
    <w:p w14:paraId="7E968B8C">
      <w:pPr>
        <w:spacing w:line="440" w:lineRule="exact"/>
        <w:rPr>
          <w:rFonts w:hint="eastAsia" w:ascii="宋体" w:hAnsi="宋体" w:eastAsia="宋体" w:cs="宋体"/>
          <w:sz w:val="24"/>
        </w:rPr>
      </w:pPr>
      <w:r>
        <w:rPr>
          <w:rFonts w:hint="eastAsia" w:ascii="宋体" w:hAnsi="宋体" w:eastAsia="宋体" w:cs="宋体"/>
          <w:sz w:val="24"/>
        </w:rPr>
        <w:t>4.负责日常的市场调研、竞品跟踪分析、专项定位分析报告等，并根据市场情况、销售状况及成交客户分析，对于阶段性销售推广提出建议，每月5日定期提交市场月报及项目成交客户分析报告；</w:t>
      </w:r>
    </w:p>
    <w:p w14:paraId="57BA1BF5">
      <w:pPr>
        <w:spacing w:line="440" w:lineRule="exact"/>
        <w:rPr>
          <w:rFonts w:hint="eastAsia" w:ascii="宋体" w:hAnsi="宋体" w:eastAsia="宋体" w:cs="宋体"/>
          <w:sz w:val="24"/>
        </w:rPr>
      </w:pPr>
      <w:r>
        <w:rPr>
          <w:rFonts w:hint="eastAsia" w:ascii="宋体" w:hAnsi="宋体" w:eastAsia="宋体" w:cs="宋体"/>
          <w:sz w:val="24"/>
        </w:rPr>
        <w:t>5.负责监控国家政策、市场状况，及本项目竞品项目的销售情况、销售进度、最新销售动态，及时向招标人汇报并做出合理化建议及时调整本项目的销售工作；</w:t>
      </w:r>
    </w:p>
    <w:p w14:paraId="7C0E03B5">
      <w:pPr>
        <w:spacing w:line="440" w:lineRule="exact"/>
        <w:rPr>
          <w:rFonts w:hint="eastAsia" w:ascii="宋体" w:hAnsi="宋体" w:eastAsia="宋体" w:cs="宋体"/>
          <w:sz w:val="24"/>
        </w:rPr>
      </w:pPr>
      <w:r>
        <w:rPr>
          <w:rFonts w:hint="eastAsia" w:ascii="宋体" w:hAnsi="宋体" w:eastAsia="宋体" w:cs="宋体"/>
          <w:sz w:val="24"/>
        </w:rPr>
        <w:t>6.组织每日、每周及月度销售例会，并在约定时间内提供销售日报表、周报表、月报表等；</w:t>
      </w:r>
    </w:p>
    <w:p w14:paraId="1ED332D5">
      <w:pPr>
        <w:spacing w:line="440" w:lineRule="exact"/>
        <w:rPr>
          <w:rFonts w:hint="eastAsia" w:ascii="宋体" w:hAnsi="宋体" w:eastAsia="宋体" w:cs="宋体"/>
          <w:sz w:val="24"/>
        </w:rPr>
      </w:pPr>
      <w:r>
        <w:rPr>
          <w:rFonts w:hint="eastAsia" w:ascii="宋体" w:hAnsi="宋体" w:eastAsia="宋体" w:cs="宋体"/>
          <w:sz w:val="24"/>
        </w:rPr>
        <w:t>7.根据招标人要求，负责对销售有关专题提出专业建议、协助、跟踪与执行；</w:t>
      </w:r>
    </w:p>
    <w:p w14:paraId="4D68E3DC">
      <w:pPr>
        <w:spacing w:line="440" w:lineRule="exact"/>
        <w:rPr>
          <w:rFonts w:hint="eastAsia" w:ascii="宋体" w:hAnsi="宋体" w:eastAsia="宋体" w:cs="宋体"/>
          <w:sz w:val="24"/>
        </w:rPr>
      </w:pPr>
      <w:r>
        <w:rPr>
          <w:rFonts w:hint="eastAsia" w:ascii="宋体" w:hAnsi="宋体" w:eastAsia="宋体" w:cs="宋体"/>
          <w:sz w:val="24"/>
        </w:rPr>
        <w:t>8.投标人保证其所指派之人员具有相应专业素质和能力，且人员数量满足合同约定及工作需要，提供专业的现场接待工作；</w:t>
      </w:r>
    </w:p>
    <w:p w14:paraId="65677114">
      <w:pPr>
        <w:spacing w:line="440" w:lineRule="exact"/>
        <w:rPr>
          <w:rFonts w:hint="eastAsia" w:ascii="宋体" w:hAnsi="宋体" w:eastAsia="宋体" w:cs="宋体"/>
          <w:sz w:val="24"/>
        </w:rPr>
      </w:pPr>
      <w:r>
        <w:rPr>
          <w:rFonts w:hint="eastAsia" w:ascii="宋体" w:hAnsi="宋体" w:eastAsia="宋体" w:cs="宋体"/>
          <w:sz w:val="24"/>
        </w:rPr>
        <w:t>9.配合各类营销活动的准备及执行工作；</w:t>
      </w:r>
    </w:p>
    <w:p w14:paraId="78B8EF5A">
      <w:pPr>
        <w:spacing w:line="440" w:lineRule="exact"/>
        <w:rPr>
          <w:rFonts w:hint="eastAsia" w:ascii="宋体" w:hAnsi="宋体" w:eastAsia="宋体" w:cs="宋体"/>
          <w:sz w:val="24"/>
        </w:rPr>
      </w:pPr>
      <w:r>
        <w:rPr>
          <w:rFonts w:hint="eastAsia" w:ascii="宋体" w:hAnsi="宋体" w:eastAsia="宋体" w:cs="宋体"/>
          <w:sz w:val="24"/>
        </w:rPr>
        <w:t>10.依合同授权范围内执行营销行为，投标人须抽调具有与本项目同类物业营销经验的优秀管理人员和营销执行人员</w:t>
      </w:r>
    </w:p>
    <w:p w14:paraId="4FE50DAC">
      <w:pPr>
        <w:spacing w:line="440" w:lineRule="exact"/>
        <w:rPr>
          <w:rFonts w:hint="eastAsia" w:ascii="宋体" w:hAnsi="宋体" w:eastAsia="宋体" w:cs="宋体"/>
          <w:sz w:val="24"/>
        </w:rPr>
      </w:pPr>
      <w:r>
        <w:rPr>
          <w:rFonts w:hint="eastAsia" w:ascii="宋体" w:hAnsi="宋体" w:eastAsia="宋体" w:cs="宋体"/>
          <w:sz w:val="24"/>
        </w:rPr>
        <w:t xml:space="preserve">11.对于客户提出的退定、退房、退款、换房、更名、延期、变更付款方式等特殊要求以及销售特例情况，投标人应协助客户办理审批等相关手续，跟踪手续办理进度，向客户通报手续办理结果， </w:t>
      </w:r>
    </w:p>
    <w:p w14:paraId="26CFC23E">
      <w:pPr>
        <w:spacing w:line="440" w:lineRule="exact"/>
        <w:rPr>
          <w:rFonts w:hint="eastAsia" w:ascii="宋体" w:hAnsi="宋体" w:eastAsia="宋体" w:cs="宋体"/>
          <w:sz w:val="24"/>
        </w:rPr>
      </w:pPr>
      <w:r>
        <w:rPr>
          <w:rFonts w:hint="eastAsia" w:ascii="宋体" w:hAnsi="宋体" w:eastAsia="宋体" w:cs="宋体"/>
          <w:sz w:val="24"/>
        </w:rPr>
        <w:t>12.其他招标人提出的其他促进项目销售的服务内容。</w:t>
      </w:r>
    </w:p>
    <w:p w14:paraId="59333B22">
      <w:pPr>
        <w:spacing w:line="440" w:lineRule="exact"/>
        <w:rPr>
          <w:rFonts w:hint="eastAsia" w:ascii="宋体" w:hAnsi="宋体" w:eastAsia="宋体" w:cs="宋体"/>
          <w:sz w:val="24"/>
        </w:rPr>
      </w:pPr>
      <w:r>
        <w:rPr>
          <w:rFonts w:hint="eastAsia" w:ascii="宋体" w:hAnsi="宋体" w:eastAsia="宋体" w:cs="宋体"/>
          <w:sz w:val="24"/>
        </w:rPr>
        <w:t>（二）其它要求</w:t>
      </w:r>
    </w:p>
    <w:p w14:paraId="726C238E">
      <w:pPr>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投标人的营销服务必须帮助招标人实现下列目标：</w:t>
      </w:r>
    </w:p>
    <w:p w14:paraId="0941B402">
      <w:pPr>
        <w:spacing w:line="440" w:lineRule="exact"/>
        <w:ind w:firstLine="480" w:firstLineChars="200"/>
        <w:rPr>
          <w:rFonts w:hint="eastAsia" w:ascii="宋体" w:hAnsi="宋体" w:eastAsia="宋体" w:cs="宋体"/>
          <w:sz w:val="24"/>
        </w:rPr>
      </w:pPr>
      <w:r>
        <w:rPr>
          <w:rFonts w:hint="eastAsia" w:ascii="宋体" w:hAnsi="宋体" w:eastAsia="宋体" w:cs="宋体"/>
          <w:sz w:val="24"/>
        </w:rPr>
        <w:t>1.规避销售风险，实现项目投资利润最大化；</w:t>
      </w:r>
    </w:p>
    <w:p w14:paraId="2E2A9E19">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2.在项目营销工作中为招标人积累品牌资产。</w:t>
      </w:r>
    </w:p>
    <w:p w14:paraId="2AB5555D">
      <w:pPr>
        <w:spacing w:line="440" w:lineRule="exact"/>
        <w:rPr>
          <w:rFonts w:hint="eastAsia" w:ascii="宋体" w:hAnsi="宋体" w:eastAsia="宋体" w:cs="宋体"/>
          <w:sz w:val="24"/>
          <w:szCs w:val="24"/>
        </w:rPr>
      </w:pPr>
      <w:r>
        <w:rPr>
          <w:rFonts w:hint="eastAsia" w:ascii="宋体" w:hAnsi="宋体" w:eastAsia="宋体" w:cs="宋体"/>
          <w:sz w:val="24"/>
          <w:szCs w:val="32"/>
        </w:rPr>
        <w:t>三、</w:t>
      </w:r>
      <w:r>
        <w:rPr>
          <w:rFonts w:hint="eastAsia" w:ascii="宋体" w:hAnsi="宋体" w:eastAsia="宋体" w:cs="宋体"/>
          <w:sz w:val="24"/>
          <w:szCs w:val="24"/>
        </w:rPr>
        <w:t>本项目团队配置最低要求（中标后提供，不作为初审指标。但招标人有权在标后核实，如有虚假，招标人有权拒绝签订合同）：</w:t>
      </w:r>
    </w:p>
    <w:p w14:paraId="5809771E">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项目负责人1名、案场驻场2名，以上人员备案后，无特殊原因未经招标人准许不得擅自更换，具体驻场人员以最终双方签订的商务合同为准。</w:t>
      </w:r>
    </w:p>
    <w:p w14:paraId="71B265D1">
      <w:pPr>
        <w:spacing w:line="440" w:lineRule="exact"/>
        <w:rPr>
          <w:rFonts w:hint="eastAsia" w:ascii="宋体" w:hAnsi="宋体" w:eastAsia="宋体" w:cs="宋体"/>
          <w:sz w:val="24"/>
          <w:szCs w:val="32"/>
        </w:rPr>
      </w:pPr>
      <w:r>
        <w:rPr>
          <w:rFonts w:hint="eastAsia" w:ascii="宋体" w:hAnsi="宋体" w:eastAsia="宋体" w:cs="宋体"/>
          <w:sz w:val="24"/>
          <w:szCs w:val="32"/>
        </w:rPr>
        <w:t>四、投标报价说明及分销代理费计算标准：</w:t>
      </w:r>
    </w:p>
    <w:p w14:paraId="130DCB4F">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32"/>
        </w:rPr>
        <w:t>本次投标招标人采取固定费率制，</w:t>
      </w:r>
      <w:r>
        <w:rPr>
          <w:rFonts w:hint="eastAsia" w:ascii="宋体" w:hAnsi="宋体" w:eastAsia="宋体" w:cs="宋体"/>
          <w:sz w:val="24"/>
          <w:szCs w:val="24"/>
        </w:rPr>
        <w:t>分销代理费最终结算标准根据中标单位</w:t>
      </w:r>
      <w:r>
        <w:rPr>
          <w:rFonts w:hint="eastAsia" w:ascii="宋体" w:hAnsi="宋体" w:eastAsia="宋体" w:cs="宋体"/>
          <w:sz w:val="24"/>
          <w:szCs w:val="32"/>
        </w:rPr>
        <w:t>月度任务完成情况</w:t>
      </w:r>
      <w:r>
        <w:rPr>
          <w:rFonts w:hint="eastAsia" w:ascii="宋体" w:hAnsi="宋体" w:eastAsia="宋体" w:cs="宋体"/>
          <w:sz w:val="24"/>
          <w:szCs w:val="24"/>
        </w:rPr>
        <w:t>进行结算</w:t>
      </w:r>
      <w:r>
        <w:rPr>
          <w:rFonts w:hint="eastAsia" w:ascii="宋体" w:hAnsi="宋体" w:eastAsia="宋体" w:cs="宋体"/>
          <w:sz w:val="24"/>
          <w:szCs w:val="24"/>
          <w:lang w:eastAsia="zh-CN"/>
        </w:rPr>
        <w:t>。</w:t>
      </w:r>
    </w:p>
    <w:p w14:paraId="55022E69">
      <w:pPr>
        <w:spacing w:line="440" w:lineRule="exact"/>
        <w:rPr>
          <w:rFonts w:hint="eastAsia" w:ascii="宋体" w:hAnsi="宋体" w:eastAsia="宋体" w:cs="宋体"/>
          <w:sz w:val="24"/>
          <w:szCs w:val="32"/>
        </w:rPr>
      </w:pPr>
      <w:bookmarkStart w:id="11" w:name="_Toc245092762"/>
      <w:bookmarkStart w:id="12" w:name="_Toc157065230"/>
      <w:bookmarkStart w:id="13" w:name="_Toc273602342"/>
      <w:bookmarkStart w:id="14" w:name="_Toc328559329"/>
      <w:r>
        <w:rPr>
          <w:rFonts w:hint="eastAsia" w:ascii="宋体" w:hAnsi="宋体" w:eastAsia="宋体" w:cs="宋体"/>
          <w:sz w:val="24"/>
          <w:szCs w:val="32"/>
          <w:lang w:val="en-US" w:eastAsia="zh-CN"/>
        </w:rPr>
        <w:t>五</w:t>
      </w:r>
      <w:r>
        <w:rPr>
          <w:rFonts w:hint="eastAsia" w:ascii="宋体" w:hAnsi="宋体" w:eastAsia="宋体" w:cs="宋体"/>
          <w:sz w:val="24"/>
          <w:szCs w:val="32"/>
        </w:rPr>
        <w:t>、</w:t>
      </w:r>
      <w:r>
        <w:rPr>
          <w:rFonts w:hint="eastAsia" w:ascii="宋体" w:hAnsi="宋体" w:eastAsia="宋体" w:cs="宋体"/>
          <w:sz w:val="24"/>
          <w:szCs w:val="32"/>
          <w:lang w:val="en-US" w:eastAsia="zh-CN"/>
        </w:rPr>
        <w:t>分销团队配置说明</w:t>
      </w:r>
      <w:r>
        <w:rPr>
          <w:rFonts w:hint="eastAsia" w:ascii="宋体" w:hAnsi="宋体" w:eastAsia="宋体" w:cs="宋体"/>
          <w:sz w:val="24"/>
          <w:szCs w:val="32"/>
        </w:rPr>
        <w:t>：</w:t>
      </w:r>
    </w:p>
    <w:p w14:paraId="5949E10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本项目非独代项目，本次招标不代表中标者是唯一分销代理公司，甲方有权引入其他分销公司，共同开展分销带访、成交等业务。</w:t>
      </w:r>
    </w:p>
    <w:p w14:paraId="12D39A8C">
      <w:pPr>
        <w:rPr>
          <w:rFonts w:hint="eastAsia" w:ascii="宋体" w:hAnsi="宋体" w:eastAsia="宋体" w:cs="宋体"/>
          <w:color w:val="000000"/>
          <w:sz w:val="40"/>
          <w:szCs w:val="22"/>
        </w:rPr>
      </w:pPr>
    </w:p>
    <w:p w14:paraId="31115EF5">
      <w:pPr>
        <w:rPr>
          <w:rFonts w:hint="eastAsia" w:ascii="宋体" w:hAnsi="宋体" w:eastAsia="宋体" w:cs="宋体"/>
          <w:color w:val="000000"/>
          <w:sz w:val="40"/>
          <w:szCs w:val="22"/>
        </w:rPr>
      </w:pPr>
    </w:p>
    <w:p w14:paraId="582EDF30">
      <w:pPr>
        <w:rPr>
          <w:rFonts w:hint="eastAsia" w:ascii="宋体" w:hAnsi="宋体" w:eastAsia="宋体" w:cs="宋体"/>
          <w:color w:val="000000"/>
          <w:sz w:val="40"/>
          <w:szCs w:val="22"/>
        </w:rPr>
      </w:pPr>
    </w:p>
    <w:p w14:paraId="4CF0B2D6">
      <w:pPr>
        <w:rPr>
          <w:rFonts w:hint="eastAsia" w:ascii="宋体" w:hAnsi="宋体" w:eastAsia="宋体" w:cs="宋体"/>
          <w:color w:val="000000"/>
          <w:sz w:val="40"/>
          <w:szCs w:val="22"/>
        </w:rPr>
      </w:pPr>
    </w:p>
    <w:p w14:paraId="6C66AC2F">
      <w:pPr>
        <w:rPr>
          <w:rFonts w:hint="eastAsia" w:ascii="宋体" w:hAnsi="宋体" w:eastAsia="宋体" w:cs="宋体"/>
          <w:color w:val="000000"/>
          <w:sz w:val="40"/>
          <w:szCs w:val="22"/>
        </w:rPr>
      </w:pPr>
    </w:p>
    <w:p w14:paraId="4F7FC6C2">
      <w:pPr>
        <w:pStyle w:val="2"/>
        <w:numPr>
          <w:ilvl w:val="0"/>
          <w:numId w:val="3"/>
        </w:numPr>
        <w:spacing w:before="0" w:after="0" w:line="360" w:lineRule="auto"/>
        <w:jc w:val="center"/>
        <w:rPr>
          <w:rFonts w:hint="eastAsia" w:ascii="宋体" w:hAnsi="宋体" w:eastAsia="宋体" w:cs="宋体"/>
          <w:b/>
          <w:bCs/>
          <w:color w:val="000000"/>
          <w:sz w:val="40"/>
          <w:szCs w:val="22"/>
        </w:rPr>
      </w:pPr>
      <w:r>
        <w:rPr>
          <w:rFonts w:hint="eastAsia" w:ascii="宋体" w:hAnsi="宋体" w:eastAsia="宋体" w:cs="宋体"/>
          <w:b/>
          <w:bCs/>
          <w:color w:val="000000"/>
          <w:sz w:val="40"/>
          <w:szCs w:val="22"/>
        </w:rPr>
        <w:t>评标办法</w:t>
      </w:r>
      <w:bookmarkEnd w:id="11"/>
      <w:bookmarkEnd w:id="12"/>
      <w:bookmarkEnd w:id="13"/>
      <w:bookmarkEnd w:id="14"/>
    </w:p>
    <w:p w14:paraId="25A09B15">
      <w:pPr>
        <w:numPr>
          <w:ilvl w:val="0"/>
          <w:numId w:val="0"/>
        </w:numPr>
        <w:rPr>
          <w:rFonts w:hint="eastAsia"/>
        </w:rPr>
      </w:pPr>
    </w:p>
    <w:p w14:paraId="40262876">
      <w:pPr>
        <w:spacing w:line="360" w:lineRule="auto"/>
        <w:jc w:val="center"/>
        <w:rPr>
          <w:rFonts w:hint="eastAsia" w:ascii="宋体" w:hAnsi="宋体" w:eastAsia="宋体" w:cs="宋体"/>
          <w:b/>
          <w:bCs/>
          <w:sz w:val="24"/>
          <w:szCs w:val="32"/>
        </w:rPr>
      </w:pPr>
      <w:r>
        <w:rPr>
          <w:rFonts w:hint="eastAsia" w:ascii="宋体" w:hAnsi="宋体" w:eastAsia="宋体" w:cs="宋体"/>
          <w:b/>
          <w:bCs/>
          <w:sz w:val="24"/>
          <w:szCs w:val="32"/>
        </w:rPr>
        <w:t>第一章    总  则</w:t>
      </w:r>
    </w:p>
    <w:p w14:paraId="42A2E150">
      <w:pPr>
        <w:adjustRightInd w:val="0"/>
        <w:snapToGrid w:val="0"/>
        <w:spacing w:line="360" w:lineRule="auto"/>
        <w:ind w:right="-10"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rPr>
        <w:t xml:space="preserve">第一条 </w:t>
      </w:r>
      <w:r>
        <w:rPr>
          <w:rFonts w:hint="eastAsia" w:ascii="宋体" w:hAnsi="宋体" w:eastAsia="宋体" w:cs="宋体"/>
          <w:sz w:val="24"/>
          <w:szCs w:val="24"/>
        </w:rPr>
        <w:t>为了做好“</w:t>
      </w:r>
      <w:r>
        <w:rPr>
          <w:rFonts w:hint="eastAsia" w:ascii="宋体" w:hAnsi="宋体" w:eastAsia="宋体" w:cs="宋体"/>
          <w:sz w:val="24"/>
          <w:szCs w:val="24"/>
          <w:lang w:eastAsia="zh-CN"/>
        </w:rPr>
        <w:t>城市更新</w:t>
      </w:r>
      <w:r>
        <w:rPr>
          <w:rFonts w:hint="eastAsia" w:ascii="宋体" w:hAnsi="宋体" w:eastAsia="宋体" w:cs="宋体"/>
          <w:sz w:val="24"/>
          <w:szCs w:val="24"/>
        </w:rPr>
        <w:t>”项目的招标评标工作，保证项目评审工作的正常有序进行，依据《中华人民共和国政府采购法》、《中华人民共和国招标投标法》及其它相关法律法规，本着公开、公平、公正的原则，制定评标办法。</w:t>
      </w:r>
    </w:p>
    <w:p w14:paraId="6D0BBDA4">
      <w:pPr>
        <w:adjustRightInd w:val="0"/>
        <w:snapToGrid w:val="0"/>
        <w:spacing w:line="360" w:lineRule="auto"/>
        <w:ind w:right="-10" w:firstLine="482" w:firstLineChars="200"/>
        <w:rPr>
          <w:rFonts w:hint="eastAsia" w:ascii="宋体" w:hAnsi="宋体" w:eastAsia="宋体" w:cs="宋体"/>
          <w:color w:val="000000"/>
          <w:sz w:val="24"/>
          <w:highlight w:val="yellow"/>
        </w:rPr>
      </w:pPr>
      <w:r>
        <w:rPr>
          <w:rFonts w:hint="eastAsia" w:ascii="宋体" w:hAnsi="宋体" w:eastAsia="宋体" w:cs="宋体"/>
          <w:b/>
          <w:bCs/>
          <w:color w:val="000000"/>
          <w:sz w:val="24"/>
          <w:szCs w:val="24"/>
        </w:rPr>
        <w:t>第二条</w:t>
      </w:r>
      <w:r>
        <w:rPr>
          <w:rFonts w:hint="eastAsia" w:ascii="宋体" w:hAnsi="宋体" w:eastAsia="宋体" w:cs="宋体"/>
          <w:sz w:val="24"/>
          <w:szCs w:val="24"/>
        </w:rPr>
        <w:t xml:space="preserve"> 本次项目评标采用综合评分法作为对投标人标书的比较方法。</w:t>
      </w:r>
    </w:p>
    <w:p w14:paraId="19AFFFE8">
      <w:pPr>
        <w:adjustRightInd w:val="0"/>
        <w:snapToGrid w:val="0"/>
        <w:spacing w:line="360" w:lineRule="auto"/>
        <w:ind w:left="-61" w:leftChars="-29" w:right="-10" w:firstLine="602" w:firstLineChars="250"/>
        <w:rPr>
          <w:rFonts w:hint="eastAsia" w:ascii="宋体" w:hAnsi="宋体" w:eastAsia="宋体" w:cs="宋体"/>
          <w:color w:val="000000"/>
          <w:sz w:val="24"/>
          <w:highlight w:val="yellow"/>
        </w:rPr>
      </w:pPr>
      <w:r>
        <w:rPr>
          <w:rFonts w:hint="eastAsia" w:ascii="宋体" w:hAnsi="宋体" w:eastAsia="宋体" w:cs="宋体"/>
          <w:b/>
          <w:bCs/>
          <w:color w:val="000000"/>
          <w:sz w:val="24"/>
          <w:szCs w:val="24"/>
        </w:rPr>
        <w:t xml:space="preserve">第三条 </w:t>
      </w:r>
      <w:r>
        <w:rPr>
          <w:rFonts w:hint="eastAsia" w:ascii="宋体" w:hAnsi="宋体" w:eastAsia="宋体" w:cs="宋体"/>
          <w:sz w:val="24"/>
          <w:szCs w:val="24"/>
        </w:rPr>
        <w:t>招标人将组织不少于5人组成的评标委员会（以下简称评委会），负责本项目的评标工作。招标人内部监督小组，负责评标过程中的记录、联络及评委会交办的其他工作。</w:t>
      </w:r>
    </w:p>
    <w:p w14:paraId="29FDF026">
      <w:pPr>
        <w:adjustRightInd w:val="0"/>
        <w:snapToGrid w:val="0"/>
        <w:spacing w:line="360" w:lineRule="auto"/>
        <w:ind w:right="-10"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rPr>
        <w:t xml:space="preserve">第四条 </w:t>
      </w:r>
      <w:r>
        <w:rPr>
          <w:rFonts w:hint="eastAsia" w:ascii="宋体" w:hAnsi="宋体" w:eastAsia="宋体" w:cs="宋体"/>
          <w:sz w:val="24"/>
          <w:szCs w:val="24"/>
        </w:rPr>
        <w:t>评委会按照“客观公正，实事求是”的原则，评价参加本次招标的投标人所提供的服务对招标文件的符合性及响应性。</w:t>
      </w:r>
    </w:p>
    <w:p w14:paraId="4A049556">
      <w:pPr>
        <w:spacing w:line="360" w:lineRule="auto"/>
        <w:jc w:val="center"/>
        <w:rPr>
          <w:rFonts w:hint="eastAsia" w:ascii="宋体" w:hAnsi="宋体" w:eastAsia="宋体" w:cs="宋体"/>
          <w:b/>
          <w:bCs/>
          <w:sz w:val="24"/>
          <w:szCs w:val="32"/>
        </w:rPr>
      </w:pPr>
      <w:r>
        <w:rPr>
          <w:rFonts w:hint="eastAsia" w:ascii="宋体" w:hAnsi="宋体" w:eastAsia="宋体" w:cs="宋体"/>
          <w:b/>
          <w:bCs/>
          <w:sz w:val="24"/>
          <w:szCs w:val="32"/>
        </w:rPr>
        <w:t>第二章    评标程序及评审细则</w:t>
      </w:r>
    </w:p>
    <w:p w14:paraId="55930669">
      <w:pPr>
        <w:adjustRightInd w:val="0"/>
        <w:snapToGrid w:val="0"/>
        <w:spacing w:line="360" w:lineRule="auto"/>
        <w:ind w:right="-10" w:firstLine="480"/>
        <w:rPr>
          <w:rFonts w:hint="eastAsia" w:ascii="宋体" w:hAnsi="宋体" w:eastAsia="宋体" w:cs="宋体"/>
          <w:color w:val="000000"/>
          <w:sz w:val="24"/>
          <w:highlight w:val="yellow"/>
        </w:rPr>
      </w:pPr>
      <w:r>
        <w:rPr>
          <w:rFonts w:hint="eastAsia" w:ascii="宋体" w:hAnsi="宋体" w:eastAsia="宋体" w:cs="宋体"/>
          <w:b/>
          <w:bCs/>
          <w:color w:val="000000"/>
          <w:sz w:val="24"/>
          <w:szCs w:val="24"/>
        </w:rPr>
        <w:t xml:space="preserve">第五条 </w:t>
      </w:r>
      <w:r>
        <w:rPr>
          <w:rFonts w:hint="eastAsia" w:ascii="宋体" w:hAnsi="宋体" w:eastAsia="宋体" w:cs="宋体"/>
          <w:sz w:val="24"/>
          <w:szCs w:val="24"/>
        </w:rPr>
        <w:t>评标工作于开标后进行。评委会应认真研究招标文件，至少应了解和熟悉以下内容：</w:t>
      </w:r>
    </w:p>
    <w:p w14:paraId="4587D30F">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（一）招标的目标；</w:t>
      </w:r>
    </w:p>
    <w:p w14:paraId="19E9970C">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（二）招标项目的范围和性质；</w:t>
      </w:r>
    </w:p>
    <w:p w14:paraId="2E25DECD">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（三）招标文件中规定的主要服务要求、标准和商务条款；</w:t>
      </w:r>
    </w:p>
    <w:p w14:paraId="38D106E5">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（四）招标文件规定的评标标准、评标方法和在评标过程中考虑的相关因素。</w:t>
      </w:r>
    </w:p>
    <w:p w14:paraId="0554208E">
      <w:pPr>
        <w:adjustRightInd w:val="0"/>
        <w:snapToGrid w:val="0"/>
        <w:spacing w:line="360" w:lineRule="auto"/>
        <w:ind w:right="-11" w:firstLine="482" w:firstLineChars="200"/>
        <w:rPr>
          <w:rFonts w:hint="eastAsia" w:ascii="宋体" w:hAnsi="宋体" w:eastAsia="宋体" w:cs="宋体"/>
          <w:color w:val="000000"/>
          <w:sz w:val="24"/>
          <w:highlight w:val="yellow"/>
        </w:rPr>
      </w:pPr>
      <w:r>
        <w:rPr>
          <w:rFonts w:hint="eastAsia" w:ascii="宋体" w:hAnsi="宋体" w:eastAsia="宋体" w:cs="宋体"/>
          <w:b/>
          <w:bCs/>
          <w:color w:val="000000"/>
          <w:sz w:val="24"/>
          <w:szCs w:val="24"/>
        </w:rPr>
        <w:t>第六条</w:t>
      </w:r>
      <w:r>
        <w:rPr>
          <w:rFonts w:hint="eastAsia" w:ascii="宋体" w:hAnsi="宋体" w:eastAsia="宋体" w:cs="宋体"/>
          <w:sz w:val="24"/>
          <w:szCs w:val="24"/>
        </w:rPr>
        <w:t xml:space="preserve"> 有效投标应符合以下原则：</w:t>
      </w:r>
    </w:p>
    <w:p w14:paraId="16693697">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（一）满足招标文件的实质性要求；</w:t>
      </w:r>
    </w:p>
    <w:p w14:paraId="5A63D6EC">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（二）无重大偏离、保留或招标人不能接受的附加条件；</w:t>
      </w:r>
    </w:p>
    <w:p w14:paraId="54A7E0EC">
      <w:pPr>
        <w:spacing w:line="360" w:lineRule="auto"/>
        <w:ind w:left="480" w:right="-10"/>
        <w:rPr>
          <w:rFonts w:hint="eastAsia" w:ascii="宋体" w:hAnsi="宋体" w:eastAsia="宋体" w:cs="宋体"/>
          <w:sz w:val="24"/>
          <w:szCs w:val="24"/>
        </w:rPr>
      </w:pPr>
      <w:r>
        <w:rPr>
          <w:rFonts w:hint="eastAsia" w:ascii="宋体" w:hAnsi="宋体" w:eastAsia="宋体" w:cs="宋体"/>
          <w:sz w:val="24"/>
          <w:szCs w:val="24"/>
        </w:rPr>
        <w:t>（三）通过投标初审；</w:t>
      </w:r>
    </w:p>
    <w:p w14:paraId="3CAD206E">
      <w:pPr>
        <w:adjustRightInd w:val="0"/>
        <w:snapToGrid w:val="0"/>
        <w:spacing w:line="360" w:lineRule="auto"/>
        <w:ind w:right="-10" w:firstLine="480" w:firstLineChars="200"/>
        <w:rPr>
          <w:rFonts w:hint="eastAsia" w:ascii="宋体" w:hAnsi="宋体" w:eastAsia="宋体" w:cs="宋体"/>
          <w:sz w:val="24"/>
          <w:szCs w:val="24"/>
        </w:rPr>
      </w:pPr>
      <w:r>
        <w:rPr>
          <w:rFonts w:hint="eastAsia" w:ascii="宋体" w:hAnsi="宋体" w:eastAsia="宋体" w:cs="宋体"/>
          <w:sz w:val="24"/>
          <w:szCs w:val="24"/>
        </w:rPr>
        <w:t>（四）评委会依据招标文件认定的其他原则。</w:t>
      </w:r>
    </w:p>
    <w:p w14:paraId="12DB1592">
      <w:pPr>
        <w:adjustRightInd w:val="0"/>
        <w:snapToGrid w:val="0"/>
        <w:spacing w:line="360" w:lineRule="auto"/>
        <w:ind w:right="-10"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rPr>
        <w:t>第七条</w:t>
      </w:r>
      <w:r>
        <w:rPr>
          <w:rFonts w:hint="eastAsia" w:ascii="宋体" w:hAnsi="宋体" w:eastAsia="宋体" w:cs="宋体"/>
          <w:sz w:val="24"/>
          <w:szCs w:val="24"/>
        </w:rPr>
        <w:t xml:space="preserve"> 评委会遵循公开、公平、公正和科学诚信的原则，对所有投标文件均采用相同程序和标准，进行评定。</w:t>
      </w:r>
    </w:p>
    <w:p w14:paraId="5A67E76D">
      <w:pPr>
        <w:spacing w:line="360" w:lineRule="auto"/>
        <w:ind w:left="523" w:leftChars="249"/>
        <w:rPr>
          <w:rFonts w:hint="eastAsia" w:ascii="宋体" w:hAnsi="宋体" w:eastAsia="宋体" w:cs="宋体"/>
          <w:color w:val="000000"/>
          <w:sz w:val="24"/>
          <w:highlight w:val="yellow"/>
        </w:rPr>
      </w:pPr>
      <w:r>
        <w:rPr>
          <w:rFonts w:hint="eastAsia" w:ascii="宋体" w:hAnsi="宋体" w:eastAsia="宋体" w:cs="宋体"/>
          <w:b/>
          <w:bCs/>
          <w:color w:val="000000"/>
          <w:sz w:val="24"/>
          <w:szCs w:val="24"/>
        </w:rPr>
        <w:t>第八条</w:t>
      </w:r>
      <w:r>
        <w:rPr>
          <w:rFonts w:hint="eastAsia" w:ascii="宋体" w:hAnsi="宋体" w:eastAsia="宋体" w:cs="宋体"/>
          <w:sz w:val="24"/>
          <w:szCs w:val="24"/>
        </w:rPr>
        <w:t xml:space="preserve"> 评审程序</w:t>
      </w:r>
    </w:p>
    <w:p w14:paraId="452CC64E">
      <w:pPr>
        <w:spacing w:line="360" w:lineRule="auto"/>
        <w:ind w:right="-10"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GB1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⒈</w:t>
      </w:r>
      <w:r>
        <w:rPr>
          <w:rFonts w:hint="eastAsia" w:ascii="宋体" w:hAnsi="宋体" w:eastAsia="宋体" w:cs="宋体"/>
          <w:sz w:val="24"/>
          <w:szCs w:val="24"/>
        </w:rPr>
        <w:fldChar w:fldCharType="end"/>
      </w:r>
      <w:r>
        <w:rPr>
          <w:rFonts w:hint="eastAsia" w:ascii="宋体" w:hAnsi="宋体" w:eastAsia="宋体" w:cs="宋体"/>
          <w:sz w:val="24"/>
          <w:szCs w:val="24"/>
        </w:rPr>
        <w:t>本项目采用综合评分法进行评审，在最大限度地满足招标文件实质性要求前提下，按照招标文件中规定的各项因素进行综合评审。综合评分法的主要因素是：技术标。满分为100分。</w:t>
      </w:r>
    </w:p>
    <w:p w14:paraId="41056640">
      <w:pPr>
        <w:spacing w:line="360" w:lineRule="auto"/>
        <w:ind w:right="-10"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GB1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⒉</w:t>
      </w:r>
      <w:r>
        <w:rPr>
          <w:rFonts w:hint="eastAsia" w:ascii="宋体" w:hAnsi="宋体" w:eastAsia="宋体" w:cs="宋体"/>
          <w:sz w:val="24"/>
          <w:szCs w:val="24"/>
        </w:rPr>
        <w:fldChar w:fldCharType="end"/>
      </w:r>
      <w:r>
        <w:rPr>
          <w:rFonts w:hint="eastAsia" w:ascii="宋体" w:hAnsi="宋体" w:eastAsia="宋体" w:cs="宋体"/>
          <w:sz w:val="24"/>
          <w:szCs w:val="24"/>
        </w:rPr>
        <w:t>评委会首先对投标文件进行初审，投标文件应实质上响应招标文件的要求，应与招标文件所有条款、条件和规定相符，无显著差异或保留。对内容不全，影响正常评标的投标文件由评标委员会初审后按无效标书处理。初审指标表如下（投标人初审指标有一项不合格即作废标处理）：</w:t>
      </w:r>
    </w:p>
    <w:p w14:paraId="2D649646">
      <w:pPr>
        <w:snapToGrid w:val="0"/>
        <w:spacing w:line="360" w:lineRule="auto"/>
        <w:rPr>
          <w:rFonts w:hint="eastAsia" w:ascii="宋体" w:hAnsi="宋体" w:eastAsia="宋体" w:cs="宋体"/>
          <w:b/>
          <w:bCs/>
          <w:color w:val="000000"/>
          <w:sz w:val="24"/>
        </w:rPr>
      </w:pPr>
    </w:p>
    <w:p w14:paraId="1AE29210">
      <w:pPr>
        <w:snapToGri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一、初审指标</w:t>
      </w:r>
    </w:p>
    <w:p w14:paraId="1C653A91">
      <w:pPr>
        <w:snapToGrid w:val="0"/>
        <w:spacing w:line="360" w:lineRule="auto"/>
        <w:ind w:left="241"/>
        <w:rPr>
          <w:rFonts w:hint="eastAsia" w:ascii="宋体" w:hAnsi="宋体" w:eastAsia="宋体" w:cs="宋体"/>
          <w:b/>
          <w:bCs/>
          <w:color w:val="000000"/>
          <w:sz w:val="24"/>
        </w:rPr>
      </w:pPr>
    </w:p>
    <w:tbl>
      <w:tblPr>
        <w:tblStyle w:val="25"/>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66"/>
        <w:gridCol w:w="3117"/>
        <w:gridCol w:w="849"/>
        <w:gridCol w:w="3350"/>
      </w:tblGrid>
      <w:tr w14:paraId="7754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028" w:type="dxa"/>
            <w:gridSpan w:val="5"/>
            <w:vAlign w:val="center"/>
          </w:tcPr>
          <w:p w14:paraId="10AC2477">
            <w:pPr>
              <w:pStyle w:val="36"/>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rPr>
            </w:pPr>
            <w:r>
              <w:rPr>
                <w:rFonts w:hint="eastAsia" w:ascii="宋体" w:hAnsi="宋体" w:eastAsia="宋体" w:cs="宋体"/>
                <w:kern w:val="2"/>
                <w:szCs w:val="24"/>
              </w:rPr>
              <w:t>初审表（废标指标一览表）</w:t>
            </w:r>
          </w:p>
        </w:tc>
      </w:tr>
      <w:tr w14:paraId="41E7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46" w:type="dxa"/>
            <w:tcBorders>
              <w:bottom w:val="single" w:color="auto" w:sz="4" w:space="0"/>
            </w:tcBorders>
            <w:vAlign w:val="center"/>
          </w:tcPr>
          <w:p w14:paraId="75A45148">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66" w:type="dxa"/>
            <w:tcBorders>
              <w:bottom w:val="single" w:color="auto" w:sz="4" w:space="0"/>
            </w:tcBorders>
            <w:vAlign w:val="center"/>
          </w:tcPr>
          <w:p w14:paraId="2FC28B31">
            <w:pPr>
              <w:pStyle w:val="36"/>
              <w:pBdr>
                <w:bottom w:val="none" w:color="auto" w:sz="0" w:space="0"/>
              </w:pBdr>
              <w:tabs>
                <w:tab w:val="clear" w:pos="4153"/>
                <w:tab w:val="clear" w:pos="8306"/>
              </w:tabs>
              <w:snapToGrid w:val="0"/>
              <w:spacing w:line="360" w:lineRule="auto"/>
              <w:ind w:right="-11"/>
              <w:textAlignment w:val="auto"/>
              <w:rPr>
                <w:rFonts w:hint="eastAsia" w:ascii="宋体" w:hAnsi="宋体" w:eastAsia="宋体" w:cs="宋体"/>
                <w:kern w:val="2"/>
                <w:szCs w:val="24"/>
              </w:rPr>
            </w:pPr>
            <w:r>
              <w:rPr>
                <w:rFonts w:hint="eastAsia" w:ascii="宋体" w:hAnsi="宋体" w:eastAsia="宋体" w:cs="宋体"/>
                <w:kern w:val="2"/>
                <w:szCs w:val="24"/>
              </w:rPr>
              <w:t>指标名称</w:t>
            </w:r>
          </w:p>
        </w:tc>
        <w:tc>
          <w:tcPr>
            <w:tcW w:w="3117" w:type="dxa"/>
            <w:tcBorders>
              <w:bottom w:val="single" w:color="auto" w:sz="4" w:space="0"/>
            </w:tcBorders>
            <w:vAlign w:val="center"/>
          </w:tcPr>
          <w:p w14:paraId="6D01F499">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指标要求</w:t>
            </w:r>
          </w:p>
        </w:tc>
        <w:tc>
          <w:tcPr>
            <w:tcW w:w="849" w:type="dxa"/>
            <w:tcBorders>
              <w:bottom w:val="single" w:color="auto" w:sz="4" w:space="0"/>
            </w:tcBorders>
            <w:vAlign w:val="center"/>
          </w:tcPr>
          <w:p w14:paraId="7F5CA1A4">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是否通过</w:t>
            </w:r>
          </w:p>
        </w:tc>
        <w:tc>
          <w:tcPr>
            <w:tcW w:w="3350" w:type="dxa"/>
            <w:tcBorders>
              <w:bottom w:val="single" w:color="auto" w:sz="4" w:space="0"/>
            </w:tcBorders>
            <w:vAlign w:val="center"/>
          </w:tcPr>
          <w:p w14:paraId="5965582F">
            <w:pPr>
              <w:adjustRightInd w:val="0"/>
              <w:snapToGrid w:val="0"/>
              <w:spacing w:line="360" w:lineRule="auto"/>
              <w:ind w:right="-11"/>
              <w:jc w:val="center"/>
              <w:rPr>
                <w:rFonts w:hint="eastAsia" w:ascii="宋体" w:hAnsi="宋体" w:eastAsia="宋体" w:cs="宋体"/>
                <w:sz w:val="24"/>
                <w:highlight w:val="yellow"/>
              </w:rPr>
            </w:pPr>
            <w:r>
              <w:rPr>
                <w:rFonts w:hint="eastAsia" w:ascii="宋体" w:hAnsi="宋体" w:eastAsia="宋体" w:cs="宋体"/>
                <w:sz w:val="24"/>
                <w:szCs w:val="24"/>
              </w:rPr>
              <w:t>投标文件格式及提交资料要求</w:t>
            </w:r>
          </w:p>
        </w:tc>
      </w:tr>
      <w:tr w14:paraId="7AD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6" w:type="dxa"/>
            <w:vAlign w:val="center"/>
          </w:tcPr>
          <w:p w14:paraId="5AC2C211">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1</w:t>
            </w:r>
          </w:p>
        </w:tc>
        <w:tc>
          <w:tcPr>
            <w:tcW w:w="1966" w:type="dxa"/>
            <w:vAlign w:val="center"/>
          </w:tcPr>
          <w:p w14:paraId="078E85AA">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投标函</w:t>
            </w:r>
          </w:p>
        </w:tc>
        <w:tc>
          <w:tcPr>
            <w:tcW w:w="3117" w:type="dxa"/>
            <w:vAlign w:val="center"/>
          </w:tcPr>
          <w:p w14:paraId="16F5DC7F">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7CE7FF0A">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00A881DD">
            <w:pPr>
              <w:adjustRightInd w:val="0"/>
              <w:snapToGrid w:val="0"/>
              <w:spacing w:line="360" w:lineRule="auto"/>
              <w:ind w:right="-11"/>
              <w:jc w:val="center"/>
              <w:rPr>
                <w:rFonts w:hint="eastAsia" w:ascii="宋体" w:hAnsi="宋体" w:eastAsia="宋体" w:cs="宋体"/>
                <w:sz w:val="24"/>
                <w:highlight w:val="yellow"/>
              </w:rPr>
            </w:pPr>
            <w:r>
              <w:rPr>
                <w:rFonts w:hint="eastAsia" w:ascii="宋体" w:hAnsi="宋体" w:eastAsia="宋体" w:cs="宋体"/>
                <w:sz w:val="24"/>
                <w:szCs w:val="24"/>
              </w:rPr>
              <w:t>详见第七章投标文件格式“投标函”</w:t>
            </w:r>
          </w:p>
        </w:tc>
      </w:tr>
      <w:tr w14:paraId="428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46" w:type="dxa"/>
            <w:vAlign w:val="center"/>
          </w:tcPr>
          <w:p w14:paraId="51EF0FC3">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2</w:t>
            </w:r>
          </w:p>
        </w:tc>
        <w:tc>
          <w:tcPr>
            <w:tcW w:w="1966" w:type="dxa"/>
            <w:vAlign w:val="center"/>
          </w:tcPr>
          <w:p w14:paraId="6F8ABE3F">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投标授权委托书</w:t>
            </w:r>
          </w:p>
        </w:tc>
        <w:tc>
          <w:tcPr>
            <w:tcW w:w="3117" w:type="dxa"/>
            <w:vAlign w:val="center"/>
          </w:tcPr>
          <w:p w14:paraId="1446E112">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3AB7325B">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561AFFF6">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详见第七章投标文件格式“投标授权委托书”</w:t>
            </w:r>
          </w:p>
        </w:tc>
      </w:tr>
      <w:tr w14:paraId="629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6" w:type="dxa"/>
            <w:vAlign w:val="center"/>
          </w:tcPr>
          <w:p w14:paraId="6610D157">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3</w:t>
            </w:r>
          </w:p>
        </w:tc>
        <w:tc>
          <w:tcPr>
            <w:tcW w:w="1966" w:type="dxa"/>
            <w:vAlign w:val="center"/>
          </w:tcPr>
          <w:p w14:paraId="0830F2C7">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开标一览表</w:t>
            </w:r>
          </w:p>
        </w:tc>
        <w:tc>
          <w:tcPr>
            <w:tcW w:w="3117" w:type="dxa"/>
            <w:vAlign w:val="center"/>
          </w:tcPr>
          <w:p w14:paraId="4DD7A9C9">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021E22BE">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14238F58">
            <w:pPr>
              <w:adjustRightInd w:val="0"/>
              <w:snapToGrid w:val="0"/>
              <w:spacing w:line="360" w:lineRule="auto"/>
              <w:ind w:right="-11"/>
              <w:jc w:val="center"/>
              <w:rPr>
                <w:rFonts w:hint="eastAsia" w:ascii="宋体" w:hAnsi="宋体" w:eastAsia="宋体" w:cs="宋体"/>
                <w:sz w:val="24"/>
                <w:szCs w:val="24"/>
              </w:rPr>
            </w:pPr>
          </w:p>
        </w:tc>
      </w:tr>
      <w:tr w14:paraId="7CDD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6" w:type="dxa"/>
            <w:vAlign w:val="center"/>
          </w:tcPr>
          <w:p w14:paraId="10ED9EDE">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4</w:t>
            </w:r>
          </w:p>
        </w:tc>
        <w:tc>
          <w:tcPr>
            <w:tcW w:w="1966" w:type="dxa"/>
            <w:vAlign w:val="center"/>
          </w:tcPr>
          <w:p w14:paraId="085E6B74">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投标人信用承诺</w:t>
            </w:r>
          </w:p>
        </w:tc>
        <w:tc>
          <w:tcPr>
            <w:tcW w:w="3117" w:type="dxa"/>
            <w:vAlign w:val="center"/>
          </w:tcPr>
          <w:p w14:paraId="7BD94CA8">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69D56A73">
            <w:pPr>
              <w:adjustRightInd w:val="0"/>
              <w:snapToGrid w:val="0"/>
              <w:spacing w:line="360" w:lineRule="auto"/>
              <w:ind w:right="-10"/>
              <w:jc w:val="center"/>
              <w:rPr>
                <w:rFonts w:hint="eastAsia" w:ascii="宋体" w:hAnsi="宋体" w:eastAsia="宋体" w:cs="宋体"/>
                <w:sz w:val="24"/>
                <w:szCs w:val="24"/>
              </w:rPr>
            </w:pPr>
          </w:p>
        </w:tc>
        <w:tc>
          <w:tcPr>
            <w:tcW w:w="3350" w:type="dxa"/>
            <w:vAlign w:val="center"/>
          </w:tcPr>
          <w:p w14:paraId="6A99DFE3">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详见第七章投标文件格式“投标人信用承诺”。</w:t>
            </w:r>
          </w:p>
        </w:tc>
      </w:tr>
      <w:tr w14:paraId="5120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6" w:type="dxa"/>
            <w:vAlign w:val="center"/>
          </w:tcPr>
          <w:p w14:paraId="1388E290">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5</w:t>
            </w:r>
          </w:p>
        </w:tc>
        <w:tc>
          <w:tcPr>
            <w:tcW w:w="1966" w:type="dxa"/>
            <w:vAlign w:val="center"/>
          </w:tcPr>
          <w:p w14:paraId="29BDDE82">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投标人基本情况</w:t>
            </w:r>
          </w:p>
        </w:tc>
        <w:tc>
          <w:tcPr>
            <w:tcW w:w="3117" w:type="dxa"/>
            <w:vAlign w:val="center"/>
          </w:tcPr>
          <w:p w14:paraId="51351B7A">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符合招标公告要求</w:t>
            </w:r>
          </w:p>
        </w:tc>
        <w:tc>
          <w:tcPr>
            <w:tcW w:w="849" w:type="dxa"/>
            <w:vAlign w:val="center"/>
          </w:tcPr>
          <w:p w14:paraId="6824DBB0">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0ED3B810">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详见第七章投标文件格式“资格证明材料”</w:t>
            </w:r>
          </w:p>
        </w:tc>
      </w:tr>
      <w:tr w14:paraId="7194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6" w:type="dxa"/>
            <w:vAlign w:val="center"/>
          </w:tcPr>
          <w:p w14:paraId="32085FD4">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6</w:t>
            </w:r>
          </w:p>
        </w:tc>
        <w:tc>
          <w:tcPr>
            <w:tcW w:w="1966" w:type="dxa"/>
            <w:vAlign w:val="center"/>
          </w:tcPr>
          <w:p w14:paraId="37D88509">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企业近三年服务项目情况一览表</w:t>
            </w:r>
          </w:p>
        </w:tc>
        <w:tc>
          <w:tcPr>
            <w:tcW w:w="3117" w:type="dxa"/>
            <w:vAlign w:val="center"/>
          </w:tcPr>
          <w:p w14:paraId="4EB51F67">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符合招标公告要求</w:t>
            </w:r>
          </w:p>
        </w:tc>
        <w:tc>
          <w:tcPr>
            <w:tcW w:w="849" w:type="dxa"/>
            <w:vAlign w:val="center"/>
          </w:tcPr>
          <w:p w14:paraId="1E3A07B7">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5AF51720">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详见第七章投标文件格式“资格证明材料</w:t>
            </w:r>
          </w:p>
        </w:tc>
      </w:tr>
      <w:tr w14:paraId="53CA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46" w:type="dxa"/>
            <w:vAlign w:val="center"/>
          </w:tcPr>
          <w:p w14:paraId="2DA2B1FC">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7</w:t>
            </w:r>
          </w:p>
        </w:tc>
        <w:tc>
          <w:tcPr>
            <w:tcW w:w="1966" w:type="dxa"/>
            <w:vAlign w:val="center"/>
          </w:tcPr>
          <w:p w14:paraId="7CD1F027">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项目负责人履历表</w:t>
            </w:r>
          </w:p>
        </w:tc>
        <w:tc>
          <w:tcPr>
            <w:tcW w:w="3117" w:type="dxa"/>
            <w:vAlign w:val="center"/>
          </w:tcPr>
          <w:p w14:paraId="4EF6BC4D">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65CF60A2">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44036747">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提供拟任项目负责人相关证书和社保材料扫描件，详见第七章投标文件格式“资格证明材料</w:t>
            </w:r>
          </w:p>
        </w:tc>
      </w:tr>
      <w:tr w14:paraId="48F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6" w:type="dxa"/>
            <w:vAlign w:val="center"/>
          </w:tcPr>
          <w:p w14:paraId="5B5C855C">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8</w:t>
            </w:r>
          </w:p>
        </w:tc>
        <w:tc>
          <w:tcPr>
            <w:tcW w:w="1966" w:type="dxa"/>
            <w:vAlign w:val="center"/>
          </w:tcPr>
          <w:p w14:paraId="1BBE884E">
            <w:pPr>
              <w:spacing w:line="360" w:lineRule="auto"/>
              <w:ind w:right="-11"/>
              <w:rPr>
                <w:rFonts w:hint="eastAsia" w:ascii="宋体" w:hAnsi="宋体" w:eastAsia="宋体" w:cs="宋体"/>
                <w:sz w:val="24"/>
                <w:szCs w:val="24"/>
              </w:rPr>
            </w:pPr>
            <w:r>
              <w:rPr>
                <w:rFonts w:hint="eastAsia" w:ascii="宋体" w:hAnsi="宋体" w:eastAsia="宋体" w:cs="宋体"/>
                <w:sz w:val="24"/>
                <w:szCs w:val="24"/>
              </w:rPr>
              <w:t>项目管理团队人员配备情况表</w:t>
            </w:r>
          </w:p>
        </w:tc>
        <w:tc>
          <w:tcPr>
            <w:tcW w:w="3117" w:type="dxa"/>
            <w:vAlign w:val="center"/>
          </w:tcPr>
          <w:p w14:paraId="52B4B7C5">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符合招标文件要求</w:t>
            </w:r>
          </w:p>
        </w:tc>
        <w:tc>
          <w:tcPr>
            <w:tcW w:w="849" w:type="dxa"/>
            <w:vAlign w:val="center"/>
          </w:tcPr>
          <w:p w14:paraId="62BE3565">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44E68B8E">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详见第七章投标文件格式“资格证明材料</w:t>
            </w:r>
          </w:p>
        </w:tc>
      </w:tr>
      <w:tr w14:paraId="7FE9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6" w:type="dxa"/>
            <w:vAlign w:val="center"/>
          </w:tcPr>
          <w:p w14:paraId="63440565">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9</w:t>
            </w:r>
          </w:p>
        </w:tc>
        <w:tc>
          <w:tcPr>
            <w:tcW w:w="1966" w:type="dxa"/>
            <w:vAlign w:val="center"/>
          </w:tcPr>
          <w:p w14:paraId="70E0DA29">
            <w:pPr>
              <w:spacing w:line="360" w:lineRule="auto"/>
              <w:ind w:right="-11"/>
              <w:rPr>
                <w:rFonts w:hint="eastAsia" w:ascii="宋体" w:hAnsi="宋体" w:eastAsia="宋体" w:cs="宋体"/>
                <w:sz w:val="24"/>
                <w:szCs w:val="24"/>
              </w:rPr>
            </w:pPr>
            <w:r>
              <w:rPr>
                <w:rFonts w:hint="eastAsia" w:ascii="宋体" w:hAnsi="宋体" w:eastAsia="宋体" w:cs="宋体"/>
                <w:sz w:val="24"/>
                <w:szCs w:val="24"/>
              </w:rPr>
              <w:t>拟派项目团队其他成员履历表</w:t>
            </w:r>
          </w:p>
        </w:tc>
        <w:tc>
          <w:tcPr>
            <w:tcW w:w="3117" w:type="dxa"/>
            <w:vAlign w:val="center"/>
          </w:tcPr>
          <w:p w14:paraId="66A2A819">
            <w:pPr>
              <w:spacing w:line="360" w:lineRule="auto"/>
              <w:ind w:right="-11"/>
              <w:jc w:val="center"/>
              <w:rPr>
                <w:rFonts w:hint="eastAsia" w:ascii="宋体" w:hAnsi="宋体" w:eastAsia="宋体" w:cs="宋体"/>
                <w:sz w:val="24"/>
                <w:szCs w:val="24"/>
              </w:rPr>
            </w:pPr>
          </w:p>
        </w:tc>
        <w:tc>
          <w:tcPr>
            <w:tcW w:w="849" w:type="dxa"/>
            <w:vAlign w:val="center"/>
          </w:tcPr>
          <w:p w14:paraId="796E128D">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6188449C">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详见第七章投标文件格式“资格证明材料</w:t>
            </w:r>
          </w:p>
        </w:tc>
      </w:tr>
      <w:tr w14:paraId="061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6" w:type="dxa"/>
            <w:vAlign w:val="center"/>
          </w:tcPr>
          <w:p w14:paraId="15F144D6">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10</w:t>
            </w:r>
          </w:p>
        </w:tc>
        <w:tc>
          <w:tcPr>
            <w:tcW w:w="1966" w:type="dxa"/>
            <w:vAlign w:val="center"/>
          </w:tcPr>
          <w:p w14:paraId="161421EE">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标书响应情况</w:t>
            </w:r>
          </w:p>
        </w:tc>
        <w:tc>
          <w:tcPr>
            <w:tcW w:w="3117" w:type="dxa"/>
            <w:vAlign w:val="center"/>
          </w:tcPr>
          <w:p w14:paraId="17318BAD">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付款响应、设计周期响应</w:t>
            </w:r>
          </w:p>
        </w:tc>
        <w:tc>
          <w:tcPr>
            <w:tcW w:w="849" w:type="dxa"/>
            <w:vAlign w:val="center"/>
          </w:tcPr>
          <w:p w14:paraId="21520032">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2B2B2450">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w:t>
            </w:r>
          </w:p>
        </w:tc>
      </w:tr>
      <w:tr w14:paraId="1181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6" w:type="dxa"/>
            <w:vAlign w:val="center"/>
          </w:tcPr>
          <w:p w14:paraId="3B255B78">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11</w:t>
            </w:r>
          </w:p>
        </w:tc>
        <w:tc>
          <w:tcPr>
            <w:tcW w:w="1966" w:type="dxa"/>
            <w:vAlign w:val="center"/>
          </w:tcPr>
          <w:p w14:paraId="7FB62DFE">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标书规范性</w:t>
            </w:r>
          </w:p>
        </w:tc>
        <w:tc>
          <w:tcPr>
            <w:tcW w:w="3117" w:type="dxa"/>
            <w:vAlign w:val="center"/>
          </w:tcPr>
          <w:p w14:paraId="61405BB2">
            <w:pPr>
              <w:pStyle w:val="36"/>
              <w:pBdr>
                <w:bottom w:val="none" w:color="auto" w:sz="0" w:space="0"/>
              </w:pBdr>
              <w:tabs>
                <w:tab w:val="clear" w:pos="4153"/>
                <w:tab w:val="clear" w:pos="8306"/>
              </w:tabs>
              <w:adjustRightInd/>
              <w:spacing w:line="360" w:lineRule="auto"/>
              <w:ind w:right="-11"/>
              <w:textAlignment w:val="auto"/>
              <w:rPr>
                <w:rFonts w:hint="eastAsia" w:ascii="宋体" w:hAnsi="宋体" w:eastAsia="宋体" w:cs="宋体"/>
                <w:kern w:val="2"/>
                <w:szCs w:val="24"/>
              </w:rPr>
            </w:pPr>
            <w:r>
              <w:rPr>
                <w:rFonts w:hint="eastAsia" w:ascii="宋体" w:hAnsi="宋体" w:eastAsia="宋体" w:cs="宋体"/>
                <w:kern w:val="2"/>
                <w:szCs w:val="24"/>
              </w:rPr>
              <w:t>无严重的编排混乱、内容不全或字迹模糊辨认不清、前后矛盾情况、无任何涂改粘贴，对评标无实质性影响</w:t>
            </w:r>
          </w:p>
        </w:tc>
        <w:tc>
          <w:tcPr>
            <w:tcW w:w="849" w:type="dxa"/>
            <w:vAlign w:val="center"/>
          </w:tcPr>
          <w:p w14:paraId="19E545A0">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0D87521E">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w:t>
            </w:r>
          </w:p>
        </w:tc>
      </w:tr>
      <w:tr w14:paraId="1F33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46" w:type="dxa"/>
            <w:vAlign w:val="center"/>
          </w:tcPr>
          <w:p w14:paraId="1E75DB03">
            <w:pPr>
              <w:adjustRightInd w:val="0"/>
              <w:snapToGrid w:val="0"/>
              <w:spacing w:line="360" w:lineRule="auto"/>
              <w:ind w:right="-10"/>
              <w:jc w:val="center"/>
              <w:rPr>
                <w:rFonts w:hint="eastAsia" w:ascii="宋体" w:hAnsi="宋体" w:eastAsia="宋体" w:cs="宋体"/>
                <w:sz w:val="24"/>
                <w:szCs w:val="24"/>
              </w:rPr>
            </w:pPr>
            <w:r>
              <w:rPr>
                <w:rFonts w:hint="eastAsia" w:ascii="宋体" w:hAnsi="宋体" w:eastAsia="宋体" w:cs="宋体"/>
                <w:sz w:val="24"/>
                <w:szCs w:val="24"/>
              </w:rPr>
              <w:t>12</w:t>
            </w:r>
          </w:p>
        </w:tc>
        <w:tc>
          <w:tcPr>
            <w:tcW w:w="1966" w:type="dxa"/>
            <w:vAlign w:val="center"/>
          </w:tcPr>
          <w:p w14:paraId="714CA058">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其他要求</w:t>
            </w:r>
          </w:p>
        </w:tc>
        <w:tc>
          <w:tcPr>
            <w:tcW w:w="3117" w:type="dxa"/>
            <w:vAlign w:val="center"/>
          </w:tcPr>
          <w:p w14:paraId="2BD683DA">
            <w:pPr>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上述指标中未列出，但国家相关法律法规或招标文件有明确规定的</w:t>
            </w:r>
          </w:p>
        </w:tc>
        <w:tc>
          <w:tcPr>
            <w:tcW w:w="849" w:type="dxa"/>
            <w:vAlign w:val="center"/>
          </w:tcPr>
          <w:p w14:paraId="693A6B87">
            <w:pPr>
              <w:adjustRightInd w:val="0"/>
              <w:snapToGrid w:val="0"/>
              <w:spacing w:line="360" w:lineRule="auto"/>
              <w:ind w:right="-11"/>
              <w:jc w:val="center"/>
              <w:rPr>
                <w:rFonts w:hint="eastAsia" w:ascii="宋体" w:hAnsi="宋体" w:eastAsia="宋体" w:cs="宋体"/>
                <w:sz w:val="24"/>
                <w:szCs w:val="24"/>
              </w:rPr>
            </w:pPr>
          </w:p>
        </w:tc>
        <w:tc>
          <w:tcPr>
            <w:tcW w:w="3350" w:type="dxa"/>
            <w:vAlign w:val="center"/>
          </w:tcPr>
          <w:p w14:paraId="0CAA2B36">
            <w:pPr>
              <w:adjustRightInd w:val="0"/>
              <w:snapToGrid w:val="0"/>
              <w:spacing w:line="360" w:lineRule="auto"/>
              <w:ind w:right="-11"/>
              <w:jc w:val="center"/>
              <w:rPr>
                <w:rFonts w:hint="eastAsia" w:ascii="宋体" w:hAnsi="宋体" w:eastAsia="宋体" w:cs="宋体"/>
                <w:sz w:val="24"/>
                <w:szCs w:val="24"/>
              </w:rPr>
            </w:pPr>
            <w:r>
              <w:rPr>
                <w:rFonts w:hint="eastAsia" w:ascii="宋体" w:hAnsi="宋体" w:eastAsia="宋体" w:cs="宋体"/>
                <w:sz w:val="24"/>
                <w:szCs w:val="24"/>
              </w:rPr>
              <w:t>——</w:t>
            </w:r>
          </w:p>
        </w:tc>
      </w:tr>
      <w:tr w14:paraId="6B32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028" w:type="dxa"/>
            <w:gridSpan w:val="5"/>
            <w:vAlign w:val="center"/>
          </w:tcPr>
          <w:p w14:paraId="2F59F3F0">
            <w:pPr>
              <w:adjustRightInd w:val="0"/>
              <w:snapToGrid w:val="0"/>
              <w:spacing w:line="360" w:lineRule="auto"/>
              <w:ind w:right="-10"/>
              <w:rPr>
                <w:rFonts w:hint="eastAsia" w:ascii="宋体" w:hAnsi="宋体" w:eastAsia="宋体" w:cs="宋体"/>
                <w:sz w:val="24"/>
                <w:highlight w:val="yellow"/>
              </w:rPr>
            </w:pPr>
            <w:r>
              <w:rPr>
                <w:rFonts w:hint="eastAsia" w:ascii="宋体" w:hAnsi="宋体" w:eastAsia="宋体" w:cs="宋体"/>
                <w:sz w:val="24"/>
                <w:szCs w:val="24"/>
              </w:rPr>
              <w:t>初审指标通过标准：投标人必须通过上述全部指标。评标委员会根据表中所列各项指标对投标人是否为有效标进行评审，未列入上表中的指标不得作为废标依据。</w:t>
            </w:r>
          </w:p>
        </w:tc>
      </w:tr>
    </w:tbl>
    <w:p w14:paraId="49FACC3B">
      <w:pPr>
        <w:snapToGrid w:val="0"/>
        <w:spacing w:line="5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二、技术标</w:t>
      </w:r>
    </w:p>
    <w:p w14:paraId="323A34E2">
      <w:pPr>
        <w:pStyle w:val="45"/>
        <w:numPr>
          <w:ilvl w:val="0"/>
          <w:numId w:val="4"/>
        </w:numPr>
        <w:tabs>
          <w:tab w:val="left" w:pos="793"/>
        </w:tabs>
        <w:spacing w:before="182"/>
        <w:ind w:left="793" w:hanging="600"/>
        <w:rPr>
          <w:rFonts w:hint="eastAsia" w:ascii="宋体" w:hAnsi="宋体" w:eastAsia="宋体" w:cs="宋体"/>
          <w:kern w:val="2"/>
          <w:sz w:val="24"/>
          <w:szCs w:val="24"/>
        </w:rPr>
      </w:pPr>
      <w:r>
        <w:rPr>
          <w:rFonts w:hint="eastAsia" w:ascii="宋体" w:hAnsi="宋体" w:eastAsia="宋体" w:cs="宋体"/>
          <w:kern w:val="2"/>
          <w:sz w:val="24"/>
          <w:szCs w:val="24"/>
        </w:rPr>
        <w:t>分值总分 100 分，技术文件详细评审标准如下：</w:t>
      </w:r>
    </w:p>
    <w:tbl>
      <w:tblPr>
        <w:tblStyle w:val="25"/>
        <w:tblW w:w="10179" w:type="dxa"/>
        <w:tblInd w:w="93" w:type="dxa"/>
        <w:tblLayout w:type="autofit"/>
        <w:tblCellMar>
          <w:top w:w="0" w:type="dxa"/>
          <w:left w:w="108" w:type="dxa"/>
          <w:bottom w:w="0" w:type="dxa"/>
          <w:right w:w="108" w:type="dxa"/>
        </w:tblCellMar>
      </w:tblPr>
      <w:tblGrid>
        <w:gridCol w:w="800"/>
        <w:gridCol w:w="617"/>
        <w:gridCol w:w="8762"/>
      </w:tblGrid>
      <w:tr w14:paraId="18400BE0">
        <w:tblPrEx>
          <w:tblCellMar>
            <w:top w:w="0" w:type="dxa"/>
            <w:left w:w="108" w:type="dxa"/>
            <w:bottom w:w="0" w:type="dxa"/>
            <w:right w:w="108" w:type="dxa"/>
          </w:tblCellMar>
        </w:tblPrEx>
        <w:trPr>
          <w:trHeight w:val="794" w:hRule="atLeast"/>
        </w:trPr>
        <w:tc>
          <w:tcPr>
            <w:tcW w:w="800" w:type="dxa"/>
            <w:tcBorders>
              <w:top w:val="single" w:color="000000" w:sz="4" w:space="0"/>
              <w:left w:val="single" w:color="000000" w:sz="4" w:space="0"/>
              <w:bottom w:val="nil"/>
              <w:right w:val="single" w:color="000000" w:sz="4" w:space="0"/>
            </w:tcBorders>
            <w:shd w:val="clear" w:color="auto" w:fill="D9E1F2"/>
            <w:vAlign w:val="center"/>
          </w:tcPr>
          <w:p w14:paraId="488FEF22">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评审因素</w:t>
            </w:r>
          </w:p>
        </w:tc>
        <w:tc>
          <w:tcPr>
            <w:tcW w:w="9379" w:type="dxa"/>
            <w:gridSpan w:val="2"/>
            <w:tcBorders>
              <w:top w:val="single" w:color="000000" w:sz="4" w:space="0"/>
              <w:left w:val="single" w:color="000000" w:sz="4" w:space="0"/>
              <w:bottom w:val="nil"/>
              <w:right w:val="single" w:color="000000" w:sz="4" w:space="0"/>
            </w:tcBorders>
            <w:shd w:val="clear" w:color="auto" w:fill="D9E1F2"/>
            <w:vAlign w:val="center"/>
          </w:tcPr>
          <w:p w14:paraId="277F70D4">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评审标准</w:t>
            </w:r>
          </w:p>
        </w:tc>
      </w:tr>
      <w:tr w14:paraId="6C7AA4A9">
        <w:tblPrEx>
          <w:tblCellMar>
            <w:top w:w="0" w:type="dxa"/>
            <w:left w:w="108" w:type="dxa"/>
            <w:bottom w:w="0" w:type="dxa"/>
            <w:right w:w="108" w:type="dxa"/>
          </w:tblCellMar>
        </w:tblPrEx>
        <w:trPr>
          <w:trHeight w:val="55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5F8">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项目理解</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12F8">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15分</w:t>
            </w:r>
          </w:p>
        </w:tc>
        <w:tc>
          <w:tcPr>
            <w:tcW w:w="8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9633">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包括市场分析、客群分析、项目分析等内容。</w:t>
            </w:r>
          </w:p>
          <w:p w14:paraId="4EEA3360">
            <w:pPr>
              <w:textAlignment w:val="center"/>
              <w:rPr>
                <w:rFonts w:hint="eastAsia" w:ascii="宋体" w:hAnsi="宋体" w:eastAsia="宋体" w:cs="宋体"/>
                <w:color w:val="000000"/>
                <w:sz w:val="24"/>
                <w:szCs w:val="24"/>
                <w:lang w:eastAsia="zh-CN" w:bidi="ar"/>
              </w:rPr>
            </w:pPr>
          </w:p>
          <w:p w14:paraId="7395FFC1">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清晰阐述同类产品的市场形势、项目优劣势重难点及客户分析，内容全面、透彻、准确、重点突出，得 10＜F≤15 分；</w:t>
            </w:r>
          </w:p>
          <w:p w14:paraId="122BCFD9">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调研分析内容较全面、较透彻、重点突出，得 5＜F≤10分；</w:t>
            </w:r>
          </w:p>
          <w:p w14:paraId="69DA0CE2">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调研分析内容基本满足要求，得 0＜F≤5分；</w:t>
            </w:r>
          </w:p>
          <w:p w14:paraId="3DBCBF6A">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未提供者不得分。</w:t>
            </w:r>
          </w:p>
        </w:tc>
      </w:tr>
      <w:tr w14:paraId="1FCACDBB">
        <w:tblPrEx>
          <w:tblCellMar>
            <w:top w:w="0" w:type="dxa"/>
            <w:left w:w="108" w:type="dxa"/>
            <w:bottom w:w="0" w:type="dxa"/>
            <w:right w:w="108" w:type="dxa"/>
          </w:tblCellMar>
        </w:tblPrEx>
        <w:trPr>
          <w:trHeight w:val="237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A982">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聚焦打盘铺排</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EF9">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25分</w:t>
            </w:r>
          </w:p>
        </w:tc>
        <w:tc>
          <w:tcPr>
            <w:tcW w:w="8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C6FD">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根据项目理解，制定考核期（</w:t>
            </w:r>
            <w:r>
              <w:rPr>
                <w:rFonts w:hint="eastAsia" w:ascii="宋体" w:hAnsi="宋体" w:eastAsia="宋体" w:cs="宋体"/>
                <w:color w:val="000000"/>
                <w:sz w:val="24"/>
                <w:szCs w:val="24"/>
                <w:lang w:val="en-US" w:eastAsia="zh-CN" w:bidi="ar"/>
              </w:rPr>
              <w:t>2</w:t>
            </w:r>
            <w:r>
              <w:rPr>
                <w:rFonts w:hint="eastAsia" w:ascii="宋体" w:hAnsi="宋体" w:eastAsia="宋体" w:cs="宋体"/>
                <w:color w:val="000000"/>
                <w:sz w:val="24"/>
                <w:szCs w:val="24"/>
                <w:lang w:bidi="ar"/>
              </w:rPr>
              <w:t>个月）打盘策略及执行计划，内容包含但不限于经纪人发动、门店覆盖、经纪人踩盘、聚焦措施等内容。</w:t>
            </w:r>
          </w:p>
          <w:p w14:paraId="5362A074">
            <w:pPr>
              <w:textAlignment w:val="center"/>
              <w:rPr>
                <w:rFonts w:hint="eastAsia" w:ascii="宋体" w:hAnsi="宋体" w:eastAsia="宋体" w:cs="宋体"/>
                <w:color w:val="000000"/>
                <w:sz w:val="24"/>
                <w:szCs w:val="24"/>
                <w:lang w:eastAsia="zh-CN" w:bidi="ar"/>
              </w:rPr>
            </w:pPr>
          </w:p>
          <w:p w14:paraId="39288CC4">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策略清晰，项目推广及获客渠道方法等内容全面且可执行性强，重点突出，16＜F≤25；</w:t>
            </w:r>
          </w:p>
          <w:p w14:paraId="0F5B2A79">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方案较全面、较合理，8＜F≤16分；</w:t>
            </w:r>
          </w:p>
          <w:p w14:paraId="74BF12BC">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方案基本满足要求，0＜F≤8分；</w:t>
            </w:r>
          </w:p>
          <w:p w14:paraId="263B5223">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未提供者不得分。</w:t>
            </w:r>
          </w:p>
        </w:tc>
      </w:tr>
      <w:tr w14:paraId="1F793AD4">
        <w:tblPrEx>
          <w:tblCellMar>
            <w:top w:w="0" w:type="dxa"/>
            <w:left w:w="108" w:type="dxa"/>
            <w:bottom w:w="0" w:type="dxa"/>
            <w:right w:w="108" w:type="dxa"/>
          </w:tblCellMar>
        </w:tblPrEx>
        <w:trPr>
          <w:trHeight w:val="2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F5D">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卖力资源梳理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1296">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35</w:t>
            </w:r>
            <w:r>
              <w:rPr>
                <w:rFonts w:hint="eastAsia" w:ascii="宋体" w:hAnsi="宋体" w:eastAsia="宋体" w:cs="宋体"/>
                <w:color w:val="000000"/>
                <w:sz w:val="24"/>
                <w:szCs w:val="24"/>
                <w:lang w:bidi="ar"/>
              </w:rPr>
              <w:t xml:space="preserve"> 分</w:t>
            </w:r>
          </w:p>
        </w:tc>
        <w:tc>
          <w:tcPr>
            <w:tcW w:w="8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039">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可为项目提供的拓客渠道、拓客客户资源，为项目导入包括但不仅限于项目区域内住宅或商业客户资源等</w:t>
            </w:r>
          </w:p>
          <w:p w14:paraId="23FD7438">
            <w:pPr>
              <w:textAlignment w:val="center"/>
              <w:rPr>
                <w:rFonts w:hint="eastAsia" w:ascii="宋体" w:hAnsi="宋体" w:eastAsia="宋体" w:cs="宋体"/>
                <w:color w:val="000000"/>
                <w:sz w:val="24"/>
                <w:szCs w:val="24"/>
                <w:lang w:eastAsia="zh-CN" w:bidi="ar"/>
              </w:rPr>
            </w:pPr>
          </w:p>
          <w:p w14:paraId="398183F1">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拓客渠道及客户资源丰富，且匹配度较高，26＜F≤</w:t>
            </w:r>
            <w:r>
              <w:rPr>
                <w:rFonts w:hint="eastAsia" w:ascii="宋体" w:hAnsi="宋体" w:eastAsia="宋体" w:cs="宋体"/>
                <w:color w:val="000000"/>
                <w:sz w:val="24"/>
                <w:szCs w:val="24"/>
                <w:lang w:val="en-US" w:eastAsia="zh-CN" w:bidi="ar"/>
              </w:rPr>
              <w:t>35</w:t>
            </w:r>
            <w:r>
              <w:rPr>
                <w:rFonts w:hint="eastAsia" w:ascii="宋体" w:hAnsi="宋体" w:eastAsia="宋体" w:cs="宋体"/>
                <w:color w:val="000000"/>
                <w:sz w:val="24"/>
                <w:szCs w:val="24"/>
                <w:lang w:bidi="ar"/>
              </w:rPr>
              <w:t xml:space="preserve"> 分；</w:t>
            </w:r>
          </w:p>
          <w:p w14:paraId="3EDD3432">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拓客渠道及客户资源较为丰富，且有一定匹配度，得 13＜F≤26分；</w:t>
            </w:r>
          </w:p>
          <w:p w14:paraId="2E103827">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拓客渠道及客户资源较为一般，且匹配度难以保证，得 0＜F≤13 分；</w:t>
            </w:r>
          </w:p>
          <w:p w14:paraId="3C59BD6D">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未提供者不得分。</w:t>
            </w:r>
          </w:p>
        </w:tc>
      </w:tr>
      <w:tr w14:paraId="2B576513">
        <w:tblPrEx>
          <w:tblCellMar>
            <w:top w:w="0" w:type="dxa"/>
            <w:left w:w="108" w:type="dxa"/>
            <w:bottom w:w="0" w:type="dxa"/>
            <w:right w:w="108" w:type="dxa"/>
          </w:tblCellMar>
        </w:tblPrEx>
        <w:trPr>
          <w:trHeight w:val="230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C258">
            <w:pPr>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团队配置及</w:t>
            </w:r>
          </w:p>
          <w:p w14:paraId="663E66C4">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项目管理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340">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15 分</w:t>
            </w:r>
          </w:p>
        </w:tc>
        <w:tc>
          <w:tcPr>
            <w:tcW w:w="8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E639">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项目负责人及驻场专员要求驻场办公，渠道机构负责人根据项目需要到项目现场沟通工作。</w:t>
            </w:r>
          </w:p>
          <w:p w14:paraId="540AAF32">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有完备的案场管理制度（包含但不限于考勤、判客、报备、成交确认、结款等内容的日常工作章程，有妥善处理经纪人、客户投诉的方式方法，且有成功经验辅助说明）。</w:t>
            </w:r>
          </w:p>
          <w:p w14:paraId="0D01AB92">
            <w:pPr>
              <w:textAlignment w:val="center"/>
              <w:rPr>
                <w:rFonts w:hint="eastAsia" w:ascii="宋体" w:hAnsi="宋体" w:eastAsia="宋体" w:cs="宋体"/>
                <w:color w:val="000000"/>
                <w:sz w:val="24"/>
                <w:szCs w:val="24"/>
                <w:lang w:eastAsia="zh-CN" w:bidi="ar"/>
              </w:rPr>
            </w:pPr>
          </w:p>
          <w:p w14:paraId="5EA005E6">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人员配置完善且与项目匹配度高，项目管理制度健全、方法完善、经验丰富，10＜F≤15；</w:t>
            </w:r>
          </w:p>
          <w:p w14:paraId="340EE1CD">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人员配置较为完善，规章制度较为健全，5＜F≤10分；</w:t>
            </w:r>
          </w:p>
          <w:p w14:paraId="759DFC4A">
            <w:pP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人员配置及案场管理制度基本健全，0＜F≤5分；</w:t>
            </w:r>
          </w:p>
          <w:p w14:paraId="7DED7757">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未提供者不得分。</w:t>
            </w:r>
          </w:p>
        </w:tc>
      </w:tr>
      <w:tr w14:paraId="080EAF79">
        <w:tblPrEx>
          <w:tblCellMar>
            <w:top w:w="0" w:type="dxa"/>
            <w:left w:w="108" w:type="dxa"/>
            <w:bottom w:w="0" w:type="dxa"/>
            <w:right w:w="108" w:type="dxa"/>
          </w:tblCellMar>
        </w:tblPrEx>
        <w:trPr>
          <w:trHeight w:val="9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24A">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售后服务方案</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82A">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
              </w:rPr>
              <w:t>10</w:t>
            </w:r>
            <w:r>
              <w:rPr>
                <w:rFonts w:hint="eastAsia" w:ascii="宋体" w:hAnsi="宋体" w:eastAsia="宋体" w:cs="宋体"/>
                <w:color w:val="000000"/>
                <w:sz w:val="24"/>
                <w:szCs w:val="24"/>
                <w:highlight w:val="none"/>
                <w:lang w:bidi="ar"/>
              </w:rPr>
              <w:t>分</w:t>
            </w:r>
          </w:p>
        </w:tc>
        <w:tc>
          <w:tcPr>
            <w:tcW w:w="8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B5F3">
            <w:pP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诚信承诺：承诺不会出现导客、截客、飞单等行为。若出现上述行为，除合同内约定的处罚条款外，可对中标单位进行额外F处罚（按次计算，每次F），从佣金中进行扣除。</w:t>
            </w:r>
          </w:p>
          <w:p w14:paraId="4DB9E13E">
            <w:pP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F=10000元时，得1分；F=20000元时得2分；以此类推，分数上限为10分。</w:t>
            </w:r>
          </w:p>
          <w:p w14:paraId="6C61222A">
            <w:pP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未提供者不得分。</w:t>
            </w:r>
          </w:p>
        </w:tc>
      </w:tr>
    </w:tbl>
    <w:p w14:paraId="1A481805">
      <w:pPr>
        <w:pStyle w:val="13"/>
        <w:spacing w:before="21" w:line="364" w:lineRule="auto"/>
        <w:ind w:right="1026" w:firstLine="476" w:firstLineChars="200"/>
        <w:rPr>
          <w:rFonts w:hint="eastAsia" w:ascii="宋体" w:hAnsi="宋体" w:eastAsia="宋体" w:cs="宋体"/>
          <w:spacing w:val="-1"/>
          <w:sz w:val="24"/>
          <w:szCs w:val="22"/>
        </w:rPr>
      </w:pPr>
    </w:p>
    <w:p w14:paraId="04BBD619">
      <w:pPr>
        <w:pStyle w:val="13"/>
        <w:spacing w:before="21" w:line="364" w:lineRule="auto"/>
        <w:ind w:right="1026" w:firstLine="476" w:firstLineChars="200"/>
        <w:rPr>
          <w:rFonts w:hint="eastAsia" w:ascii="宋体" w:hAnsi="宋体" w:eastAsia="宋体" w:cs="宋体"/>
          <w:spacing w:val="-1"/>
          <w:sz w:val="24"/>
          <w:szCs w:val="22"/>
        </w:rPr>
      </w:pPr>
      <w:r>
        <w:rPr>
          <w:rFonts w:hint="eastAsia" w:ascii="宋体" w:hAnsi="宋体" w:eastAsia="宋体" w:cs="宋体"/>
          <w:spacing w:val="-1"/>
          <w:sz w:val="24"/>
          <w:szCs w:val="22"/>
        </w:rPr>
        <w:t>注：（1）各评委对同一供应商响应文件评审结论不一致的，按照少数服从多数原则确定最终结论；（2）采购人保留成交后对供应商业绩等资料进行考察的权利，一经发现弄虚作假，取消其成交资格；</w:t>
      </w:r>
    </w:p>
    <w:p w14:paraId="27CDEFDD">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4.确定中标候选人</w:t>
      </w:r>
    </w:p>
    <w:p w14:paraId="10076E76">
      <w:pPr>
        <w:adjustRightInd w:val="0"/>
        <w:snapToGrid w:val="0"/>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4.1计算最终得分</w:t>
      </w:r>
    </w:p>
    <w:p w14:paraId="33DFE5D6">
      <w:pPr>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rPr>
        <w:t>每个有效投标人技术标得分为该投标人的最终得分。投标人的各项得分均</w:t>
      </w:r>
      <w:bookmarkStart w:id="15" w:name="_Hlk514730679"/>
      <w:r>
        <w:rPr>
          <w:rFonts w:hint="eastAsia" w:ascii="宋体" w:hAnsi="宋体" w:eastAsia="宋体" w:cs="宋体"/>
          <w:sz w:val="24"/>
          <w:szCs w:val="24"/>
        </w:rPr>
        <w:t>保留小数点后两位（小数</w:t>
      </w:r>
      <w:r>
        <w:rPr>
          <w:rFonts w:hint="eastAsia" w:ascii="宋体" w:hAnsi="宋体" w:eastAsia="宋体" w:cs="宋体"/>
          <w:sz w:val="24"/>
          <w:szCs w:val="24"/>
          <w:highlight w:val="none"/>
        </w:rPr>
        <w:t>点后第三位四舍五入）</w:t>
      </w:r>
      <w:bookmarkEnd w:id="15"/>
      <w:r>
        <w:rPr>
          <w:rFonts w:hint="eastAsia" w:ascii="宋体" w:hAnsi="宋体" w:eastAsia="宋体" w:cs="宋体"/>
          <w:sz w:val="24"/>
          <w:szCs w:val="24"/>
          <w:highlight w:val="none"/>
        </w:rPr>
        <w:t>。</w:t>
      </w:r>
    </w:p>
    <w:p w14:paraId="7D95FB9F">
      <w:pPr>
        <w:pStyle w:val="14"/>
        <w:spacing w:after="0" w:line="360" w:lineRule="auto"/>
        <w:ind w:left="0" w:leftChars="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4.2中标候选人确定</w:t>
      </w:r>
    </w:p>
    <w:p w14:paraId="692E0455">
      <w:pPr>
        <w:pStyle w:val="14"/>
        <w:spacing w:after="0" w:line="360" w:lineRule="auto"/>
        <w:ind w:left="0" w:leftChars="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1）评标委员按综合评审</w:t>
      </w:r>
      <w:r>
        <w:rPr>
          <w:rFonts w:hint="eastAsia" w:ascii="宋体" w:hAnsi="宋体" w:eastAsia="宋体" w:cs="宋体"/>
          <w:sz w:val="24"/>
          <w:szCs w:val="24"/>
          <w:highlight w:val="none"/>
          <w:lang w:val="en-US" w:eastAsia="zh-CN"/>
        </w:rPr>
        <w:t>确定各投标人最终得分，</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≥60分且排名前四的投标人确定为</w:t>
      </w:r>
      <w:r>
        <w:rPr>
          <w:rFonts w:hint="eastAsia" w:ascii="宋体" w:hAnsi="宋体" w:eastAsia="宋体" w:cs="宋体"/>
          <w:sz w:val="24"/>
          <w:szCs w:val="24"/>
          <w:highlight w:val="none"/>
        </w:rPr>
        <w:t>中标候选人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并按得分高低确定中标顺序。所有中标候选人统一纳入甲方分销资源库，后期甲方将根据市场情况按中标顺序决定进场数量</w:t>
      </w:r>
      <w:r>
        <w:rPr>
          <w:rFonts w:hint="eastAsia" w:ascii="宋体" w:hAnsi="宋体" w:eastAsia="宋体" w:cs="宋体"/>
          <w:sz w:val="24"/>
          <w:szCs w:val="24"/>
          <w:highlight w:val="none"/>
        </w:rPr>
        <w:t>；</w:t>
      </w:r>
    </w:p>
    <w:p w14:paraId="5B678463">
      <w:pPr>
        <w:pStyle w:val="14"/>
        <w:spacing w:after="0" w:line="360" w:lineRule="auto"/>
        <w:ind w:left="0" w:leftChars="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2）如综合得分相同，则根据中标人提供的业绩证明，业绩优秀者（以承接项目总面积为准）优先中标或进场；</w:t>
      </w:r>
    </w:p>
    <w:p w14:paraId="742E6415">
      <w:pPr>
        <w:pStyle w:val="14"/>
        <w:spacing w:after="0" w:line="360" w:lineRule="auto"/>
        <w:ind w:left="0" w:leftChars="0"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）当通过资格审查及符合性审查的家数小于等于2家时，则本项目作流标处理；</w:t>
      </w:r>
    </w:p>
    <w:p w14:paraId="05F16318">
      <w:pPr>
        <w:pStyle w:val="14"/>
        <w:spacing w:after="0" w:line="360" w:lineRule="auto"/>
        <w:ind w:left="0" w:leftChars="0" w:firstLine="4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）若中标人在后续服务中因业绩完成率未达标等原因经甲方确认解除合同后，按照此次综合得分排名依次进场。</w:t>
      </w:r>
    </w:p>
    <w:p w14:paraId="63BD9082">
      <w:pPr>
        <w:adjustRightInd w:val="0"/>
        <w:snapToGrid w:val="0"/>
        <w:spacing w:line="360" w:lineRule="auto"/>
        <w:ind w:firstLine="422" w:firstLineChars="175"/>
        <w:rPr>
          <w:rFonts w:hint="eastAsia" w:ascii="宋体" w:hAnsi="宋体" w:eastAsia="宋体" w:cs="宋体"/>
          <w:bCs/>
          <w:sz w:val="24"/>
          <w:highlight w:val="yellow"/>
        </w:rPr>
      </w:pPr>
      <w:r>
        <w:rPr>
          <w:rFonts w:hint="eastAsia" w:ascii="宋体" w:hAnsi="宋体" w:eastAsia="宋体" w:cs="宋体"/>
          <w:b/>
          <w:bCs/>
          <w:color w:val="000000"/>
          <w:sz w:val="24"/>
          <w:szCs w:val="24"/>
        </w:rPr>
        <w:t xml:space="preserve">第九条 </w:t>
      </w:r>
      <w:r>
        <w:rPr>
          <w:rFonts w:hint="eastAsia" w:ascii="宋体" w:hAnsi="宋体" w:eastAsia="宋体" w:cs="宋体"/>
          <w:sz w:val="24"/>
          <w:szCs w:val="24"/>
        </w:rPr>
        <w:t>各投标人的得分一经得出，并核对无误后，任何人不得更改。</w:t>
      </w:r>
    </w:p>
    <w:p w14:paraId="265559E7">
      <w:pPr>
        <w:adjustRightInd w:val="0"/>
        <w:snapToGrid w:val="0"/>
        <w:spacing w:line="360" w:lineRule="auto"/>
        <w:ind w:firstLine="422" w:firstLineChars="175"/>
        <w:rPr>
          <w:rFonts w:hint="eastAsia" w:ascii="宋体" w:hAnsi="宋体" w:eastAsia="宋体" w:cs="宋体"/>
          <w:sz w:val="24"/>
          <w:szCs w:val="24"/>
        </w:rPr>
      </w:pPr>
      <w:r>
        <w:rPr>
          <w:rFonts w:hint="eastAsia" w:ascii="宋体" w:hAnsi="宋体" w:eastAsia="宋体" w:cs="宋体"/>
          <w:b/>
          <w:bCs/>
          <w:color w:val="000000"/>
          <w:sz w:val="24"/>
          <w:szCs w:val="24"/>
        </w:rPr>
        <w:t xml:space="preserve">第十条 </w:t>
      </w:r>
      <w:r>
        <w:rPr>
          <w:rFonts w:hint="eastAsia" w:ascii="宋体" w:hAnsi="宋体" w:eastAsia="宋体" w:cs="宋体"/>
          <w:sz w:val="24"/>
          <w:szCs w:val="24"/>
        </w:rPr>
        <w:t>评标委员会在评标过程中发现的问题，应当及时作出处理或者向招标人提出处理建议，并作书面记录。</w:t>
      </w:r>
    </w:p>
    <w:p w14:paraId="040C5D1E">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000000"/>
          <w:sz w:val="24"/>
          <w:szCs w:val="24"/>
        </w:rPr>
        <w:t xml:space="preserve">第十一条 </w:t>
      </w:r>
      <w:r>
        <w:rPr>
          <w:rFonts w:hint="eastAsia" w:ascii="宋体" w:hAnsi="宋体" w:eastAsia="宋体" w:cs="宋体"/>
          <w:sz w:val="24"/>
          <w:szCs w:val="24"/>
        </w:rPr>
        <w:t>评标委员会和评标工作人员应严格遵守国家的法律、法规和规章制度；严格按照本次招标文件进行评标；公正廉洁、不徇私情，不得损害国家利益；保护招、投标人的合法权益。</w:t>
      </w:r>
    </w:p>
    <w:p w14:paraId="4A91C005">
      <w:pPr>
        <w:pStyle w:val="14"/>
        <w:spacing w:after="0" w:line="360" w:lineRule="auto"/>
        <w:ind w:left="0" w:leftChars="0" w:firstLine="482" w:firstLineChars="200"/>
        <w:rPr>
          <w:rFonts w:hint="eastAsia" w:ascii="宋体" w:hAnsi="宋体" w:eastAsia="宋体" w:cs="宋体"/>
          <w:bCs/>
          <w:sz w:val="24"/>
          <w:highlight w:val="yellow"/>
        </w:rPr>
      </w:pPr>
      <w:r>
        <w:rPr>
          <w:rFonts w:hint="eastAsia" w:ascii="宋体" w:hAnsi="宋体" w:eastAsia="宋体" w:cs="宋体"/>
          <w:b/>
          <w:bCs/>
          <w:color w:val="000000"/>
          <w:sz w:val="24"/>
          <w:szCs w:val="24"/>
        </w:rPr>
        <w:t xml:space="preserve">第十二条 </w:t>
      </w:r>
      <w:r>
        <w:rPr>
          <w:rFonts w:hint="eastAsia" w:ascii="宋体" w:hAnsi="宋体" w:eastAsia="宋体" w:cs="宋体"/>
          <w:sz w:val="24"/>
          <w:szCs w:val="24"/>
        </w:rPr>
        <w:t>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4D4C0D67">
      <w:pPr>
        <w:rPr>
          <w:rFonts w:hint="eastAsia"/>
        </w:rPr>
      </w:pPr>
      <w:bookmarkStart w:id="16" w:name="_Toc245714167"/>
      <w:bookmarkStart w:id="17" w:name="_Toc232819544"/>
      <w:bookmarkStart w:id="18" w:name="_Toc273602349"/>
      <w:bookmarkStart w:id="19" w:name="_Toc297563647"/>
      <w:bookmarkStart w:id="20" w:name="_Toc328559330"/>
      <w:bookmarkStart w:id="21" w:name="_Toc157065231"/>
      <w:r>
        <w:rPr>
          <w:rFonts w:hint="eastAsia"/>
        </w:rPr>
        <w:br w:type="page"/>
      </w:r>
    </w:p>
    <w:p w14:paraId="649DDF00">
      <w:pPr>
        <w:pStyle w:val="2"/>
        <w:spacing w:before="0" w:after="0" w:line="360" w:lineRule="auto"/>
        <w:jc w:val="center"/>
        <w:rPr>
          <w:rFonts w:hint="eastAsia" w:ascii="宋体" w:hAnsi="宋体" w:eastAsia="宋体" w:cs="宋体"/>
          <w:b/>
          <w:bCs/>
          <w:color w:val="000000"/>
          <w:sz w:val="40"/>
          <w:szCs w:val="22"/>
        </w:rPr>
      </w:pPr>
      <w:r>
        <w:rPr>
          <w:rFonts w:hint="eastAsia" w:ascii="宋体" w:hAnsi="宋体" w:eastAsia="宋体" w:cs="宋体"/>
          <w:b/>
          <w:bCs/>
          <w:color w:val="000000"/>
          <w:sz w:val="40"/>
          <w:szCs w:val="22"/>
        </w:rPr>
        <w:t>第五章 开标与评标</w:t>
      </w:r>
      <w:bookmarkEnd w:id="16"/>
      <w:bookmarkEnd w:id="17"/>
      <w:bookmarkEnd w:id="18"/>
      <w:bookmarkEnd w:id="19"/>
      <w:bookmarkEnd w:id="20"/>
      <w:bookmarkEnd w:id="21"/>
    </w:p>
    <w:p w14:paraId="7985681B">
      <w:pPr>
        <w:spacing w:line="360" w:lineRule="auto"/>
        <w:ind w:firstLine="482" w:firstLineChars="200"/>
        <w:outlineLvl w:val="1"/>
        <w:rPr>
          <w:rFonts w:hint="eastAsia" w:ascii="宋体" w:hAnsi="宋体" w:eastAsia="宋体" w:cs="宋体"/>
          <w:b/>
          <w:bCs/>
          <w:color w:val="000000"/>
          <w:sz w:val="24"/>
          <w:szCs w:val="24"/>
        </w:rPr>
      </w:pPr>
      <w:bookmarkStart w:id="22" w:name="_Toc157065232"/>
      <w:r>
        <w:rPr>
          <w:rFonts w:hint="eastAsia" w:ascii="宋体" w:hAnsi="宋体" w:eastAsia="宋体" w:cs="宋体"/>
          <w:b/>
          <w:bCs/>
          <w:color w:val="000000"/>
          <w:sz w:val="24"/>
          <w:szCs w:val="24"/>
        </w:rPr>
        <w:t>一、开标</w:t>
      </w:r>
      <w:bookmarkEnd w:id="22"/>
    </w:p>
    <w:p w14:paraId="7445B401">
      <w:pPr>
        <w:spacing w:line="360" w:lineRule="auto"/>
        <w:ind w:firstLine="550"/>
        <w:rPr>
          <w:rFonts w:hint="eastAsia" w:ascii="宋体" w:hAnsi="宋体" w:eastAsia="宋体" w:cs="宋体"/>
          <w:sz w:val="24"/>
          <w:szCs w:val="24"/>
        </w:rPr>
      </w:pPr>
      <w:r>
        <w:rPr>
          <w:rFonts w:hint="eastAsia" w:ascii="宋体" w:hAnsi="宋体" w:eastAsia="宋体" w:cs="宋体"/>
          <w:sz w:val="24"/>
          <w:szCs w:val="24"/>
        </w:rPr>
        <w:t>1、招标人将在投标</w:t>
      </w:r>
      <w:bookmarkStart w:id="23" w:name="_Hlt509649432"/>
      <w:bookmarkEnd w:id="23"/>
      <w:r>
        <w:rPr>
          <w:rFonts w:hint="eastAsia" w:ascii="宋体" w:hAnsi="宋体" w:eastAsia="宋体" w:cs="宋体"/>
          <w:sz w:val="24"/>
          <w:szCs w:val="24"/>
        </w:rPr>
        <w:t>人须知前附表规定的时间和地点组织公开开标。投标人授权代表应携带身份证明参加并签到；</w:t>
      </w:r>
    </w:p>
    <w:p w14:paraId="5959E93B">
      <w:pPr>
        <w:spacing w:line="360" w:lineRule="auto"/>
        <w:ind w:firstLine="550"/>
        <w:rPr>
          <w:rFonts w:hint="eastAsia" w:ascii="宋体" w:hAnsi="宋体" w:eastAsia="宋体" w:cs="宋体"/>
          <w:sz w:val="24"/>
          <w:szCs w:val="24"/>
        </w:rPr>
      </w:pPr>
      <w:r>
        <w:rPr>
          <w:rFonts w:hint="eastAsia" w:ascii="宋体" w:hAnsi="宋体" w:eastAsia="宋体" w:cs="宋体"/>
          <w:sz w:val="24"/>
          <w:szCs w:val="24"/>
        </w:rPr>
        <w:t>2、开标前，招标人将会同监督人员或公证人员进行验标（检查投标文件密封情况），并宣布检查结果。确认无误后开标；</w:t>
      </w:r>
    </w:p>
    <w:p w14:paraId="08997F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3、评委会先对各投标人的方案设计和技术标进行评审；</w:t>
      </w:r>
    </w:p>
    <w:p w14:paraId="00D99F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4、在评审结束前，未得到招标人允许，投标人授权代表不得离开开标现场。</w:t>
      </w:r>
    </w:p>
    <w:p w14:paraId="0A370CAB">
      <w:pPr>
        <w:spacing w:line="360" w:lineRule="auto"/>
        <w:ind w:firstLine="482" w:firstLineChars="200"/>
        <w:outlineLvl w:val="1"/>
        <w:rPr>
          <w:rFonts w:hint="eastAsia" w:ascii="宋体" w:hAnsi="宋体" w:eastAsia="宋体" w:cs="宋体"/>
          <w:b/>
          <w:bCs/>
          <w:color w:val="000000"/>
          <w:sz w:val="24"/>
          <w:szCs w:val="24"/>
        </w:rPr>
      </w:pPr>
      <w:bookmarkStart w:id="24" w:name="_Toc157065233"/>
      <w:r>
        <w:rPr>
          <w:rFonts w:hint="eastAsia" w:ascii="宋体" w:hAnsi="宋体" w:eastAsia="宋体" w:cs="宋体"/>
          <w:b/>
          <w:bCs/>
          <w:color w:val="000000"/>
          <w:sz w:val="24"/>
          <w:szCs w:val="24"/>
        </w:rPr>
        <w:t>二、投标文件的澄清、说明或补正</w:t>
      </w:r>
      <w:bookmarkEnd w:id="24"/>
    </w:p>
    <w:p w14:paraId="2C5EE6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2CAC3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、开标一览表内容与投标文件中明细表内容不一致的，以开标一览表为准。</w:t>
      </w:r>
    </w:p>
    <w:p w14:paraId="727BA567">
      <w:pPr>
        <w:spacing w:line="360" w:lineRule="auto"/>
        <w:ind w:firstLine="482" w:firstLineChars="200"/>
        <w:outlineLvl w:val="1"/>
        <w:rPr>
          <w:rFonts w:hint="eastAsia" w:ascii="宋体" w:hAnsi="宋体" w:eastAsia="宋体" w:cs="宋体"/>
          <w:b/>
          <w:bCs/>
          <w:color w:val="000000"/>
          <w:sz w:val="24"/>
          <w:szCs w:val="24"/>
        </w:rPr>
      </w:pPr>
      <w:bookmarkStart w:id="25" w:name="_Toc157065234"/>
      <w:r>
        <w:rPr>
          <w:rFonts w:hint="eastAsia" w:ascii="宋体" w:hAnsi="宋体" w:eastAsia="宋体" w:cs="宋体"/>
          <w:b/>
          <w:bCs/>
          <w:color w:val="000000"/>
          <w:sz w:val="24"/>
          <w:szCs w:val="24"/>
        </w:rPr>
        <w:t>三、评标</w:t>
      </w:r>
      <w:bookmarkEnd w:id="25"/>
    </w:p>
    <w:p w14:paraId="57240A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1、评委会将按照招标文件规定的评标办法对投标人进行评审；</w:t>
      </w:r>
    </w:p>
    <w:p w14:paraId="378B51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初审时，评委会将首先审查投标文件是否实质上响应招标文件的初审指标要求。实质上响应的投标应与招标文件的全部条款、条件相符，没有重大偏离或保留。所谓重大偏离或保留是指影响合同的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20AE52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3、如果投标文件未通过初审，投标无效；</w:t>
      </w:r>
    </w:p>
    <w:p w14:paraId="2E99EF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4、评委会决定投标文件的响应性及符合性只根据投标文件本身的内容，而不寻求其他外部证据。</w:t>
      </w:r>
    </w:p>
    <w:p w14:paraId="27E9ACCE">
      <w:pPr>
        <w:spacing w:line="360" w:lineRule="auto"/>
        <w:ind w:firstLine="482" w:firstLineChars="200"/>
        <w:outlineLvl w:val="1"/>
        <w:rPr>
          <w:rFonts w:hint="eastAsia" w:ascii="宋体" w:hAnsi="宋体" w:eastAsia="宋体" w:cs="宋体"/>
          <w:b/>
          <w:bCs/>
          <w:color w:val="000000"/>
          <w:sz w:val="24"/>
          <w:szCs w:val="24"/>
        </w:rPr>
      </w:pPr>
      <w:bookmarkStart w:id="26" w:name="_Toc157065235"/>
      <w:r>
        <w:rPr>
          <w:rFonts w:hint="eastAsia" w:ascii="宋体" w:hAnsi="宋体" w:eastAsia="宋体" w:cs="宋体"/>
          <w:b/>
          <w:bCs/>
          <w:color w:val="000000"/>
          <w:sz w:val="24"/>
          <w:szCs w:val="24"/>
        </w:rPr>
        <w:t>四、有下列情况之一者，投标文件无效</w:t>
      </w:r>
      <w:bookmarkEnd w:id="26"/>
    </w:p>
    <w:p w14:paraId="391CFB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1、有编制技术错误的；</w:t>
      </w:r>
    </w:p>
    <w:p w14:paraId="488FE59F">
      <w:pPr>
        <w:pStyle w:val="16"/>
        <w:spacing w:line="360" w:lineRule="auto"/>
        <w:ind w:firstLine="480" w:firstLineChars="200"/>
        <w:rPr>
          <w:rFonts w:hint="eastAsia" w:ascii="宋体" w:hAnsi="宋体" w:eastAsia="宋体" w:cs="宋体"/>
          <w:sz w:val="24"/>
          <w:szCs w:val="24"/>
        </w:rPr>
      </w:pPr>
      <w:r>
        <w:rPr>
          <w:rFonts w:hint="eastAsia" w:hAnsi="宋体" w:eastAsia="宋体" w:cs="宋体"/>
          <w:sz w:val="24"/>
          <w:szCs w:val="24"/>
          <w:lang w:val="en-US" w:eastAsia="zh-CN"/>
        </w:rPr>
        <w:t>2</w:t>
      </w:r>
      <w:r>
        <w:rPr>
          <w:rFonts w:hint="eastAsia" w:ascii="宋体" w:hAnsi="宋体" w:eastAsia="宋体" w:cs="宋体"/>
          <w:sz w:val="24"/>
          <w:szCs w:val="24"/>
        </w:rPr>
        <w:t>、未按照招标文件要求封装的；</w:t>
      </w:r>
    </w:p>
    <w:p w14:paraId="4E5E0945">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4、不能满足招标人投标周期要求的；</w:t>
      </w:r>
    </w:p>
    <w:p w14:paraId="220A700B">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5、中标后，未按约定要求提交履约保证金的；</w:t>
      </w:r>
    </w:p>
    <w:p w14:paraId="75BA6E71">
      <w:pPr>
        <w:pStyle w:val="1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6、投标人所提供的证书和资料经查有弄虚作假行为的；</w:t>
      </w:r>
    </w:p>
    <w:p w14:paraId="34303E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8、其他未能实质性响应招标文件的。</w:t>
      </w:r>
    </w:p>
    <w:p w14:paraId="332E8283">
      <w:pPr>
        <w:spacing w:line="360" w:lineRule="auto"/>
        <w:ind w:firstLine="482" w:firstLineChars="200"/>
        <w:outlineLvl w:val="1"/>
        <w:rPr>
          <w:rFonts w:hint="eastAsia" w:ascii="宋体" w:hAnsi="宋体" w:eastAsia="宋体" w:cs="宋体"/>
          <w:b/>
          <w:bCs/>
          <w:color w:val="000000"/>
          <w:sz w:val="24"/>
          <w:szCs w:val="24"/>
        </w:rPr>
      </w:pPr>
      <w:bookmarkStart w:id="27" w:name="_Toc157065236"/>
      <w:r>
        <w:rPr>
          <w:rFonts w:hint="eastAsia" w:ascii="宋体" w:hAnsi="宋体" w:eastAsia="宋体" w:cs="宋体"/>
          <w:b/>
          <w:bCs/>
          <w:color w:val="000000"/>
          <w:sz w:val="24"/>
          <w:szCs w:val="24"/>
        </w:rPr>
        <w:t>五、废标处理</w:t>
      </w:r>
      <w:bookmarkEnd w:id="27"/>
    </w:p>
    <w:p w14:paraId="3A4627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在招标采购中，出现下列情形之一的，招标人有权宣布废标：</w:t>
      </w:r>
    </w:p>
    <w:p w14:paraId="0439D7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1、符合专业条件的投标人或对招标文件作实质响应的投标人不足三家的；</w:t>
      </w:r>
    </w:p>
    <w:p w14:paraId="120C32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3、出现影响采购公正的违法、违规行为的；</w:t>
      </w:r>
    </w:p>
    <w:p w14:paraId="027957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4、因重大变故，招标任务取消的。</w:t>
      </w:r>
    </w:p>
    <w:p w14:paraId="6DCF1408">
      <w:pPr>
        <w:rPr>
          <w:rFonts w:hint="eastAsia" w:ascii="宋体" w:hAnsi="宋体" w:eastAsia="宋体" w:cs="宋体"/>
          <w:sz w:val="24"/>
          <w:szCs w:val="24"/>
        </w:rPr>
      </w:pPr>
      <w:r>
        <w:rPr>
          <w:rFonts w:hint="eastAsia" w:ascii="宋体" w:hAnsi="宋体" w:eastAsia="宋体" w:cs="宋体"/>
          <w:sz w:val="24"/>
          <w:szCs w:val="24"/>
        </w:rPr>
        <w:br w:type="page"/>
      </w:r>
    </w:p>
    <w:p w14:paraId="200A85B3">
      <w:pPr>
        <w:pStyle w:val="2"/>
        <w:spacing w:before="0" w:after="0" w:line="360" w:lineRule="auto"/>
        <w:jc w:val="center"/>
        <w:rPr>
          <w:rFonts w:hint="eastAsia" w:ascii="宋体" w:hAnsi="宋体" w:eastAsia="宋体" w:cs="宋体"/>
          <w:b/>
          <w:bCs/>
          <w:color w:val="000000"/>
          <w:sz w:val="40"/>
          <w:szCs w:val="22"/>
        </w:rPr>
      </w:pPr>
      <w:bookmarkStart w:id="28" w:name="_Toc516969091"/>
      <w:bookmarkStart w:id="29" w:name="_Toc232819545"/>
      <w:bookmarkStart w:id="30" w:name="_Toc273602350"/>
      <w:bookmarkStart w:id="31" w:name="_Toc297563648"/>
      <w:bookmarkStart w:id="32" w:name="_Toc157065237"/>
      <w:bookmarkStart w:id="33" w:name="_Toc328559331"/>
      <w:bookmarkStart w:id="34" w:name="_Toc245714168"/>
      <w:r>
        <w:rPr>
          <w:rFonts w:hint="eastAsia" w:ascii="宋体" w:hAnsi="宋体" w:eastAsia="宋体" w:cs="宋体"/>
          <w:b/>
          <w:bCs/>
          <w:color w:val="000000"/>
          <w:sz w:val="40"/>
          <w:szCs w:val="22"/>
        </w:rPr>
        <w:t>第六章 定标与签订合同</w:t>
      </w:r>
      <w:bookmarkEnd w:id="28"/>
      <w:bookmarkEnd w:id="29"/>
      <w:bookmarkEnd w:id="30"/>
      <w:bookmarkEnd w:id="31"/>
      <w:bookmarkEnd w:id="32"/>
      <w:bookmarkEnd w:id="33"/>
      <w:bookmarkEnd w:id="34"/>
    </w:p>
    <w:p w14:paraId="1AAD6897">
      <w:pPr>
        <w:spacing w:line="360" w:lineRule="auto"/>
        <w:ind w:firstLine="482" w:firstLineChars="200"/>
        <w:outlineLvl w:val="1"/>
        <w:rPr>
          <w:rFonts w:hint="eastAsia" w:ascii="宋体" w:hAnsi="宋体" w:eastAsia="宋体" w:cs="宋体"/>
          <w:b/>
          <w:bCs/>
          <w:color w:val="000000"/>
          <w:sz w:val="24"/>
          <w:szCs w:val="24"/>
        </w:rPr>
      </w:pPr>
      <w:bookmarkStart w:id="35" w:name="_Toc157065238"/>
      <w:r>
        <w:rPr>
          <w:rFonts w:hint="eastAsia" w:ascii="宋体" w:hAnsi="宋体" w:eastAsia="宋体" w:cs="宋体"/>
          <w:b/>
          <w:bCs/>
          <w:color w:val="000000"/>
          <w:sz w:val="24"/>
          <w:szCs w:val="24"/>
        </w:rPr>
        <w:t>一、定标</w:t>
      </w:r>
      <w:bookmarkEnd w:id="35"/>
    </w:p>
    <w:p w14:paraId="2BB40E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1、评委会按招标文件规定的评标办法排出中标候选人；</w:t>
      </w:r>
    </w:p>
    <w:p w14:paraId="302C25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199C5D0A">
      <w:pPr>
        <w:spacing w:line="360" w:lineRule="auto"/>
        <w:ind w:firstLine="482" w:firstLineChars="200"/>
        <w:outlineLvl w:val="1"/>
        <w:rPr>
          <w:rFonts w:hint="eastAsia" w:ascii="宋体" w:hAnsi="宋体" w:eastAsia="宋体" w:cs="宋体"/>
          <w:b/>
          <w:bCs/>
          <w:color w:val="000000"/>
          <w:sz w:val="24"/>
          <w:szCs w:val="24"/>
        </w:rPr>
      </w:pPr>
      <w:bookmarkStart w:id="36" w:name="_Toc157065239"/>
      <w:r>
        <w:rPr>
          <w:rFonts w:hint="eastAsia" w:ascii="宋体" w:hAnsi="宋体" w:eastAsia="宋体" w:cs="宋体"/>
          <w:b/>
          <w:bCs/>
          <w:color w:val="000000"/>
          <w:sz w:val="24"/>
          <w:szCs w:val="24"/>
        </w:rPr>
        <w:t>二、中标通知书</w:t>
      </w:r>
      <w:bookmarkEnd w:id="36"/>
    </w:p>
    <w:p w14:paraId="2526EF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1、招标人将以中标通知书形式通知中标人，其投标已被接受；</w:t>
      </w:r>
    </w:p>
    <w:p w14:paraId="1DB7D2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2、招标人对未中标的投标人不做未中标原因的解释。</w:t>
      </w:r>
    </w:p>
    <w:p w14:paraId="7401BF8E">
      <w:pPr>
        <w:spacing w:line="360" w:lineRule="auto"/>
        <w:ind w:firstLine="482" w:firstLineChars="200"/>
        <w:outlineLvl w:val="1"/>
        <w:rPr>
          <w:rFonts w:hint="eastAsia" w:ascii="宋体" w:hAnsi="宋体" w:eastAsia="宋体" w:cs="宋体"/>
          <w:b/>
          <w:bCs/>
          <w:color w:val="000000"/>
          <w:sz w:val="24"/>
          <w:szCs w:val="24"/>
        </w:rPr>
      </w:pPr>
      <w:bookmarkStart w:id="37" w:name="_Toc157065240"/>
      <w:r>
        <w:rPr>
          <w:rFonts w:hint="eastAsia" w:ascii="宋体" w:hAnsi="宋体" w:eastAsia="宋体" w:cs="宋体"/>
          <w:b/>
          <w:bCs/>
          <w:color w:val="000000"/>
          <w:sz w:val="24"/>
          <w:szCs w:val="24"/>
        </w:rPr>
        <w:t>三、签订合同</w:t>
      </w:r>
      <w:bookmarkEnd w:id="37"/>
    </w:p>
    <w:p w14:paraId="6A9FC3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1、中标人应在中标通知书发出之日起</w:t>
      </w:r>
      <w:r>
        <w:rPr>
          <w:rFonts w:hint="eastAsia" w:ascii="宋体" w:hAnsi="宋体" w:eastAsia="宋体" w:cs="宋体"/>
          <w:sz w:val="24"/>
          <w:szCs w:val="24"/>
          <w:lang w:val="en-US" w:eastAsia="zh-CN"/>
        </w:rPr>
        <w:t>七日</w:t>
      </w:r>
      <w:r>
        <w:rPr>
          <w:rFonts w:hint="eastAsia" w:ascii="宋体" w:hAnsi="宋体" w:eastAsia="宋体" w:cs="宋体"/>
          <w:sz w:val="24"/>
          <w:szCs w:val="24"/>
        </w:rPr>
        <w:t>内（具体时间、地点见中标通知书）与委托人签订合同。招标文件、中标人的投标文件及澄清文件等，均作为合同的附件；</w:t>
      </w:r>
    </w:p>
    <w:p w14:paraId="0B8EE843">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2、招标人保留以书面形式要求合同的卖方对其所投服务的地点及服务细则等作适当调整的权利；</w:t>
      </w:r>
    </w:p>
    <w:p w14:paraId="5FD02A5D">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3、若中标人在后续服务中因业绩完成率未达标等原因经甲方确认解除合同后，此次综合得分排名靠后的中标备选人经甲方确认后可依次接替中标人与甲方合作、或由甲方重新组织招标。</w:t>
      </w:r>
    </w:p>
    <w:p w14:paraId="7DF8CAD1">
      <w:pPr>
        <w:spacing w:line="360" w:lineRule="auto"/>
        <w:ind w:firstLine="482" w:firstLineChars="200"/>
        <w:outlineLvl w:val="1"/>
        <w:rPr>
          <w:rFonts w:hint="eastAsia" w:ascii="宋体" w:hAnsi="宋体" w:eastAsia="宋体" w:cs="宋体"/>
          <w:b/>
          <w:bCs/>
          <w:color w:val="000000"/>
          <w:sz w:val="24"/>
          <w:szCs w:val="24"/>
        </w:rPr>
      </w:pPr>
      <w:bookmarkStart w:id="38" w:name="_Toc157065241"/>
      <w:r>
        <w:rPr>
          <w:rFonts w:hint="eastAsia" w:ascii="宋体" w:hAnsi="宋体" w:eastAsia="宋体" w:cs="宋体"/>
          <w:b/>
          <w:bCs/>
          <w:color w:val="000000"/>
          <w:sz w:val="24"/>
          <w:szCs w:val="24"/>
        </w:rPr>
        <w:t>四、未尽事宜</w:t>
      </w:r>
      <w:bookmarkEnd w:id="38"/>
    </w:p>
    <w:p w14:paraId="0F79F0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按《中华人民共和国招标投标法》、《中华人民共和国政府采购法》及其他有关法律法规的规定执行。</w:t>
      </w:r>
    </w:p>
    <w:p w14:paraId="67716BE5">
      <w:pPr>
        <w:spacing w:line="360" w:lineRule="auto"/>
        <w:ind w:firstLine="482" w:firstLineChars="200"/>
        <w:outlineLvl w:val="1"/>
        <w:rPr>
          <w:rFonts w:hint="eastAsia" w:ascii="宋体" w:hAnsi="宋体" w:eastAsia="宋体" w:cs="宋体"/>
          <w:b/>
          <w:color w:val="000000"/>
          <w:sz w:val="24"/>
          <w:szCs w:val="24"/>
          <w:highlight w:val="yellow"/>
        </w:rPr>
      </w:pPr>
      <w:bookmarkStart w:id="39" w:name="_Toc157065242"/>
      <w:r>
        <w:rPr>
          <w:rFonts w:hint="eastAsia" w:ascii="宋体" w:hAnsi="宋体" w:eastAsia="宋体" w:cs="宋体"/>
          <w:b/>
          <w:bCs/>
          <w:color w:val="000000"/>
          <w:sz w:val="24"/>
          <w:szCs w:val="24"/>
        </w:rPr>
        <w:t xml:space="preserve">五、解释权 </w:t>
      </w:r>
      <w:r>
        <w:rPr>
          <w:rFonts w:hint="eastAsia" w:ascii="宋体" w:hAnsi="宋体" w:eastAsia="宋体" w:cs="宋体"/>
          <w:sz w:val="24"/>
          <w:szCs w:val="24"/>
        </w:rPr>
        <w:t>本招标文件的解释权属于</w:t>
      </w:r>
      <w:r>
        <w:rPr>
          <w:rFonts w:hint="eastAsia" w:ascii="宋体" w:hAnsi="宋体" w:eastAsia="宋体" w:cs="宋体"/>
          <w:color w:val="000000"/>
          <w:sz w:val="24"/>
          <w:szCs w:val="18"/>
          <w:lang w:eastAsia="zh-CN"/>
        </w:rPr>
        <w:t>合肥市包河区城市更新建设有限公司</w:t>
      </w:r>
      <w:r>
        <w:rPr>
          <w:rFonts w:hint="eastAsia" w:ascii="宋体" w:hAnsi="宋体" w:eastAsia="宋体" w:cs="宋体"/>
          <w:sz w:val="24"/>
          <w:szCs w:val="24"/>
        </w:rPr>
        <w:t>。</w:t>
      </w:r>
      <w:bookmarkEnd w:id="39"/>
    </w:p>
    <w:p w14:paraId="7A9004D4">
      <w:pPr>
        <w:pStyle w:val="13"/>
        <w:spacing w:before="41"/>
        <w:rPr>
          <w:rFonts w:hint="eastAsia" w:ascii="宋体" w:hAnsi="宋体" w:eastAsia="宋体" w:cs="宋体"/>
          <w:spacing w:val="-12"/>
        </w:rPr>
      </w:pPr>
      <w:r>
        <w:rPr>
          <w:rFonts w:hint="eastAsia" w:ascii="宋体" w:hAnsi="宋体" w:eastAsia="宋体" w:cs="宋体"/>
          <w:spacing w:val="-12"/>
        </w:rPr>
        <w:t xml:space="preserve">                                                                                                            </w:t>
      </w:r>
    </w:p>
    <w:p w14:paraId="281EEE7C">
      <w:pPr>
        <w:pStyle w:val="13"/>
        <w:spacing w:before="41"/>
        <w:rPr>
          <w:rFonts w:hint="eastAsia" w:ascii="宋体" w:hAnsi="宋体" w:eastAsia="宋体" w:cs="宋体"/>
          <w:spacing w:val="-2"/>
          <w:sz w:val="24"/>
        </w:rPr>
      </w:pPr>
      <w:r>
        <w:rPr>
          <w:rFonts w:hint="eastAsia" w:ascii="宋体" w:hAnsi="宋体" w:eastAsia="宋体" w:cs="宋体"/>
          <w:spacing w:val="-12"/>
        </w:rPr>
        <w:t xml:space="preserve">                                                                                                       </w:t>
      </w:r>
    </w:p>
    <w:p w14:paraId="2EE5EE63">
      <w:pPr>
        <w:spacing w:before="312" w:beforeLines="100" w:after="312" w:afterLines="100" w:line="480" w:lineRule="auto"/>
        <w:rPr>
          <w:rFonts w:hint="eastAsia" w:ascii="宋体" w:hAnsi="宋体" w:eastAsia="宋体" w:cs="宋体"/>
          <w:sz w:val="24"/>
        </w:rPr>
      </w:pPr>
    </w:p>
    <w:p w14:paraId="03457916">
      <w:pPr>
        <w:spacing w:line="360" w:lineRule="auto"/>
        <w:rPr>
          <w:rFonts w:hint="eastAsia" w:ascii="宋体" w:hAnsi="宋体" w:eastAsia="宋体" w:cs="宋体"/>
          <w:sz w:val="24"/>
        </w:rPr>
      </w:pPr>
    </w:p>
    <w:p w14:paraId="3B6C27E5">
      <w:pPr>
        <w:pStyle w:val="2"/>
        <w:spacing w:before="0" w:after="0" w:line="360" w:lineRule="auto"/>
        <w:jc w:val="center"/>
        <w:rPr>
          <w:rFonts w:hint="eastAsia" w:ascii="宋体" w:hAnsi="宋体" w:eastAsia="宋体" w:cs="宋体"/>
          <w:b/>
          <w:bCs/>
          <w:color w:val="000000"/>
          <w:sz w:val="40"/>
          <w:szCs w:val="22"/>
        </w:rPr>
      </w:pPr>
      <w:bookmarkStart w:id="40" w:name="_Toc157065243"/>
      <w:r>
        <w:rPr>
          <w:rFonts w:hint="eastAsia" w:ascii="宋体" w:hAnsi="宋体" w:eastAsia="宋体" w:cs="宋体"/>
          <w:b/>
          <w:bCs/>
          <w:color w:val="000000"/>
          <w:sz w:val="40"/>
          <w:szCs w:val="22"/>
        </w:rPr>
        <w:t>第七章 投标文件格式</w:t>
      </w:r>
      <w:bookmarkEnd w:id="40"/>
    </w:p>
    <w:p w14:paraId="1D20E5EF">
      <w:pPr>
        <w:ind w:left="-708" w:leftChars="-337" w:firstLine="630" w:firstLineChars="300"/>
        <w:rPr>
          <w:rFonts w:hint="eastAsia" w:ascii="宋体" w:hAnsi="宋体" w:eastAsia="宋体" w:cs="宋体"/>
        </w:rPr>
      </w:pPr>
    </w:p>
    <w:p w14:paraId="2796E88B">
      <w:pPr>
        <w:ind w:left="-708" w:leftChars="-337" w:firstLine="630" w:firstLineChars="300"/>
        <w:rPr>
          <w:rFonts w:hint="eastAsia" w:ascii="宋体" w:hAnsi="宋体" w:eastAsia="宋体" w:cs="宋体"/>
        </w:rPr>
      </w:pPr>
    </w:p>
    <w:p w14:paraId="5A25CD94">
      <w:pPr>
        <w:ind w:left="-708" w:leftChars="-337" w:firstLine="630" w:firstLineChars="300"/>
        <w:rPr>
          <w:rFonts w:hint="eastAsia" w:ascii="宋体" w:hAnsi="宋体" w:eastAsia="宋体" w:cs="宋体"/>
        </w:rPr>
      </w:pPr>
    </w:p>
    <w:p w14:paraId="063525E7">
      <w:pPr>
        <w:ind w:left="-708" w:leftChars="-337" w:firstLine="630" w:firstLineChars="300"/>
        <w:rPr>
          <w:rFonts w:hint="eastAsia" w:ascii="宋体" w:hAnsi="宋体" w:eastAsia="宋体" w:cs="宋体"/>
        </w:rPr>
      </w:pPr>
    </w:p>
    <w:p w14:paraId="1F9A1A2E">
      <w:pPr>
        <w:ind w:left="-708" w:leftChars="-337" w:firstLine="630" w:firstLineChars="300"/>
        <w:rPr>
          <w:rFonts w:hint="eastAsia" w:ascii="宋体" w:hAnsi="宋体" w:eastAsia="宋体" w:cs="宋体"/>
        </w:rPr>
      </w:pPr>
    </w:p>
    <w:p w14:paraId="188EDE5D">
      <w:pPr>
        <w:ind w:left="-708" w:leftChars="-337" w:firstLine="630" w:firstLineChars="300"/>
        <w:rPr>
          <w:rFonts w:hint="eastAsia" w:ascii="宋体" w:hAnsi="宋体" w:eastAsia="宋体" w:cs="宋体"/>
        </w:rPr>
      </w:pPr>
    </w:p>
    <w:p w14:paraId="0B832051">
      <w:pPr>
        <w:ind w:left="-708" w:leftChars="-337" w:firstLine="630" w:firstLineChars="300"/>
        <w:rPr>
          <w:rFonts w:hint="eastAsia" w:ascii="宋体" w:hAnsi="宋体" w:eastAsia="宋体" w:cs="宋体"/>
        </w:rPr>
      </w:pPr>
    </w:p>
    <w:p w14:paraId="2ACEBAAC">
      <w:pPr>
        <w:spacing w:line="364" w:lineRule="auto"/>
        <w:rPr>
          <w:rFonts w:hint="eastAsia" w:ascii="宋体" w:hAnsi="宋体" w:eastAsia="宋体" w:cs="宋体"/>
          <w:sz w:val="24"/>
        </w:rPr>
        <w:sectPr>
          <w:pgSz w:w="11910" w:h="16840"/>
          <w:pgMar w:top="1380" w:right="560" w:bottom="1100" w:left="1000" w:header="0" w:footer="907" w:gutter="0"/>
          <w:cols w:space="720" w:num="1"/>
        </w:sectPr>
      </w:pPr>
    </w:p>
    <w:p w14:paraId="0372A828">
      <w:pPr>
        <w:pStyle w:val="3"/>
        <w:pageBreakBefore/>
        <w:ind w:firstLine="629"/>
        <w:rPr>
          <w:rFonts w:hint="eastAsia" w:ascii="宋体" w:hAnsi="宋体" w:eastAsia="宋体" w:cs="宋体"/>
          <w:color w:val="000000"/>
          <w:sz w:val="44"/>
          <w:szCs w:val="44"/>
        </w:rPr>
      </w:pPr>
      <w:bookmarkStart w:id="41" w:name="_Toc157065244"/>
      <w:r>
        <w:rPr>
          <w:rFonts w:hint="eastAsia" w:ascii="宋体" w:hAnsi="宋体" w:eastAsia="宋体" w:cs="宋体"/>
          <w:color w:val="000000"/>
        </w:rPr>
        <w:t>●报名材料</w:t>
      </w:r>
      <w:bookmarkEnd w:id="41"/>
    </w:p>
    <w:p w14:paraId="30000FB2">
      <w:pPr>
        <w:spacing w:line="900" w:lineRule="exact"/>
        <w:jc w:val="center"/>
        <w:outlineLvl w:val="1"/>
        <w:rPr>
          <w:rFonts w:hint="eastAsia" w:ascii="宋体" w:hAnsi="宋体" w:eastAsia="宋体" w:cs="宋体"/>
          <w:b/>
          <w:spacing w:val="-20"/>
          <w:sz w:val="48"/>
          <w:szCs w:val="48"/>
        </w:rPr>
      </w:pPr>
      <w:bookmarkStart w:id="42" w:name="_Toc157065245"/>
      <w:r>
        <w:rPr>
          <w:rFonts w:hint="eastAsia" w:ascii="宋体" w:hAnsi="宋体" w:eastAsia="宋体" w:cs="宋体"/>
          <w:b/>
          <w:spacing w:val="-20"/>
          <w:sz w:val="48"/>
          <w:szCs w:val="48"/>
        </w:rPr>
        <w:t>滨投</w:t>
      </w:r>
      <w:r>
        <w:rPr>
          <w:rFonts w:hint="eastAsia" w:ascii="宋体" w:hAnsi="宋体" w:eastAsia="宋体" w:cs="宋体"/>
          <w:b/>
          <w:spacing w:val="-20"/>
          <w:sz w:val="48"/>
          <w:szCs w:val="48"/>
          <w:lang w:eastAsia="zh-CN"/>
        </w:rPr>
        <w:t>城市更新</w:t>
      </w:r>
      <w:r>
        <w:rPr>
          <w:rFonts w:hint="eastAsia" w:ascii="宋体" w:hAnsi="宋体" w:eastAsia="宋体" w:cs="宋体"/>
          <w:b/>
          <w:spacing w:val="-20"/>
          <w:sz w:val="48"/>
          <w:szCs w:val="48"/>
        </w:rPr>
        <w:t>项目</w:t>
      </w:r>
      <w:bookmarkEnd w:id="42"/>
    </w:p>
    <w:p w14:paraId="3DAE2F43">
      <w:pPr>
        <w:spacing w:line="900" w:lineRule="exact"/>
        <w:jc w:val="center"/>
        <w:outlineLvl w:val="1"/>
        <w:rPr>
          <w:rFonts w:hint="eastAsia" w:ascii="宋体" w:hAnsi="宋体" w:eastAsia="宋体" w:cs="宋体"/>
          <w:b/>
          <w:bCs/>
          <w:color w:val="000000"/>
          <w:sz w:val="44"/>
          <w:szCs w:val="44"/>
        </w:rPr>
      </w:pPr>
      <w:bookmarkStart w:id="43" w:name="_Toc157065246"/>
      <w:r>
        <w:rPr>
          <w:rFonts w:hint="eastAsia" w:ascii="宋体" w:hAnsi="宋体" w:eastAsia="宋体" w:cs="宋体"/>
          <w:b/>
          <w:spacing w:val="-20"/>
          <w:sz w:val="48"/>
          <w:szCs w:val="48"/>
        </w:rPr>
        <w:t>分销代理公司</w:t>
      </w:r>
      <w:bookmarkEnd w:id="43"/>
    </w:p>
    <w:p w14:paraId="6FBA35B6">
      <w:pPr>
        <w:spacing w:line="900" w:lineRule="exact"/>
        <w:jc w:val="center"/>
        <w:rPr>
          <w:rFonts w:hint="eastAsia" w:ascii="宋体" w:hAnsi="宋体" w:eastAsia="宋体" w:cs="宋体"/>
          <w:b/>
          <w:color w:val="000000"/>
          <w:sz w:val="72"/>
        </w:rPr>
      </w:pPr>
    </w:p>
    <w:p w14:paraId="49F6956F">
      <w:pPr>
        <w:spacing w:line="900" w:lineRule="exact"/>
        <w:jc w:val="center"/>
        <w:rPr>
          <w:rFonts w:hint="eastAsia" w:ascii="宋体" w:hAnsi="宋体" w:eastAsia="宋体" w:cs="宋体"/>
          <w:b/>
          <w:color w:val="000000"/>
          <w:sz w:val="72"/>
        </w:rPr>
      </w:pPr>
    </w:p>
    <w:p w14:paraId="06C42DDE">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投</w:t>
      </w:r>
    </w:p>
    <w:p w14:paraId="1D8D2839">
      <w:pPr>
        <w:spacing w:line="900" w:lineRule="exact"/>
        <w:jc w:val="center"/>
        <w:rPr>
          <w:rFonts w:hint="eastAsia" w:ascii="宋体" w:hAnsi="宋体" w:eastAsia="宋体" w:cs="宋体"/>
          <w:b/>
          <w:color w:val="000000"/>
          <w:sz w:val="72"/>
        </w:rPr>
      </w:pPr>
      <w:r>
        <w:rPr>
          <w:rFonts w:hint="eastAsia" w:ascii="宋体" w:hAnsi="宋体" w:eastAsia="宋体" w:cs="宋体"/>
          <w:b/>
          <w:color w:val="000000"/>
          <w:sz w:val="72"/>
        </w:rPr>
        <w:t>标</w:t>
      </w:r>
    </w:p>
    <w:p w14:paraId="35350388">
      <w:pPr>
        <w:spacing w:line="900" w:lineRule="exact"/>
        <w:jc w:val="center"/>
        <w:rPr>
          <w:rFonts w:hint="eastAsia" w:ascii="宋体" w:hAnsi="宋体" w:eastAsia="宋体" w:cs="宋体"/>
          <w:b/>
          <w:color w:val="000000"/>
          <w:sz w:val="36"/>
          <w:szCs w:val="36"/>
        </w:rPr>
      </w:pPr>
      <w:r>
        <w:rPr>
          <w:rFonts w:hint="eastAsia" w:ascii="宋体" w:hAnsi="宋体" w:eastAsia="宋体" w:cs="宋体"/>
          <w:b/>
          <w:color w:val="000000"/>
          <w:sz w:val="72"/>
        </w:rPr>
        <w:t>文                                件</w:t>
      </w:r>
      <w:r>
        <w:rPr>
          <w:rFonts w:hint="eastAsia" w:ascii="宋体" w:hAnsi="宋体" w:eastAsia="宋体" w:cs="宋体"/>
          <w:b/>
          <w:color w:val="000000"/>
          <w:sz w:val="36"/>
          <w:szCs w:val="36"/>
        </w:rPr>
        <w:t xml:space="preserve">                                                        【报名材料】</w:t>
      </w:r>
    </w:p>
    <w:p w14:paraId="70FF0AAB">
      <w:pPr>
        <w:spacing w:after="120" w:afterLines="50" w:line="500" w:lineRule="exact"/>
        <w:rPr>
          <w:rFonts w:hint="eastAsia"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投标人：</w:t>
      </w:r>
      <w:r>
        <w:rPr>
          <w:rFonts w:hint="eastAsia" w:ascii="宋体" w:hAnsi="宋体" w:eastAsia="宋体" w:cs="宋体"/>
          <w:b/>
          <w:color w:val="000000"/>
          <w:sz w:val="32"/>
          <w:u w:val="single"/>
        </w:rPr>
        <w:t xml:space="preserve">                    </w:t>
      </w:r>
    </w:p>
    <w:p w14:paraId="15D2CED0">
      <w:pPr>
        <w:spacing w:after="120" w:afterLines="50" w:line="500" w:lineRule="exact"/>
        <w:jc w:val="center"/>
        <w:outlineLvl w:val="0"/>
        <w:rPr>
          <w:rFonts w:hint="eastAsia" w:ascii="宋体" w:hAnsi="宋体" w:eastAsia="宋体" w:cs="宋体"/>
          <w:b/>
          <w:color w:val="000000"/>
          <w:sz w:val="32"/>
        </w:rPr>
      </w:pPr>
      <w:r>
        <w:rPr>
          <w:rFonts w:hint="eastAsia" w:ascii="宋体" w:hAnsi="宋体" w:eastAsia="宋体" w:cs="宋体"/>
          <w:b/>
          <w:color w:val="000000"/>
          <w:sz w:val="32"/>
          <w:u w:val="single"/>
        </w:rPr>
        <w:t xml:space="preserve">     </w:t>
      </w:r>
      <w:bookmarkStart w:id="44" w:name="_Toc157065247"/>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bookmarkEnd w:id="44"/>
    </w:p>
    <w:p w14:paraId="714917F1">
      <w:pPr>
        <w:pStyle w:val="4"/>
        <w:pageBreakBefore/>
        <w:numPr>
          <w:ilvl w:val="0"/>
          <w:numId w:val="0"/>
        </w:numPr>
        <w:jc w:val="center"/>
        <w:rPr>
          <w:rFonts w:hint="eastAsia" w:ascii="宋体" w:hAnsi="宋体" w:eastAsia="宋体" w:cs="宋体"/>
          <w:b/>
          <w:bCs/>
          <w:color w:val="000000"/>
        </w:rPr>
      </w:pPr>
      <w:bookmarkStart w:id="45" w:name="_Toc157065248"/>
      <w:r>
        <w:rPr>
          <w:rFonts w:hint="eastAsia" w:ascii="宋体" w:hAnsi="宋体" w:eastAsia="宋体" w:cs="宋体"/>
          <w:b/>
          <w:bCs/>
          <w:color w:val="000000"/>
          <w:lang w:val="en-US" w:eastAsia="zh-CN"/>
        </w:rPr>
        <w:t>一、</w:t>
      </w:r>
      <w:r>
        <w:rPr>
          <w:rFonts w:hint="eastAsia" w:ascii="宋体" w:hAnsi="宋体" w:eastAsia="宋体" w:cs="宋体"/>
          <w:b/>
          <w:bCs/>
          <w:color w:val="000000"/>
        </w:rPr>
        <w:t>投标函</w:t>
      </w:r>
      <w:bookmarkEnd w:id="45"/>
    </w:p>
    <w:p w14:paraId="62E15A77">
      <w:pPr>
        <w:numPr>
          <w:ilvl w:val="0"/>
          <w:numId w:val="0"/>
        </w:numPr>
        <w:rPr>
          <w:rFonts w:hint="eastAsia"/>
        </w:rPr>
      </w:pPr>
    </w:p>
    <w:p w14:paraId="44F38B37">
      <w:pPr>
        <w:spacing w:line="360" w:lineRule="auto"/>
        <w:contextualSpacing/>
        <w:rPr>
          <w:rFonts w:hint="eastAsia" w:ascii="宋体" w:hAnsi="宋体" w:eastAsia="宋体" w:cs="宋体"/>
          <w:b/>
          <w:sz w:val="24"/>
          <w:lang w:eastAsia="zh-CN"/>
        </w:rPr>
      </w:pPr>
      <w:r>
        <w:rPr>
          <w:rFonts w:hint="eastAsia" w:ascii="宋体" w:hAnsi="宋体" w:eastAsia="宋体" w:cs="宋体"/>
          <w:color w:val="000000"/>
          <w:sz w:val="24"/>
        </w:rPr>
        <w:t>致：</w:t>
      </w:r>
      <w:r>
        <w:rPr>
          <w:rFonts w:hint="eastAsia" w:ascii="宋体" w:hAnsi="宋体" w:eastAsia="宋体" w:cs="宋体"/>
          <w:color w:val="000000"/>
          <w:sz w:val="24"/>
          <w:szCs w:val="18"/>
          <w:u w:val="single"/>
          <w:lang w:eastAsia="zh-CN"/>
        </w:rPr>
        <w:t>合肥市包河区城市更新建设有限公司</w:t>
      </w:r>
    </w:p>
    <w:p w14:paraId="66FC8400">
      <w:pPr>
        <w:spacing w:line="360" w:lineRule="auto"/>
        <w:ind w:firstLine="480" w:firstLineChars="200"/>
        <w:rPr>
          <w:rFonts w:hint="eastAsia" w:ascii="宋体" w:hAnsi="宋体" w:eastAsia="宋体" w:cs="宋体"/>
          <w:dstrike/>
          <w:color w:val="000000"/>
          <w:sz w:val="24"/>
        </w:rPr>
      </w:pPr>
      <w:r>
        <w:rPr>
          <w:rFonts w:hint="eastAsia" w:ascii="宋体" w:hAnsi="宋体" w:eastAsia="宋体" w:cs="宋体"/>
          <w:color w:val="000000"/>
          <w:sz w:val="24"/>
        </w:rPr>
        <w:t>根据贵方“</w:t>
      </w:r>
      <w:r>
        <w:rPr>
          <w:rFonts w:hint="eastAsia" w:ascii="宋体" w:hAnsi="宋体" w:eastAsia="宋体" w:cs="宋体"/>
          <w:b/>
          <w:color w:val="000000"/>
          <w:sz w:val="24"/>
          <w:szCs w:val="18"/>
          <w:u w:val="single"/>
        </w:rPr>
        <w:t xml:space="preserve">                    </w:t>
      </w:r>
      <w:r>
        <w:rPr>
          <w:rFonts w:hint="eastAsia" w:ascii="宋体" w:hAnsi="宋体" w:eastAsia="宋体" w:cs="宋体"/>
          <w:color w:val="000000"/>
          <w:sz w:val="24"/>
        </w:rPr>
        <w:t>”的招标邀请书或招标公告，正式授权下述签字人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（姓名）代表投标人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（投标人全称），提交投标文件正本</w:t>
      </w:r>
      <w:r>
        <w:rPr>
          <w:rFonts w:hint="eastAsia" w:ascii="宋体" w:hAnsi="宋体" w:eastAsia="宋体" w:cs="宋体"/>
          <w:color w:val="000000"/>
          <w:sz w:val="24"/>
          <w:u w:val="single"/>
        </w:rPr>
        <w:t>　</w:t>
      </w:r>
      <w:r>
        <w:rPr>
          <w:rFonts w:hint="eastAsia" w:ascii="宋体" w:hAnsi="宋体" w:eastAsia="宋体" w:cs="宋体"/>
          <w:color w:val="000000"/>
          <w:sz w:val="24"/>
        </w:rPr>
        <w:t>份，副本</w:t>
      </w:r>
      <w:r>
        <w:rPr>
          <w:rFonts w:hint="eastAsia" w:ascii="宋体" w:hAnsi="宋体" w:eastAsia="宋体" w:cs="宋体"/>
          <w:b/>
          <w:color w:val="000000"/>
          <w:sz w:val="24"/>
          <w:u w:val="single"/>
        </w:rPr>
        <w:t>　</w:t>
      </w:r>
      <w:r>
        <w:rPr>
          <w:rFonts w:hint="eastAsia" w:ascii="宋体" w:hAnsi="宋体" w:eastAsia="宋体" w:cs="宋体"/>
          <w:color w:val="000000"/>
          <w:sz w:val="24"/>
        </w:rPr>
        <w:t>份。</w:t>
      </w:r>
    </w:p>
    <w:p w14:paraId="116EFD7D">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据此函，签字人兹宣布同意如下：</w:t>
      </w:r>
    </w:p>
    <w:p w14:paraId="22875B8E">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（1）按招标文件规定提供交付的服务成果投标报价详见开标一览表；</w:t>
      </w:r>
    </w:p>
    <w:p w14:paraId="6D3B5919">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（2）我方根据招标文件的规定，严格履行合同的责任和义务,并保证于招标方要求的日期内提供优质服务；</w:t>
      </w:r>
    </w:p>
    <w:p w14:paraId="31B3172C">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34B96CEB">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（4）我方同意从招标文件规定的开标日期起遵循本投标文件，并在招标文件规定的投标有效期之前均具有约束力；</w:t>
      </w:r>
    </w:p>
    <w:p w14:paraId="6ECA445F">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（5）我方声明投标文件所提供的一切资料真实、有效。由于我方提供资料不实而造成的责任和后果由我方承担。我方同意按照贵方提出的要求，提供与投标有关的任何证据、数据或资料；</w:t>
      </w:r>
    </w:p>
    <w:p w14:paraId="37B07257">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（6）我方完全理解贵方不一定接受最低报价的投标；</w:t>
      </w:r>
    </w:p>
    <w:p w14:paraId="1A2421CE">
      <w:pPr>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（7）我方同意招标文件规定的付款方式；</w:t>
      </w:r>
    </w:p>
    <w:p w14:paraId="45845AFD">
      <w:pPr>
        <w:spacing w:line="360" w:lineRule="auto"/>
        <w:ind w:firstLine="630"/>
        <w:rPr>
          <w:rFonts w:hint="eastAsia" w:ascii="宋体" w:hAnsi="宋体" w:eastAsia="宋体" w:cs="宋体"/>
          <w:color w:val="000000"/>
          <w:sz w:val="24"/>
          <w:u w:val="single"/>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p>
    <w:p w14:paraId="54AFF310">
      <w:pPr>
        <w:spacing w:line="360" w:lineRule="auto"/>
        <w:ind w:firstLine="630"/>
        <w:rPr>
          <w:rFonts w:hint="eastAsia" w:ascii="宋体" w:hAnsi="宋体" w:eastAsia="宋体" w:cs="宋体"/>
          <w:color w:val="000000"/>
          <w:sz w:val="24"/>
          <w:u w:val="single"/>
        </w:rPr>
      </w:pPr>
      <w:r>
        <w:rPr>
          <w:rFonts w:hint="eastAsia" w:ascii="宋体" w:hAnsi="宋体" w:eastAsia="宋体" w:cs="宋体"/>
          <w:color w:val="000000"/>
          <w:sz w:val="24"/>
        </w:rPr>
        <w:t>投标人（公章）：</w:t>
      </w:r>
      <w:r>
        <w:rPr>
          <w:rFonts w:hint="eastAsia" w:ascii="宋体" w:hAnsi="宋体" w:eastAsia="宋体" w:cs="宋体"/>
          <w:color w:val="000000"/>
          <w:sz w:val="24"/>
          <w:u w:val="single"/>
        </w:rPr>
        <w:t xml:space="preserve">                     </w:t>
      </w:r>
    </w:p>
    <w:p w14:paraId="5D719F44">
      <w:pPr>
        <w:tabs>
          <w:tab w:val="left" w:pos="630"/>
        </w:tabs>
        <w:spacing w:line="360" w:lineRule="auto"/>
        <w:ind w:firstLine="630"/>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68C5187A">
      <w:pPr>
        <w:tabs>
          <w:tab w:val="left" w:pos="630"/>
        </w:tabs>
        <w:spacing w:line="360" w:lineRule="auto"/>
        <w:ind w:firstLine="630"/>
        <w:rPr>
          <w:rFonts w:hint="eastAsia" w:ascii="宋体" w:hAnsi="宋体" w:eastAsia="宋体" w:cs="宋体"/>
          <w:color w:val="000000"/>
          <w:sz w:val="24"/>
        </w:rPr>
      </w:pPr>
    </w:p>
    <w:p w14:paraId="3727F756">
      <w:pPr>
        <w:pStyle w:val="4"/>
        <w:pageBreakBefore/>
        <w:jc w:val="center"/>
        <w:rPr>
          <w:rFonts w:hint="eastAsia" w:ascii="宋体" w:hAnsi="宋体" w:eastAsia="宋体" w:cs="宋体"/>
          <w:b/>
          <w:bCs/>
          <w:color w:val="000000"/>
        </w:rPr>
      </w:pPr>
      <w:bookmarkStart w:id="46" w:name="_Toc157065249"/>
      <w:r>
        <w:rPr>
          <w:rFonts w:hint="eastAsia" w:ascii="宋体" w:hAnsi="宋体" w:eastAsia="宋体" w:cs="宋体"/>
          <w:b/>
          <w:bCs/>
          <w:color w:val="000000"/>
        </w:rPr>
        <w:t>二、法定代表人身份证明书</w:t>
      </w:r>
      <w:bookmarkEnd w:id="46"/>
    </w:p>
    <w:p w14:paraId="445D2F2A">
      <w:pPr>
        <w:spacing w:line="360" w:lineRule="auto"/>
        <w:ind w:firstLine="480" w:firstLineChars="200"/>
        <w:rPr>
          <w:rFonts w:hint="eastAsia" w:ascii="宋体" w:hAnsi="宋体" w:eastAsia="宋体" w:cs="宋体"/>
          <w:sz w:val="24"/>
        </w:rPr>
      </w:pPr>
    </w:p>
    <w:p w14:paraId="6036D232">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25A90421">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301E720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14:paraId="69562BF4">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9FAD380">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ab/>
      </w:r>
      <w:r>
        <w:rPr>
          <w:rFonts w:hint="eastAsia" w:ascii="宋体" w:hAnsi="宋体" w:eastAsia="宋体" w:cs="宋体"/>
          <w:sz w:val="24"/>
          <w:u w:val="single"/>
        </w:rPr>
        <w:t xml:space="preserve">                                </w:t>
      </w:r>
    </w:p>
    <w:p w14:paraId="503F42D6">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    别：</w:t>
      </w:r>
      <w:r>
        <w:rPr>
          <w:rFonts w:hint="eastAsia" w:ascii="宋体" w:hAnsi="宋体" w:eastAsia="宋体" w:cs="宋体"/>
          <w:sz w:val="24"/>
          <w:u w:val="single"/>
        </w:rPr>
        <w:t xml:space="preserve">            </w:t>
      </w:r>
    </w:p>
    <w:p w14:paraId="2845CA2E">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 xml:space="preserve"> 职    务：</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14:paraId="32944820">
      <w:pPr>
        <w:spacing w:line="360" w:lineRule="auto"/>
        <w:ind w:firstLine="480" w:firstLineChars="200"/>
        <w:rPr>
          <w:rFonts w:hint="eastAsia" w:ascii="宋体" w:hAnsi="宋体" w:eastAsia="宋体" w:cs="宋体"/>
          <w:sz w:val="24"/>
        </w:rPr>
      </w:pP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(投标人名称）</w:t>
      </w:r>
      <w:r>
        <w:rPr>
          <w:rFonts w:hint="eastAsia" w:ascii="宋体" w:hAnsi="宋体" w:eastAsia="宋体" w:cs="宋体"/>
          <w:sz w:val="24"/>
        </w:rPr>
        <w:t>的法定代表人。</w:t>
      </w:r>
    </w:p>
    <w:p w14:paraId="62B36523">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5FFB340">
      <w:pPr>
        <w:spacing w:line="360" w:lineRule="auto"/>
        <w:ind w:firstLine="482" w:firstLineChars="200"/>
        <w:rPr>
          <w:rFonts w:hint="eastAsia" w:ascii="宋体" w:hAnsi="宋体" w:eastAsia="宋体" w:cs="宋体"/>
          <w:b/>
          <w:sz w:val="24"/>
        </w:rPr>
      </w:pPr>
    </w:p>
    <w:p w14:paraId="360E0087">
      <w:pPr>
        <w:tabs>
          <w:tab w:val="left" w:pos="720"/>
          <w:tab w:val="left" w:pos="900"/>
        </w:tabs>
        <w:spacing w:line="360" w:lineRule="auto"/>
        <w:ind w:firstLine="600" w:firstLineChars="200"/>
        <w:rPr>
          <w:rFonts w:hint="eastAsia" w:ascii="宋体" w:hAnsi="宋体" w:eastAsia="宋体" w:cs="宋体"/>
          <w:sz w:val="30"/>
          <w:szCs w:val="30"/>
        </w:rPr>
      </w:pPr>
    </w:p>
    <w:p w14:paraId="250C7D43">
      <w:pPr>
        <w:tabs>
          <w:tab w:val="left" w:pos="720"/>
          <w:tab w:val="left" w:pos="900"/>
        </w:tabs>
        <w:spacing w:line="36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w:t>
      </w:r>
      <w:r>
        <w:rPr>
          <w:rFonts w:hint="eastAsia" w:ascii="宋体" w:hAnsi="宋体" w:eastAsia="宋体" w:cs="宋体"/>
          <w:sz w:val="24"/>
          <w:u w:val="single"/>
        </w:rPr>
        <w:t xml:space="preserve">             （盖公章）</w:t>
      </w:r>
    </w:p>
    <w:p w14:paraId="6798444E">
      <w:pPr>
        <w:tabs>
          <w:tab w:val="left" w:pos="720"/>
          <w:tab w:val="left" w:pos="900"/>
        </w:tabs>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9DF9A7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附：法定代表人身份证复印件。</w:t>
      </w:r>
    </w:p>
    <w:p w14:paraId="30245443">
      <w:pPr>
        <w:spacing w:line="400" w:lineRule="exact"/>
        <w:ind w:right="496"/>
        <w:jc w:val="center"/>
        <w:rPr>
          <w:rFonts w:hint="eastAsia" w:ascii="宋体" w:hAnsi="宋体" w:eastAsia="宋体" w:cs="宋体"/>
          <w:b/>
          <w:bCs/>
          <w:sz w:val="32"/>
          <w:szCs w:val="40"/>
        </w:rPr>
      </w:pPr>
    </w:p>
    <w:p w14:paraId="07EC1484">
      <w:pPr>
        <w:spacing w:line="360" w:lineRule="auto"/>
        <w:rPr>
          <w:rFonts w:hint="eastAsia" w:ascii="宋体" w:hAnsi="宋体" w:eastAsia="宋体" w:cs="宋体"/>
          <w:sz w:val="24"/>
        </w:rPr>
        <w:sectPr>
          <w:pgSz w:w="11910" w:h="16840"/>
          <w:pgMar w:top="1380" w:right="560" w:bottom="1100" w:left="1000" w:header="0" w:footer="907" w:gutter="0"/>
          <w:cols w:space="720" w:num="1"/>
        </w:sectPr>
      </w:pPr>
    </w:p>
    <w:p w14:paraId="54C36CAE">
      <w:pPr>
        <w:pStyle w:val="4"/>
        <w:pageBreakBefore/>
        <w:jc w:val="center"/>
        <w:rPr>
          <w:rFonts w:hint="eastAsia" w:ascii="宋体" w:hAnsi="宋体" w:eastAsia="宋体" w:cs="宋体"/>
          <w:b/>
          <w:bCs/>
          <w:color w:val="000000"/>
        </w:rPr>
      </w:pPr>
      <w:bookmarkStart w:id="47" w:name="_Toc157065250"/>
      <w:r>
        <w:rPr>
          <w:rFonts w:hint="eastAsia" w:ascii="宋体" w:hAnsi="宋体" w:eastAsia="宋体" w:cs="宋体"/>
          <w:b/>
          <w:bCs/>
          <w:color w:val="000000"/>
        </w:rPr>
        <w:t>三、投标授权委托书</w:t>
      </w:r>
      <w:bookmarkEnd w:id="47"/>
    </w:p>
    <w:p w14:paraId="4EF38D88">
      <w:pPr>
        <w:rPr>
          <w:rFonts w:hint="eastAsia" w:ascii="宋体" w:hAnsi="宋体" w:eastAsia="宋体" w:cs="宋体"/>
        </w:rPr>
      </w:pPr>
    </w:p>
    <w:p w14:paraId="2B08D3DD">
      <w:pPr>
        <w:rPr>
          <w:rFonts w:hint="eastAsia" w:ascii="宋体" w:hAnsi="宋体" w:eastAsia="宋体" w:cs="宋体"/>
        </w:rPr>
      </w:pPr>
    </w:p>
    <w:p w14:paraId="0C635BC5">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w:t>
      </w:r>
      <w:r>
        <w:rPr>
          <w:rFonts w:hint="eastAsia" w:ascii="宋体" w:hAnsi="宋体" w:eastAsia="宋体" w:cs="宋体"/>
          <w:kern w:val="21"/>
          <w:sz w:val="24"/>
        </w:rPr>
        <w:t>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（项目名称）投标文件、签订合同和处理有关事宜，其法律后果由我方承担。</w:t>
      </w:r>
    </w:p>
    <w:p w14:paraId="47C1A3F2">
      <w:pPr>
        <w:spacing w:line="360" w:lineRule="auto"/>
        <w:ind w:firstLine="420"/>
        <w:rPr>
          <w:rFonts w:hint="eastAsia" w:ascii="宋体" w:hAnsi="宋体" w:eastAsia="宋体" w:cs="宋体"/>
          <w:sz w:val="24"/>
          <w:u w:val="single"/>
        </w:rPr>
      </w:pPr>
      <w:r>
        <w:rPr>
          <w:rFonts w:hint="eastAsia" w:ascii="宋体" w:hAnsi="宋体" w:eastAsia="宋体" w:cs="宋体"/>
          <w:sz w:val="24"/>
        </w:rPr>
        <w:t>委托期限：</w:t>
      </w:r>
      <w:r>
        <w:rPr>
          <w:rFonts w:hint="eastAsia" w:ascii="宋体" w:hAnsi="宋体" w:eastAsia="宋体" w:cs="宋体"/>
          <w:sz w:val="24"/>
          <w:u w:val="single"/>
        </w:rPr>
        <w:t xml:space="preserve">                                </w:t>
      </w:r>
    </w:p>
    <w:p w14:paraId="0B6CAD41">
      <w:pPr>
        <w:spacing w:line="360" w:lineRule="auto"/>
        <w:ind w:firstLine="420"/>
        <w:rPr>
          <w:rFonts w:hint="eastAsia" w:ascii="宋体" w:hAnsi="宋体" w:eastAsia="宋体" w:cs="宋体"/>
          <w:sz w:val="24"/>
        </w:rPr>
      </w:pPr>
      <w:r>
        <w:rPr>
          <w:rFonts w:hint="eastAsia" w:ascii="宋体" w:hAnsi="宋体" w:eastAsia="宋体" w:cs="宋体"/>
          <w:sz w:val="24"/>
        </w:rPr>
        <w:t>代理人无转委托权。</w:t>
      </w:r>
    </w:p>
    <w:p w14:paraId="35A57488">
      <w:pPr>
        <w:spacing w:line="360" w:lineRule="auto"/>
        <w:ind w:firstLine="3600" w:firstLineChars="1500"/>
        <w:rPr>
          <w:rFonts w:hint="eastAsia" w:ascii="宋体" w:hAnsi="宋体" w:eastAsia="宋体" w:cs="宋体"/>
          <w:sz w:val="24"/>
        </w:rPr>
      </w:pPr>
    </w:p>
    <w:p w14:paraId="5D270B0E">
      <w:pPr>
        <w:spacing w:line="360" w:lineRule="auto"/>
        <w:ind w:firstLine="3600" w:firstLineChars="150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6CC175EB">
      <w:pPr>
        <w:spacing w:line="360" w:lineRule="auto"/>
        <w:ind w:firstLine="3600" w:firstLineChars="15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C0D88A1">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273CA642">
      <w:pPr>
        <w:spacing w:line="360" w:lineRule="auto"/>
        <w:ind w:firstLine="3600" w:firstLineChars="1500"/>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79A94FC">
      <w:pPr>
        <w:spacing w:line="500" w:lineRule="exact"/>
        <w:ind w:firstLine="3600" w:firstLineChars="150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247FF2BD">
      <w:pPr>
        <w:spacing w:line="360" w:lineRule="auto"/>
        <w:ind w:firstLine="5040"/>
        <w:rPr>
          <w:rFonts w:hint="eastAsia" w:ascii="宋体" w:hAnsi="宋体" w:eastAsia="宋体" w:cs="宋体"/>
          <w:sz w:val="24"/>
        </w:rPr>
      </w:pP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CDF1298">
      <w:pPr>
        <w:spacing w:line="500" w:lineRule="exact"/>
        <w:rPr>
          <w:rFonts w:hint="eastAsia" w:ascii="宋体" w:hAnsi="宋体" w:eastAsia="宋体" w:cs="宋体"/>
          <w:sz w:val="24"/>
        </w:rPr>
      </w:pPr>
      <w:r>
        <w:rPr>
          <w:rFonts w:hint="eastAsia" w:ascii="宋体" w:hAnsi="宋体" w:eastAsia="宋体" w:cs="宋体"/>
          <w:sz w:val="24"/>
        </w:rPr>
        <w:t>附：代理人身份证复印件</w:t>
      </w:r>
    </w:p>
    <w:p w14:paraId="749FBBFA">
      <w:pPr>
        <w:tabs>
          <w:tab w:val="left" w:pos="674"/>
        </w:tabs>
        <w:spacing w:line="360" w:lineRule="auto"/>
        <w:rPr>
          <w:rFonts w:hint="eastAsia" w:ascii="宋体" w:hAnsi="宋体" w:eastAsia="宋体" w:cs="宋体"/>
          <w:spacing w:val="-2"/>
          <w:sz w:val="24"/>
        </w:rPr>
      </w:pPr>
    </w:p>
    <w:p w14:paraId="727B3891">
      <w:pPr>
        <w:tabs>
          <w:tab w:val="left" w:pos="674"/>
        </w:tabs>
        <w:rPr>
          <w:rFonts w:hint="eastAsia" w:ascii="宋体" w:hAnsi="宋体" w:eastAsia="宋体" w:cs="宋体"/>
          <w:sz w:val="24"/>
        </w:rPr>
        <w:sectPr>
          <w:pgSz w:w="11910" w:h="16840"/>
          <w:pgMar w:top="1400" w:right="560" w:bottom="1100" w:left="1000" w:header="0" w:footer="907" w:gutter="0"/>
          <w:cols w:space="720" w:num="1"/>
        </w:sectPr>
      </w:pPr>
      <w:r>
        <w:rPr>
          <w:rFonts w:hint="eastAsia" w:ascii="宋体" w:hAnsi="宋体" w:eastAsia="宋体" w:cs="宋体"/>
          <w:sz w:val="24"/>
        </w:rPr>
        <w:tab/>
      </w:r>
    </w:p>
    <w:p w14:paraId="51981C4C">
      <w:pPr>
        <w:pStyle w:val="4"/>
        <w:pageBreakBefore/>
        <w:jc w:val="center"/>
        <w:rPr>
          <w:rFonts w:hint="eastAsia" w:ascii="宋体" w:hAnsi="宋体" w:eastAsia="宋体" w:cs="宋体"/>
          <w:b/>
          <w:bCs/>
          <w:color w:val="000000"/>
        </w:rPr>
      </w:pPr>
      <w:bookmarkStart w:id="48" w:name="_Toc157065251"/>
      <w:r>
        <w:rPr>
          <w:rFonts w:hint="eastAsia" w:ascii="宋体" w:hAnsi="宋体" w:eastAsia="宋体" w:cs="宋体"/>
          <w:b/>
          <w:bCs/>
          <w:color w:val="000000"/>
        </w:rPr>
        <w:t>四、资格证明材料</w:t>
      </w:r>
      <w:bookmarkEnd w:id="48"/>
    </w:p>
    <w:p w14:paraId="518B8C9E">
      <w:pPr>
        <w:jc w:val="center"/>
        <w:outlineLvl w:val="1"/>
        <w:rPr>
          <w:rFonts w:hint="eastAsia" w:ascii="宋体" w:hAnsi="宋体" w:eastAsia="宋体" w:cs="宋体"/>
          <w:b/>
          <w:bCs/>
          <w:sz w:val="24"/>
        </w:rPr>
      </w:pPr>
      <w:bookmarkStart w:id="49" w:name="_Toc157065252"/>
      <w:r>
        <w:rPr>
          <w:rFonts w:hint="eastAsia" w:ascii="宋体" w:hAnsi="宋体" w:eastAsia="宋体" w:cs="宋体"/>
          <w:b/>
          <w:bCs/>
          <w:sz w:val="24"/>
        </w:rPr>
        <w:t>（一）投标人基本情况表</w:t>
      </w:r>
      <w:bookmarkEnd w:id="4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435"/>
        <w:gridCol w:w="1073"/>
        <w:gridCol w:w="212"/>
        <w:gridCol w:w="1361"/>
        <w:gridCol w:w="284"/>
        <w:gridCol w:w="774"/>
        <w:gridCol w:w="1545"/>
      </w:tblGrid>
      <w:tr w14:paraId="7754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111AF8C">
            <w:pPr>
              <w:jc w:val="center"/>
              <w:rPr>
                <w:rFonts w:hint="eastAsia" w:ascii="宋体" w:hAnsi="宋体" w:eastAsia="宋体" w:cs="宋体"/>
              </w:rPr>
            </w:pPr>
            <w:r>
              <w:rPr>
                <w:rFonts w:hint="eastAsia" w:ascii="宋体" w:hAnsi="宋体" w:eastAsia="宋体" w:cs="宋体"/>
              </w:rPr>
              <w:t>投标人名称</w:t>
            </w:r>
          </w:p>
        </w:tc>
        <w:tc>
          <w:tcPr>
            <w:tcW w:w="7663" w:type="dxa"/>
            <w:gridSpan w:val="8"/>
            <w:vAlign w:val="center"/>
          </w:tcPr>
          <w:p w14:paraId="67769551">
            <w:pPr>
              <w:jc w:val="center"/>
              <w:rPr>
                <w:rFonts w:hint="eastAsia" w:ascii="宋体" w:hAnsi="宋体" w:eastAsia="宋体" w:cs="宋体"/>
              </w:rPr>
            </w:pPr>
          </w:p>
        </w:tc>
      </w:tr>
      <w:tr w14:paraId="7CF4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439D282">
            <w:pPr>
              <w:jc w:val="center"/>
              <w:rPr>
                <w:rFonts w:hint="eastAsia" w:ascii="宋体" w:hAnsi="宋体" w:eastAsia="宋体" w:cs="宋体"/>
              </w:rPr>
            </w:pPr>
            <w:r>
              <w:rPr>
                <w:rFonts w:hint="eastAsia" w:ascii="宋体" w:hAnsi="宋体" w:eastAsia="宋体" w:cs="宋体"/>
              </w:rPr>
              <w:t>注册地址</w:t>
            </w:r>
          </w:p>
        </w:tc>
        <w:tc>
          <w:tcPr>
            <w:tcW w:w="3699" w:type="dxa"/>
            <w:gridSpan w:val="4"/>
            <w:vAlign w:val="center"/>
          </w:tcPr>
          <w:p w14:paraId="6488EFFA">
            <w:pPr>
              <w:jc w:val="center"/>
              <w:rPr>
                <w:rFonts w:hint="eastAsia" w:ascii="宋体" w:hAnsi="宋体" w:eastAsia="宋体" w:cs="宋体"/>
              </w:rPr>
            </w:pPr>
          </w:p>
        </w:tc>
        <w:tc>
          <w:tcPr>
            <w:tcW w:w="1361" w:type="dxa"/>
            <w:vAlign w:val="center"/>
          </w:tcPr>
          <w:p w14:paraId="17F4BBB7">
            <w:pPr>
              <w:jc w:val="center"/>
              <w:rPr>
                <w:rFonts w:hint="eastAsia" w:ascii="宋体" w:hAnsi="宋体" w:eastAsia="宋体" w:cs="宋体"/>
              </w:rPr>
            </w:pPr>
            <w:r>
              <w:rPr>
                <w:rFonts w:hint="eastAsia" w:ascii="宋体" w:hAnsi="宋体" w:eastAsia="宋体" w:cs="宋体"/>
              </w:rPr>
              <w:t>邮政编码</w:t>
            </w:r>
          </w:p>
        </w:tc>
        <w:tc>
          <w:tcPr>
            <w:tcW w:w="2603" w:type="dxa"/>
            <w:gridSpan w:val="3"/>
            <w:vAlign w:val="center"/>
          </w:tcPr>
          <w:p w14:paraId="163B3D27">
            <w:pPr>
              <w:jc w:val="center"/>
              <w:rPr>
                <w:rFonts w:hint="eastAsia" w:ascii="宋体" w:hAnsi="宋体" w:eastAsia="宋体" w:cs="宋体"/>
              </w:rPr>
            </w:pPr>
          </w:p>
        </w:tc>
      </w:tr>
      <w:tr w14:paraId="2A21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02FA7419">
            <w:pPr>
              <w:jc w:val="center"/>
              <w:rPr>
                <w:rFonts w:hint="eastAsia" w:ascii="宋体" w:hAnsi="宋体" w:eastAsia="宋体" w:cs="宋体"/>
              </w:rPr>
            </w:pPr>
            <w:r>
              <w:rPr>
                <w:rFonts w:hint="eastAsia" w:ascii="宋体" w:hAnsi="宋体" w:eastAsia="宋体" w:cs="宋体"/>
              </w:rPr>
              <w:t>联系方式</w:t>
            </w:r>
          </w:p>
        </w:tc>
        <w:tc>
          <w:tcPr>
            <w:tcW w:w="979" w:type="dxa"/>
            <w:vAlign w:val="center"/>
          </w:tcPr>
          <w:p w14:paraId="3FFB8B32">
            <w:pPr>
              <w:jc w:val="center"/>
              <w:rPr>
                <w:rFonts w:hint="eastAsia" w:ascii="宋体" w:hAnsi="宋体" w:eastAsia="宋体" w:cs="宋体"/>
              </w:rPr>
            </w:pPr>
            <w:r>
              <w:rPr>
                <w:rFonts w:hint="eastAsia" w:ascii="宋体" w:hAnsi="宋体" w:eastAsia="宋体" w:cs="宋体"/>
              </w:rPr>
              <w:t>联系人</w:t>
            </w:r>
          </w:p>
        </w:tc>
        <w:tc>
          <w:tcPr>
            <w:tcW w:w="2720" w:type="dxa"/>
            <w:gridSpan w:val="3"/>
            <w:vAlign w:val="center"/>
          </w:tcPr>
          <w:p w14:paraId="1060707E">
            <w:pPr>
              <w:jc w:val="center"/>
              <w:rPr>
                <w:rFonts w:hint="eastAsia" w:ascii="宋体" w:hAnsi="宋体" w:eastAsia="宋体" w:cs="宋体"/>
              </w:rPr>
            </w:pPr>
          </w:p>
        </w:tc>
        <w:tc>
          <w:tcPr>
            <w:tcW w:w="1361" w:type="dxa"/>
            <w:vAlign w:val="center"/>
          </w:tcPr>
          <w:p w14:paraId="59DA2522">
            <w:pPr>
              <w:jc w:val="center"/>
              <w:rPr>
                <w:rFonts w:hint="eastAsia" w:ascii="宋体" w:hAnsi="宋体" w:eastAsia="宋体" w:cs="宋体"/>
              </w:rPr>
            </w:pPr>
            <w:r>
              <w:rPr>
                <w:rFonts w:hint="eastAsia" w:ascii="宋体" w:hAnsi="宋体" w:eastAsia="宋体" w:cs="宋体"/>
              </w:rPr>
              <w:t>电  话</w:t>
            </w:r>
          </w:p>
        </w:tc>
        <w:tc>
          <w:tcPr>
            <w:tcW w:w="2603" w:type="dxa"/>
            <w:gridSpan w:val="3"/>
            <w:vAlign w:val="center"/>
          </w:tcPr>
          <w:p w14:paraId="00271AA0">
            <w:pPr>
              <w:jc w:val="center"/>
              <w:rPr>
                <w:rFonts w:hint="eastAsia" w:ascii="宋体" w:hAnsi="宋体" w:eastAsia="宋体" w:cs="宋体"/>
              </w:rPr>
            </w:pPr>
          </w:p>
        </w:tc>
      </w:tr>
      <w:tr w14:paraId="77F7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6DAA411E">
            <w:pPr>
              <w:jc w:val="center"/>
              <w:rPr>
                <w:rFonts w:hint="eastAsia" w:ascii="宋体" w:hAnsi="宋体" w:eastAsia="宋体" w:cs="宋体"/>
              </w:rPr>
            </w:pPr>
          </w:p>
        </w:tc>
        <w:tc>
          <w:tcPr>
            <w:tcW w:w="979" w:type="dxa"/>
            <w:vAlign w:val="center"/>
          </w:tcPr>
          <w:p w14:paraId="05B5A4D2">
            <w:pPr>
              <w:jc w:val="center"/>
              <w:rPr>
                <w:rFonts w:hint="eastAsia" w:ascii="宋体" w:hAnsi="宋体" w:eastAsia="宋体" w:cs="宋体"/>
              </w:rPr>
            </w:pPr>
            <w:r>
              <w:rPr>
                <w:rFonts w:hint="eastAsia" w:ascii="宋体" w:hAnsi="宋体" w:eastAsia="宋体" w:cs="宋体"/>
              </w:rPr>
              <w:t>传  真</w:t>
            </w:r>
          </w:p>
        </w:tc>
        <w:tc>
          <w:tcPr>
            <w:tcW w:w="2720" w:type="dxa"/>
            <w:gridSpan w:val="3"/>
            <w:vAlign w:val="center"/>
          </w:tcPr>
          <w:p w14:paraId="206B1CFD">
            <w:pPr>
              <w:jc w:val="center"/>
              <w:rPr>
                <w:rFonts w:hint="eastAsia" w:ascii="宋体" w:hAnsi="宋体" w:eastAsia="宋体" w:cs="宋体"/>
              </w:rPr>
            </w:pPr>
          </w:p>
        </w:tc>
        <w:tc>
          <w:tcPr>
            <w:tcW w:w="1361" w:type="dxa"/>
            <w:vAlign w:val="center"/>
          </w:tcPr>
          <w:p w14:paraId="53C9574A">
            <w:pPr>
              <w:jc w:val="center"/>
              <w:rPr>
                <w:rFonts w:hint="eastAsia" w:ascii="宋体" w:hAnsi="宋体" w:eastAsia="宋体" w:cs="宋体"/>
              </w:rPr>
            </w:pPr>
            <w:r>
              <w:rPr>
                <w:rFonts w:hint="eastAsia" w:ascii="宋体" w:hAnsi="宋体" w:eastAsia="宋体" w:cs="宋体"/>
              </w:rPr>
              <w:t>网  址</w:t>
            </w:r>
          </w:p>
        </w:tc>
        <w:tc>
          <w:tcPr>
            <w:tcW w:w="2603" w:type="dxa"/>
            <w:gridSpan w:val="3"/>
            <w:vAlign w:val="center"/>
          </w:tcPr>
          <w:p w14:paraId="72A842F7">
            <w:pPr>
              <w:jc w:val="center"/>
              <w:rPr>
                <w:rFonts w:hint="eastAsia" w:ascii="宋体" w:hAnsi="宋体" w:eastAsia="宋体" w:cs="宋体"/>
              </w:rPr>
            </w:pPr>
          </w:p>
        </w:tc>
      </w:tr>
      <w:tr w14:paraId="63C6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6CAA296">
            <w:pPr>
              <w:jc w:val="center"/>
              <w:rPr>
                <w:rFonts w:hint="eastAsia" w:ascii="宋体" w:hAnsi="宋体" w:eastAsia="宋体" w:cs="宋体"/>
              </w:rPr>
            </w:pPr>
            <w:r>
              <w:rPr>
                <w:rFonts w:hint="eastAsia" w:ascii="宋体" w:hAnsi="宋体" w:eastAsia="宋体" w:cs="宋体"/>
              </w:rPr>
              <w:t>组织结构</w:t>
            </w:r>
          </w:p>
        </w:tc>
        <w:tc>
          <w:tcPr>
            <w:tcW w:w="7663" w:type="dxa"/>
            <w:gridSpan w:val="8"/>
            <w:vAlign w:val="center"/>
          </w:tcPr>
          <w:p w14:paraId="315D789A">
            <w:pPr>
              <w:jc w:val="center"/>
              <w:rPr>
                <w:rFonts w:hint="eastAsia" w:ascii="宋体" w:hAnsi="宋体" w:eastAsia="宋体" w:cs="宋体"/>
              </w:rPr>
            </w:pPr>
          </w:p>
        </w:tc>
      </w:tr>
      <w:tr w14:paraId="14FE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22" w:type="dxa"/>
            <w:vAlign w:val="center"/>
          </w:tcPr>
          <w:p w14:paraId="57DBE278">
            <w:pPr>
              <w:jc w:val="center"/>
              <w:rPr>
                <w:rFonts w:hint="eastAsia" w:ascii="宋体" w:hAnsi="宋体" w:eastAsia="宋体" w:cs="宋体"/>
              </w:rPr>
            </w:pPr>
            <w:r>
              <w:rPr>
                <w:rFonts w:hint="eastAsia" w:ascii="宋体" w:hAnsi="宋体" w:eastAsia="宋体" w:cs="宋体"/>
              </w:rPr>
              <w:t>法定代表人</w:t>
            </w:r>
          </w:p>
        </w:tc>
        <w:tc>
          <w:tcPr>
            <w:tcW w:w="979" w:type="dxa"/>
            <w:vAlign w:val="center"/>
          </w:tcPr>
          <w:p w14:paraId="5C3938FC">
            <w:pPr>
              <w:jc w:val="center"/>
              <w:rPr>
                <w:rFonts w:hint="eastAsia" w:ascii="宋体" w:hAnsi="宋体" w:eastAsia="宋体" w:cs="宋体"/>
              </w:rPr>
            </w:pPr>
            <w:r>
              <w:rPr>
                <w:rFonts w:hint="eastAsia" w:ascii="宋体" w:hAnsi="宋体" w:eastAsia="宋体" w:cs="宋体"/>
              </w:rPr>
              <w:t>姓名</w:t>
            </w:r>
          </w:p>
        </w:tc>
        <w:tc>
          <w:tcPr>
            <w:tcW w:w="1435" w:type="dxa"/>
            <w:vAlign w:val="center"/>
          </w:tcPr>
          <w:p w14:paraId="2CA5971C">
            <w:pPr>
              <w:jc w:val="center"/>
              <w:rPr>
                <w:rFonts w:hint="eastAsia" w:ascii="宋体" w:hAnsi="宋体" w:eastAsia="宋体" w:cs="宋体"/>
              </w:rPr>
            </w:pPr>
          </w:p>
        </w:tc>
        <w:tc>
          <w:tcPr>
            <w:tcW w:w="1073" w:type="dxa"/>
            <w:vAlign w:val="center"/>
          </w:tcPr>
          <w:p w14:paraId="34F96513">
            <w:pPr>
              <w:jc w:val="center"/>
              <w:rPr>
                <w:rFonts w:hint="eastAsia" w:ascii="宋体" w:hAnsi="宋体" w:eastAsia="宋体" w:cs="宋体"/>
              </w:rPr>
            </w:pPr>
            <w:r>
              <w:rPr>
                <w:rFonts w:hint="eastAsia" w:ascii="宋体" w:hAnsi="宋体" w:eastAsia="宋体" w:cs="宋体"/>
              </w:rPr>
              <w:t>职称</w:t>
            </w:r>
          </w:p>
        </w:tc>
        <w:tc>
          <w:tcPr>
            <w:tcW w:w="1857" w:type="dxa"/>
            <w:gridSpan w:val="3"/>
            <w:vAlign w:val="center"/>
          </w:tcPr>
          <w:p w14:paraId="36F8633A">
            <w:pPr>
              <w:jc w:val="center"/>
              <w:rPr>
                <w:rFonts w:hint="eastAsia" w:ascii="宋体" w:hAnsi="宋体" w:eastAsia="宋体" w:cs="宋体"/>
              </w:rPr>
            </w:pPr>
          </w:p>
        </w:tc>
        <w:tc>
          <w:tcPr>
            <w:tcW w:w="774" w:type="dxa"/>
            <w:vAlign w:val="center"/>
          </w:tcPr>
          <w:p w14:paraId="6DFFED1F">
            <w:pPr>
              <w:jc w:val="center"/>
              <w:rPr>
                <w:rFonts w:hint="eastAsia" w:ascii="宋体" w:hAnsi="宋体" w:eastAsia="宋体" w:cs="宋体"/>
              </w:rPr>
            </w:pPr>
            <w:r>
              <w:rPr>
                <w:rFonts w:hint="eastAsia" w:ascii="宋体" w:hAnsi="宋体" w:eastAsia="宋体" w:cs="宋体"/>
              </w:rPr>
              <w:t>电话</w:t>
            </w:r>
          </w:p>
        </w:tc>
        <w:tc>
          <w:tcPr>
            <w:tcW w:w="1545" w:type="dxa"/>
            <w:vAlign w:val="center"/>
          </w:tcPr>
          <w:p w14:paraId="58C0D219">
            <w:pPr>
              <w:jc w:val="center"/>
              <w:rPr>
                <w:rFonts w:hint="eastAsia" w:ascii="宋体" w:hAnsi="宋体" w:eastAsia="宋体" w:cs="宋体"/>
              </w:rPr>
            </w:pPr>
          </w:p>
        </w:tc>
      </w:tr>
      <w:tr w14:paraId="6AF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22" w:type="dxa"/>
            <w:vAlign w:val="center"/>
          </w:tcPr>
          <w:p w14:paraId="11C003C1">
            <w:pPr>
              <w:jc w:val="center"/>
              <w:rPr>
                <w:rFonts w:hint="eastAsia" w:ascii="宋体" w:hAnsi="宋体" w:eastAsia="宋体" w:cs="宋体"/>
              </w:rPr>
            </w:pPr>
            <w:r>
              <w:rPr>
                <w:rFonts w:hint="eastAsia" w:ascii="宋体" w:hAnsi="宋体" w:eastAsia="宋体" w:cs="宋体"/>
              </w:rPr>
              <w:t>技术负责人</w:t>
            </w:r>
          </w:p>
        </w:tc>
        <w:tc>
          <w:tcPr>
            <w:tcW w:w="979" w:type="dxa"/>
            <w:vAlign w:val="center"/>
          </w:tcPr>
          <w:p w14:paraId="7BD38183">
            <w:pPr>
              <w:jc w:val="center"/>
              <w:rPr>
                <w:rFonts w:hint="eastAsia" w:ascii="宋体" w:hAnsi="宋体" w:eastAsia="宋体" w:cs="宋体"/>
              </w:rPr>
            </w:pPr>
            <w:r>
              <w:rPr>
                <w:rFonts w:hint="eastAsia" w:ascii="宋体" w:hAnsi="宋体" w:eastAsia="宋体" w:cs="宋体"/>
              </w:rPr>
              <w:t>姓名</w:t>
            </w:r>
          </w:p>
        </w:tc>
        <w:tc>
          <w:tcPr>
            <w:tcW w:w="1435" w:type="dxa"/>
            <w:vAlign w:val="center"/>
          </w:tcPr>
          <w:p w14:paraId="301589B3">
            <w:pPr>
              <w:jc w:val="center"/>
              <w:rPr>
                <w:rFonts w:hint="eastAsia" w:ascii="宋体" w:hAnsi="宋体" w:eastAsia="宋体" w:cs="宋体"/>
              </w:rPr>
            </w:pPr>
          </w:p>
        </w:tc>
        <w:tc>
          <w:tcPr>
            <w:tcW w:w="1073" w:type="dxa"/>
            <w:vAlign w:val="center"/>
          </w:tcPr>
          <w:p w14:paraId="793E03A8">
            <w:pPr>
              <w:jc w:val="center"/>
              <w:rPr>
                <w:rFonts w:hint="eastAsia" w:ascii="宋体" w:hAnsi="宋体" w:eastAsia="宋体" w:cs="宋体"/>
              </w:rPr>
            </w:pPr>
            <w:r>
              <w:rPr>
                <w:rFonts w:hint="eastAsia" w:ascii="宋体" w:hAnsi="宋体" w:eastAsia="宋体" w:cs="宋体"/>
              </w:rPr>
              <w:t>职称</w:t>
            </w:r>
          </w:p>
        </w:tc>
        <w:tc>
          <w:tcPr>
            <w:tcW w:w="1857" w:type="dxa"/>
            <w:gridSpan w:val="3"/>
            <w:vAlign w:val="center"/>
          </w:tcPr>
          <w:p w14:paraId="4666F464">
            <w:pPr>
              <w:jc w:val="center"/>
              <w:rPr>
                <w:rFonts w:hint="eastAsia" w:ascii="宋体" w:hAnsi="宋体" w:eastAsia="宋体" w:cs="宋体"/>
              </w:rPr>
            </w:pPr>
          </w:p>
        </w:tc>
        <w:tc>
          <w:tcPr>
            <w:tcW w:w="774" w:type="dxa"/>
            <w:vAlign w:val="center"/>
          </w:tcPr>
          <w:p w14:paraId="1CA7D069">
            <w:pPr>
              <w:jc w:val="center"/>
              <w:rPr>
                <w:rFonts w:hint="eastAsia" w:ascii="宋体" w:hAnsi="宋体" w:eastAsia="宋体" w:cs="宋体"/>
              </w:rPr>
            </w:pPr>
            <w:r>
              <w:rPr>
                <w:rFonts w:hint="eastAsia" w:ascii="宋体" w:hAnsi="宋体" w:eastAsia="宋体" w:cs="宋体"/>
              </w:rPr>
              <w:t>电话</w:t>
            </w:r>
          </w:p>
        </w:tc>
        <w:tc>
          <w:tcPr>
            <w:tcW w:w="1545" w:type="dxa"/>
            <w:vAlign w:val="center"/>
          </w:tcPr>
          <w:p w14:paraId="41576D9E">
            <w:pPr>
              <w:jc w:val="center"/>
              <w:rPr>
                <w:rFonts w:hint="eastAsia" w:ascii="宋体" w:hAnsi="宋体" w:eastAsia="宋体" w:cs="宋体"/>
              </w:rPr>
            </w:pPr>
          </w:p>
        </w:tc>
      </w:tr>
      <w:tr w14:paraId="709D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22" w:type="dxa"/>
            <w:vAlign w:val="center"/>
          </w:tcPr>
          <w:p w14:paraId="058981EE">
            <w:pPr>
              <w:jc w:val="center"/>
              <w:rPr>
                <w:rFonts w:hint="eastAsia" w:ascii="宋体" w:hAnsi="宋体" w:eastAsia="宋体" w:cs="宋体"/>
              </w:rPr>
            </w:pPr>
            <w:r>
              <w:rPr>
                <w:rFonts w:hint="eastAsia" w:ascii="宋体" w:hAnsi="宋体" w:eastAsia="宋体" w:cs="宋体"/>
              </w:rPr>
              <w:t>成立时间</w:t>
            </w:r>
          </w:p>
        </w:tc>
        <w:tc>
          <w:tcPr>
            <w:tcW w:w="7663" w:type="dxa"/>
            <w:gridSpan w:val="8"/>
            <w:vAlign w:val="center"/>
          </w:tcPr>
          <w:p w14:paraId="09ADFDBF">
            <w:pPr>
              <w:jc w:val="center"/>
              <w:rPr>
                <w:rFonts w:hint="eastAsia" w:ascii="宋体" w:hAnsi="宋体" w:eastAsia="宋体" w:cs="宋体"/>
              </w:rPr>
            </w:pPr>
          </w:p>
        </w:tc>
      </w:tr>
      <w:tr w14:paraId="0C55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22" w:type="dxa"/>
            <w:vAlign w:val="center"/>
          </w:tcPr>
          <w:p w14:paraId="5DFB338E">
            <w:pPr>
              <w:jc w:val="center"/>
              <w:rPr>
                <w:rFonts w:hint="eastAsia" w:ascii="宋体" w:hAnsi="宋体" w:eastAsia="宋体" w:cs="宋体"/>
              </w:rPr>
            </w:pPr>
            <w:r>
              <w:rPr>
                <w:rFonts w:hint="eastAsia" w:ascii="宋体" w:hAnsi="宋体" w:eastAsia="宋体" w:cs="宋体"/>
              </w:rPr>
              <w:t>营业执照号</w:t>
            </w:r>
          </w:p>
        </w:tc>
        <w:tc>
          <w:tcPr>
            <w:tcW w:w="7663" w:type="dxa"/>
            <w:gridSpan w:val="8"/>
            <w:vAlign w:val="center"/>
          </w:tcPr>
          <w:p w14:paraId="7D2D06FB">
            <w:pPr>
              <w:jc w:val="center"/>
              <w:rPr>
                <w:rFonts w:hint="eastAsia" w:ascii="宋体" w:hAnsi="宋体" w:eastAsia="宋体" w:cs="宋体"/>
              </w:rPr>
            </w:pPr>
          </w:p>
        </w:tc>
      </w:tr>
      <w:tr w14:paraId="67B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22" w:type="dxa"/>
            <w:vAlign w:val="center"/>
          </w:tcPr>
          <w:p w14:paraId="1679786D">
            <w:pPr>
              <w:jc w:val="center"/>
              <w:rPr>
                <w:rFonts w:hint="eastAsia" w:ascii="宋体" w:hAnsi="宋体" w:eastAsia="宋体" w:cs="宋体"/>
              </w:rPr>
            </w:pPr>
            <w:r>
              <w:rPr>
                <w:rFonts w:hint="eastAsia" w:ascii="宋体" w:hAnsi="宋体" w:eastAsia="宋体" w:cs="宋体"/>
              </w:rPr>
              <w:t>注册资金</w:t>
            </w:r>
          </w:p>
        </w:tc>
        <w:tc>
          <w:tcPr>
            <w:tcW w:w="7663" w:type="dxa"/>
            <w:gridSpan w:val="8"/>
            <w:vAlign w:val="center"/>
          </w:tcPr>
          <w:p w14:paraId="0760186B">
            <w:pPr>
              <w:jc w:val="center"/>
              <w:rPr>
                <w:rFonts w:hint="eastAsia" w:ascii="宋体" w:hAnsi="宋体" w:eastAsia="宋体" w:cs="宋体"/>
              </w:rPr>
            </w:pPr>
          </w:p>
        </w:tc>
      </w:tr>
      <w:tr w14:paraId="302A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156BEC8F">
            <w:pPr>
              <w:jc w:val="center"/>
              <w:rPr>
                <w:rFonts w:hint="eastAsia" w:ascii="宋体" w:hAnsi="宋体" w:eastAsia="宋体" w:cs="宋体"/>
              </w:rPr>
            </w:pPr>
            <w:r>
              <w:rPr>
                <w:rFonts w:hint="eastAsia" w:ascii="宋体" w:hAnsi="宋体" w:eastAsia="宋体" w:cs="宋体"/>
              </w:rPr>
              <w:t>经营范围</w:t>
            </w:r>
          </w:p>
        </w:tc>
        <w:tc>
          <w:tcPr>
            <w:tcW w:w="7663" w:type="dxa"/>
            <w:gridSpan w:val="8"/>
            <w:vAlign w:val="center"/>
          </w:tcPr>
          <w:p w14:paraId="3A8AA3F4">
            <w:pPr>
              <w:jc w:val="center"/>
              <w:rPr>
                <w:rFonts w:hint="eastAsia" w:ascii="宋体" w:hAnsi="宋体" w:eastAsia="宋体" w:cs="宋体"/>
              </w:rPr>
            </w:pPr>
          </w:p>
        </w:tc>
      </w:tr>
      <w:tr w14:paraId="574D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5B533D3">
            <w:pPr>
              <w:jc w:val="center"/>
              <w:rPr>
                <w:rFonts w:hint="eastAsia" w:ascii="宋体" w:hAnsi="宋体" w:eastAsia="宋体" w:cs="宋体"/>
              </w:rPr>
            </w:pPr>
            <w:r>
              <w:rPr>
                <w:rFonts w:hint="eastAsia" w:ascii="宋体" w:hAnsi="宋体" w:eastAsia="宋体" w:cs="宋体"/>
              </w:rPr>
              <w:t>备注</w:t>
            </w:r>
          </w:p>
        </w:tc>
        <w:tc>
          <w:tcPr>
            <w:tcW w:w="7663" w:type="dxa"/>
            <w:gridSpan w:val="8"/>
            <w:vAlign w:val="center"/>
          </w:tcPr>
          <w:p w14:paraId="0A85D013">
            <w:pPr>
              <w:jc w:val="center"/>
              <w:rPr>
                <w:rFonts w:hint="eastAsia" w:ascii="宋体" w:hAnsi="宋体" w:eastAsia="宋体" w:cs="宋体"/>
              </w:rPr>
            </w:pPr>
          </w:p>
        </w:tc>
      </w:tr>
    </w:tbl>
    <w:p w14:paraId="41B90F25">
      <w:pPr>
        <w:spacing w:line="440" w:lineRule="exact"/>
        <w:rPr>
          <w:rFonts w:hint="eastAsia" w:ascii="宋体" w:hAnsi="宋体" w:eastAsia="宋体" w:cs="宋体"/>
        </w:rPr>
      </w:pPr>
      <w:r>
        <w:rPr>
          <w:rFonts w:hint="eastAsia" w:ascii="宋体" w:hAnsi="宋体" w:eastAsia="宋体" w:cs="宋体"/>
        </w:rPr>
        <w:t>备注：本表后应附企业法人营业执照等涉及评审材料的复印件。上述所有执照、证书复印件均应加盖投标人单位章。</w:t>
      </w:r>
    </w:p>
    <w:p w14:paraId="4407E945">
      <w:pPr>
        <w:tabs>
          <w:tab w:val="left" w:pos="1308"/>
          <w:tab w:val="left" w:pos="4007"/>
        </w:tabs>
        <w:autoSpaceDE w:val="0"/>
        <w:autoSpaceDN w:val="0"/>
        <w:spacing w:line="360" w:lineRule="auto"/>
        <w:rPr>
          <w:rFonts w:hint="eastAsia" w:ascii="宋体" w:hAnsi="宋体" w:eastAsia="宋体" w:cs="宋体"/>
        </w:rPr>
      </w:pPr>
    </w:p>
    <w:p w14:paraId="04379F4D">
      <w:pPr>
        <w:spacing w:line="360" w:lineRule="auto"/>
        <w:rPr>
          <w:rFonts w:hint="eastAsia" w:ascii="宋体" w:hAnsi="宋体" w:eastAsia="宋体" w:cs="宋体"/>
        </w:rPr>
      </w:pPr>
    </w:p>
    <w:p w14:paraId="7EC47C57">
      <w:pPr>
        <w:jc w:val="center"/>
        <w:outlineLvl w:val="1"/>
        <w:rPr>
          <w:rFonts w:hint="eastAsia" w:ascii="宋体" w:hAnsi="宋体" w:eastAsia="宋体" w:cs="宋体"/>
          <w:b/>
          <w:bCs/>
          <w:sz w:val="24"/>
        </w:rPr>
      </w:pPr>
      <w:bookmarkStart w:id="50" w:name="_Toc157065253"/>
    </w:p>
    <w:p w14:paraId="3A22511A">
      <w:pPr>
        <w:jc w:val="center"/>
        <w:outlineLvl w:val="1"/>
        <w:rPr>
          <w:rFonts w:hint="eastAsia" w:ascii="宋体" w:hAnsi="宋体" w:eastAsia="宋体" w:cs="宋体"/>
          <w:b/>
          <w:bCs/>
          <w:sz w:val="24"/>
        </w:rPr>
      </w:pPr>
      <w:r>
        <w:rPr>
          <w:rFonts w:hint="eastAsia" w:ascii="宋体" w:hAnsi="宋体" w:eastAsia="宋体" w:cs="宋体"/>
          <w:b/>
          <w:bCs/>
          <w:sz w:val="24"/>
        </w:rPr>
        <w:t>（二）项目管理团队人员配备情况表</w:t>
      </w:r>
      <w:bookmarkEnd w:id="50"/>
    </w:p>
    <w:p w14:paraId="7F80FCEC">
      <w:pPr>
        <w:rPr>
          <w:rFonts w:hint="eastAsia" w:ascii="宋体" w:hAnsi="宋体" w:eastAsia="宋体" w:cs="宋体"/>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4"/>
        <w:gridCol w:w="984"/>
        <w:gridCol w:w="1967"/>
        <w:gridCol w:w="1536"/>
        <w:gridCol w:w="1464"/>
        <w:gridCol w:w="1463"/>
      </w:tblGrid>
      <w:tr w14:paraId="1FCC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jc w:val="center"/>
        </w:trPr>
        <w:tc>
          <w:tcPr>
            <w:tcW w:w="1714" w:type="dxa"/>
            <w:vAlign w:val="center"/>
          </w:tcPr>
          <w:p w14:paraId="3ED0490E">
            <w:pPr>
              <w:spacing w:line="240" w:lineRule="exact"/>
              <w:jc w:val="center"/>
              <w:rPr>
                <w:rFonts w:hint="eastAsia" w:ascii="宋体" w:hAnsi="宋体" w:eastAsia="宋体" w:cs="宋体"/>
              </w:rPr>
            </w:pPr>
            <w:r>
              <w:rPr>
                <w:rFonts w:hint="eastAsia" w:ascii="宋体" w:hAnsi="宋体" w:eastAsia="宋体" w:cs="宋体"/>
              </w:rPr>
              <w:t>姓名</w:t>
            </w:r>
          </w:p>
        </w:tc>
        <w:tc>
          <w:tcPr>
            <w:tcW w:w="984" w:type="dxa"/>
            <w:vAlign w:val="center"/>
          </w:tcPr>
          <w:p w14:paraId="7C59CEEC">
            <w:pPr>
              <w:spacing w:line="240" w:lineRule="exact"/>
              <w:jc w:val="center"/>
              <w:rPr>
                <w:rFonts w:hint="eastAsia" w:ascii="宋体" w:hAnsi="宋体" w:eastAsia="宋体" w:cs="宋体"/>
              </w:rPr>
            </w:pPr>
            <w:r>
              <w:rPr>
                <w:rFonts w:hint="eastAsia" w:ascii="宋体" w:hAnsi="宋体" w:eastAsia="宋体" w:cs="宋体"/>
              </w:rPr>
              <w:t>年龄</w:t>
            </w:r>
          </w:p>
        </w:tc>
        <w:tc>
          <w:tcPr>
            <w:tcW w:w="1967" w:type="dxa"/>
            <w:vAlign w:val="center"/>
          </w:tcPr>
          <w:p w14:paraId="4887270F">
            <w:pPr>
              <w:spacing w:line="240" w:lineRule="exact"/>
              <w:jc w:val="center"/>
              <w:rPr>
                <w:rFonts w:hint="eastAsia" w:ascii="宋体" w:hAnsi="宋体" w:eastAsia="宋体" w:cs="宋体"/>
              </w:rPr>
            </w:pPr>
            <w:r>
              <w:rPr>
                <w:rFonts w:hint="eastAsia" w:ascii="宋体" w:hAnsi="宋体" w:eastAsia="宋体" w:cs="宋体"/>
              </w:rPr>
              <w:t>拟在本项目中担任的职位</w:t>
            </w:r>
          </w:p>
        </w:tc>
        <w:tc>
          <w:tcPr>
            <w:tcW w:w="1536" w:type="dxa"/>
            <w:vAlign w:val="center"/>
          </w:tcPr>
          <w:p w14:paraId="44D45754">
            <w:pPr>
              <w:spacing w:line="240" w:lineRule="exact"/>
              <w:jc w:val="center"/>
              <w:rPr>
                <w:rFonts w:hint="eastAsia" w:ascii="宋体" w:hAnsi="宋体" w:eastAsia="宋体" w:cs="宋体"/>
              </w:rPr>
            </w:pPr>
            <w:r>
              <w:rPr>
                <w:rFonts w:hint="eastAsia" w:ascii="宋体" w:hAnsi="宋体" w:eastAsia="宋体" w:cs="宋体"/>
              </w:rPr>
              <w:t>学历</w:t>
            </w:r>
          </w:p>
        </w:tc>
        <w:tc>
          <w:tcPr>
            <w:tcW w:w="1464" w:type="dxa"/>
            <w:vAlign w:val="center"/>
          </w:tcPr>
          <w:p w14:paraId="2C3356D6">
            <w:pPr>
              <w:spacing w:line="240" w:lineRule="exact"/>
              <w:jc w:val="center"/>
              <w:rPr>
                <w:rFonts w:hint="eastAsia" w:ascii="宋体" w:hAnsi="宋体" w:eastAsia="宋体" w:cs="宋体"/>
              </w:rPr>
            </w:pPr>
            <w:r>
              <w:rPr>
                <w:rFonts w:hint="eastAsia" w:ascii="宋体" w:hAnsi="宋体" w:eastAsia="宋体" w:cs="宋体"/>
              </w:rPr>
              <w:t>类似工作经验年限</w:t>
            </w:r>
          </w:p>
        </w:tc>
        <w:tc>
          <w:tcPr>
            <w:tcW w:w="1463" w:type="dxa"/>
            <w:vAlign w:val="center"/>
          </w:tcPr>
          <w:p w14:paraId="55B51601">
            <w:pPr>
              <w:spacing w:line="240" w:lineRule="exact"/>
              <w:jc w:val="center"/>
              <w:rPr>
                <w:rFonts w:hint="eastAsia" w:ascii="宋体" w:hAnsi="宋体" w:eastAsia="宋体" w:cs="宋体"/>
              </w:rPr>
            </w:pPr>
            <w:r>
              <w:rPr>
                <w:rFonts w:hint="eastAsia" w:ascii="宋体" w:hAnsi="宋体" w:eastAsia="宋体" w:cs="宋体"/>
              </w:rPr>
              <w:t>备注</w:t>
            </w:r>
          </w:p>
        </w:tc>
      </w:tr>
      <w:tr w14:paraId="19548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4215AD39">
            <w:pPr>
              <w:spacing w:line="240" w:lineRule="exact"/>
              <w:rPr>
                <w:rFonts w:hint="eastAsia" w:ascii="宋体" w:hAnsi="宋体" w:eastAsia="宋体" w:cs="宋体"/>
              </w:rPr>
            </w:pPr>
          </w:p>
        </w:tc>
        <w:tc>
          <w:tcPr>
            <w:tcW w:w="984" w:type="dxa"/>
            <w:vAlign w:val="center"/>
          </w:tcPr>
          <w:p w14:paraId="38E40DA9">
            <w:pPr>
              <w:spacing w:line="240" w:lineRule="exact"/>
              <w:rPr>
                <w:rFonts w:hint="eastAsia" w:ascii="宋体" w:hAnsi="宋体" w:eastAsia="宋体" w:cs="宋体"/>
              </w:rPr>
            </w:pPr>
          </w:p>
        </w:tc>
        <w:tc>
          <w:tcPr>
            <w:tcW w:w="1967" w:type="dxa"/>
            <w:vAlign w:val="center"/>
          </w:tcPr>
          <w:p w14:paraId="08D4CD4C">
            <w:pPr>
              <w:spacing w:line="240" w:lineRule="exact"/>
              <w:rPr>
                <w:rFonts w:hint="eastAsia" w:ascii="宋体" w:hAnsi="宋体" w:eastAsia="宋体" w:cs="宋体"/>
              </w:rPr>
            </w:pPr>
          </w:p>
        </w:tc>
        <w:tc>
          <w:tcPr>
            <w:tcW w:w="1536" w:type="dxa"/>
            <w:vAlign w:val="center"/>
          </w:tcPr>
          <w:p w14:paraId="359F3740">
            <w:pPr>
              <w:spacing w:line="240" w:lineRule="exact"/>
              <w:rPr>
                <w:rFonts w:hint="eastAsia" w:ascii="宋体" w:hAnsi="宋体" w:eastAsia="宋体" w:cs="宋体"/>
              </w:rPr>
            </w:pPr>
          </w:p>
        </w:tc>
        <w:tc>
          <w:tcPr>
            <w:tcW w:w="1464" w:type="dxa"/>
            <w:vAlign w:val="center"/>
          </w:tcPr>
          <w:p w14:paraId="5CAA6089">
            <w:pPr>
              <w:spacing w:line="240" w:lineRule="exact"/>
              <w:rPr>
                <w:rFonts w:hint="eastAsia" w:ascii="宋体" w:hAnsi="宋体" w:eastAsia="宋体" w:cs="宋体"/>
              </w:rPr>
            </w:pPr>
          </w:p>
        </w:tc>
        <w:tc>
          <w:tcPr>
            <w:tcW w:w="1463" w:type="dxa"/>
            <w:vAlign w:val="center"/>
          </w:tcPr>
          <w:p w14:paraId="2F1E713F">
            <w:pPr>
              <w:spacing w:line="240" w:lineRule="exact"/>
              <w:rPr>
                <w:rFonts w:hint="eastAsia" w:ascii="宋体" w:hAnsi="宋体" w:eastAsia="宋体" w:cs="宋体"/>
              </w:rPr>
            </w:pPr>
          </w:p>
        </w:tc>
      </w:tr>
      <w:tr w14:paraId="17556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049BD7BC">
            <w:pPr>
              <w:spacing w:line="240" w:lineRule="exact"/>
              <w:rPr>
                <w:rFonts w:hint="eastAsia" w:ascii="宋体" w:hAnsi="宋体" w:eastAsia="宋体" w:cs="宋体"/>
              </w:rPr>
            </w:pPr>
          </w:p>
        </w:tc>
        <w:tc>
          <w:tcPr>
            <w:tcW w:w="984" w:type="dxa"/>
            <w:vAlign w:val="center"/>
          </w:tcPr>
          <w:p w14:paraId="204571A5">
            <w:pPr>
              <w:spacing w:line="240" w:lineRule="exact"/>
              <w:rPr>
                <w:rFonts w:hint="eastAsia" w:ascii="宋体" w:hAnsi="宋体" w:eastAsia="宋体" w:cs="宋体"/>
              </w:rPr>
            </w:pPr>
          </w:p>
        </w:tc>
        <w:tc>
          <w:tcPr>
            <w:tcW w:w="1967" w:type="dxa"/>
            <w:vAlign w:val="center"/>
          </w:tcPr>
          <w:p w14:paraId="40FB48D8">
            <w:pPr>
              <w:spacing w:line="240" w:lineRule="exact"/>
              <w:rPr>
                <w:rFonts w:hint="eastAsia" w:ascii="宋体" w:hAnsi="宋体" w:eastAsia="宋体" w:cs="宋体"/>
              </w:rPr>
            </w:pPr>
          </w:p>
        </w:tc>
        <w:tc>
          <w:tcPr>
            <w:tcW w:w="1536" w:type="dxa"/>
            <w:vAlign w:val="center"/>
          </w:tcPr>
          <w:p w14:paraId="085D780E">
            <w:pPr>
              <w:spacing w:line="240" w:lineRule="exact"/>
              <w:rPr>
                <w:rFonts w:hint="eastAsia" w:ascii="宋体" w:hAnsi="宋体" w:eastAsia="宋体" w:cs="宋体"/>
              </w:rPr>
            </w:pPr>
          </w:p>
        </w:tc>
        <w:tc>
          <w:tcPr>
            <w:tcW w:w="1464" w:type="dxa"/>
            <w:vAlign w:val="center"/>
          </w:tcPr>
          <w:p w14:paraId="39C22EE4">
            <w:pPr>
              <w:spacing w:line="240" w:lineRule="exact"/>
              <w:rPr>
                <w:rFonts w:hint="eastAsia" w:ascii="宋体" w:hAnsi="宋体" w:eastAsia="宋体" w:cs="宋体"/>
              </w:rPr>
            </w:pPr>
          </w:p>
        </w:tc>
        <w:tc>
          <w:tcPr>
            <w:tcW w:w="1463" w:type="dxa"/>
            <w:vAlign w:val="center"/>
          </w:tcPr>
          <w:p w14:paraId="771716D4">
            <w:pPr>
              <w:spacing w:line="240" w:lineRule="exact"/>
              <w:rPr>
                <w:rFonts w:hint="eastAsia" w:ascii="宋体" w:hAnsi="宋体" w:eastAsia="宋体" w:cs="宋体"/>
              </w:rPr>
            </w:pPr>
          </w:p>
        </w:tc>
      </w:tr>
      <w:tr w14:paraId="2A36C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1BA7B47C">
            <w:pPr>
              <w:spacing w:line="240" w:lineRule="exact"/>
              <w:rPr>
                <w:rFonts w:hint="eastAsia" w:ascii="宋体" w:hAnsi="宋体" w:eastAsia="宋体" w:cs="宋体"/>
              </w:rPr>
            </w:pPr>
          </w:p>
        </w:tc>
        <w:tc>
          <w:tcPr>
            <w:tcW w:w="984" w:type="dxa"/>
            <w:vAlign w:val="center"/>
          </w:tcPr>
          <w:p w14:paraId="33265052">
            <w:pPr>
              <w:spacing w:line="240" w:lineRule="exact"/>
              <w:rPr>
                <w:rFonts w:hint="eastAsia" w:ascii="宋体" w:hAnsi="宋体" w:eastAsia="宋体" w:cs="宋体"/>
              </w:rPr>
            </w:pPr>
          </w:p>
        </w:tc>
        <w:tc>
          <w:tcPr>
            <w:tcW w:w="1967" w:type="dxa"/>
            <w:vAlign w:val="center"/>
          </w:tcPr>
          <w:p w14:paraId="363A81B7">
            <w:pPr>
              <w:spacing w:line="240" w:lineRule="exact"/>
              <w:rPr>
                <w:rFonts w:hint="eastAsia" w:ascii="宋体" w:hAnsi="宋体" w:eastAsia="宋体" w:cs="宋体"/>
              </w:rPr>
            </w:pPr>
          </w:p>
        </w:tc>
        <w:tc>
          <w:tcPr>
            <w:tcW w:w="1536" w:type="dxa"/>
            <w:vAlign w:val="center"/>
          </w:tcPr>
          <w:p w14:paraId="560A7253">
            <w:pPr>
              <w:spacing w:line="240" w:lineRule="exact"/>
              <w:rPr>
                <w:rFonts w:hint="eastAsia" w:ascii="宋体" w:hAnsi="宋体" w:eastAsia="宋体" w:cs="宋体"/>
              </w:rPr>
            </w:pPr>
          </w:p>
        </w:tc>
        <w:tc>
          <w:tcPr>
            <w:tcW w:w="1464" w:type="dxa"/>
            <w:vAlign w:val="center"/>
          </w:tcPr>
          <w:p w14:paraId="2E96337F">
            <w:pPr>
              <w:spacing w:line="240" w:lineRule="exact"/>
              <w:rPr>
                <w:rFonts w:hint="eastAsia" w:ascii="宋体" w:hAnsi="宋体" w:eastAsia="宋体" w:cs="宋体"/>
              </w:rPr>
            </w:pPr>
          </w:p>
        </w:tc>
        <w:tc>
          <w:tcPr>
            <w:tcW w:w="1463" w:type="dxa"/>
            <w:vAlign w:val="center"/>
          </w:tcPr>
          <w:p w14:paraId="1FA397EB">
            <w:pPr>
              <w:spacing w:line="240" w:lineRule="exact"/>
              <w:rPr>
                <w:rFonts w:hint="eastAsia" w:ascii="宋体" w:hAnsi="宋体" w:eastAsia="宋体" w:cs="宋体"/>
              </w:rPr>
            </w:pPr>
          </w:p>
        </w:tc>
      </w:tr>
      <w:tr w14:paraId="64B00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49E00C16">
            <w:pPr>
              <w:spacing w:line="240" w:lineRule="exact"/>
              <w:rPr>
                <w:rFonts w:hint="eastAsia" w:ascii="宋体" w:hAnsi="宋体" w:eastAsia="宋体" w:cs="宋体"/>
              </w:rPr>
            </w:pPr>
          </w:p>
        </w:tc>
        <w:tc>
          <w:tcPr>
            <w:tcW w:w="984" w:type="dxa"/>
            <w:vAlign w:val="center"/>
          </w:tcPr>
          <w:p w14:paraId="6EB7C873">
            <w:pPr>
              <w:spacing w:line="240" w:lineRule="exact"/>
              <w:rPr>
                <w:rFonts w:hint="eastAsia" w:ascii="宋体" w:hAnsi="宋体" w:eastAsia="宋体" w:cs="宋体"/>
              </w:rPr>
            </w:pPr>
          </w:p>
        </w:tc>
        <w:tc>
          <w:tcPr>
            <w:tcW w:w="1967" w:type="dxa"/>
            <w:vAlign w:val="center"/>
          </w:tcPr>
          <w:p w14:paraId="449BF788">
            <w:pPr>
              <w:spacing w:line="240" w:lineRule="exact"/>
              <w:rPr>
                <w:rFonts w:hint="eastAsia" w:ascii="宋体" w:hAnsi="宋体" w:eastAsia="宋体" w:cs="宋体"/>
              </w:rPr>
            </w:pPr>
          </w:p>
        </w:tc>
        <w:tc>
          <w:tcPr>
            <w:tcW w:w="1536" w:type="dxa"/>
            <w:vAlign w:val="center"/>
          </w:tcPr>
          <w:p w14:paraId="46407256">
            <w:pPr>
              <w:spacing w:line="240" w:lineRule="exact"/>
              <w:rPr>
                <w:rFonts w:hint="eastAsia" w:ascii="宋体" w:hAnsi="宋体" w:eastAsia="宋体" w:cs="宋体"/>
              </w:rPr>
            </w:pPr>
          </w:p>
        </w:tc>
        <w:tc>
          <w:tcPr>
            <w:tcW w:w="1464" w:type="dxa"/>
            <w:vAlign w:val="center"/>
          </w:tcPr>
          <w:p w14:paraId="694ADA31">
            <w:pPr>
              <w:spacing w:line="240" w:lineRule="exact"/>
              <w:rPr>
                <w:rFonts w:hint="eastAsia" w:ascii="宋体" w:hAnsi="宋体" w:eastAsia="宋体" w:cs="宋体"/>
              </w:rPr>
            </w:pPr>
          </w:p>
        </w:tc>
        <w:tc>
          <w:tcPr>
            <w:tcW w:w="1463" w:type="dxa"/>
            <w:vAlign w:val="center"/>
          </w:tcPr>
          <w:p w14:paraId="6859A4EF">
            <w:pPr>
              <w:spacing w:line="240" w:lineRule="exact"/>
              <w:rPr>
                <w:rFonts w:hint="eastAsia" w:ascii="宋体" w:hAnsi="宋体" w:eastAsia="宋体" w:cs="宋体"/>
              </w:rPr>
            </w:pPr>
          </w:p>
        </w:tc>
      </w:tr>
      <w:tr w14:paraId="7519A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47FE549A">
            <w:pPr>
              <w:spacing w:line="240" w:lineRule="exact"/>
              <w:rPr>
                <w:rFonts w:hint="eastAsia" w:ascii="宋体" w:hAnsi="宋体" w:eastAsia="宋体" w:cs="宋体"/>
              </w:rPr>
            </w:pPr>
          </w:p>
        </w:tc>
        <w:tc>
          <w:tcPr>
            <w:tcW w:w="984" w:type="dxa"/>
            <w:vAlign w:val="center"/>
          </w:tcPr>
          <w:p w14:paraId="4E549138">
            <w:pPr>
              <w:spacing w:line="240" w:lineRule="exact"/>
              <w:rPr>
                <w:rFonts w:hint="eastAsia" w:ascii="宋体" w:hAnsi="宋体" w:eastAsia="宋体" w:cs="宋体"/>
              </w:rPr>
            </w:pPr>
          </w:p>
        </w:tc>
        <w:tc>
          <w:tcPr>
            <w:tcW w:w="1967" w:type="dxa"/>
            <w:vAlign w:val="center"/>
          </w:tcPr>
          <w:p w14:paraId="34EB219B">
            <w:pPr>
              <w:spacing w:line="240" w:lineRule="exact"/>
              <w:rPr>
                <w:rFonts w:hint="eastAsia" w:ascii="宋体" w:hAnsi="宋体" w:eastAsia="宋体" w:cs="宋体"/>
              </w:rPr>
            </w:pPr>
          </w:p>
        </w:tc>
        <w:tc>
          <w:tcPr>
            <w:tcW w:w="1536" w:type="dxa"/>
            <w:vAlign w:val="center"/>
          </w:tcPr>
          <w:p w14:paraId="2048EDBE">
            <w:pPr>
              <w:spacing w:line="240" w:lineRule="exact"/>
              <w:rPr>
                <w:rFonts w:hint="eastAsia" w:ascii="宋体" w:hAnsi="宋体" w:eastAsia="宋体" w:cs="宋体"/>
              </w:rPr>
            </w:pPr>
          </w:p>
        </w:tc>
        <w:tc>
          <w:tcPr>
            <w:tcW w:w="1464" w:type="dxa"/>
            <w:vAlign w:val="center"/>
          </w:tcPr>
          <w:p w14:paraId="6347FCA5">
            <w:pPr>
              <w:spacing w:line="240" w:lineRule="exact"/>
              <w:rPr>
                <w:rFonts w:hint="eastAsia" w:ascii="宋体" w:hAnsi="宋体" w:eastAsia="宋体" w:cs="宋体"/>
              </w:rPr>
            </w:pPr>
          </w:p>
        </w:tc>
        <w:tc>
          <w:tcPr>
            <w:tcW w:w="1463" w:type="dxa"/>
            <w:vAlign w:val="center"/>
          </w:tcPr>
          <w:p w14:paraId="107C74F6">
            <w:pPr>
              <w:spacing w:line="240" w:lineRule="exact"/>
              <w:rPr>
                <w:rFonts w:hint="eastAsia" w:ascii="宋体" w:hAnsi="宋体" w:eastAsia="宋体" w:cs="宋体"/>
              </w:rPr>
            </w:pPr>
          </w:p>
        </w:tc>
      </w:tr>
      <w:tr w14:paraId="49DD5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5CBE406D">
            <w:pPr>
              <w:spacing w:line="240" w:lineRule="exact"/>
              <w:rPr>
                <w:rFonts w:hint="eastAsia" w:ascii="宋体" w:hAnsi="宋体" w:eastAsia="宋体" w:cs="宋体"/>
              </w:rPr>
            </w:pPr>
          </w:p>
        </w:tc>
        <w:tc>
          <w:tcPr>
            <w:tcW w:w="984" w:type="dxa"/>
            <w:vAlign w:val="center"/>
          </w:tcPr>
          <w:p w14:paraId="23A64AE5">
            <w:pPr>
              <w:spacing w:line="240" w:lineRule="exact"/>
              <w:rPr>
                <w:rFonts w:hint="eastAsia" w:ascii="宋体" w:hAnsi="宋体" w:eastAsia="宋体" w:cs="宋体"/>
              </w:rPr>
            </w:pPr>
          </w:p>
        </w:tc>
        <w:tc>
          <w:tcPr>
            <w:tcW w:w="1967" w:type="dxa"/>
            <w:vAlign w:val="center"/>
          </w:tcPr>
          <w:p w14:paraId="44CB2C12">
            <w:pPr>
              <w:spacing w:line="240" w:lineRule="exact"/>
              <w:rPr>
                <w:rFonts w:hint="eastAsia" w:ascii="宋体" w:hAnsi="宋体" w:eastAsia="宋体" w:cs="宋体"/>
              </w:rPr>
            </w:pPr>
          </w:p>
        </w:tc>
        <w:tc>
          <w:tcPr>
            <w:tcW w:w="1536" w:type="dxa"/>
            <w:vAlign w:val="center"/>
          </w:tcPr>
          <w:p w14:paraId="4BFA9A85">
            <w:pPr>
              <w:spacing w:line="240" w:lineRule="exact"/>
              <w:rPr>
                <w:rFonts w:hint="eastAsia" w:ascii="宋体" w:hAnsi="宋体" w:eastAsia="宋体" w:cs="宋体"/>
              </w:rPr>
            </w:pPr>
          </w:p>
        </w:tc>
        <w:tc>
          <w:tcPr>
            <w:tcW w:w="1464" w:type="dxa"/>
            <w:vAlign w:val="center"/>
          </w:tcPr>
          <w:p w14:paraId="256205CE">
            <w:pPr>
              <w:spacing w:line="240" w:lineRule="exact"/>
              <w:rPr>
                <w:rFonts w:hint="eastAsia" w:ascii="宋体" w:hAnsi="宋体" w:eastAsia="宋体" w:cs="宋体"/>
              </w:rPr>
            </w:pPr>
          </w:p>
        </w:tc>
        <w:tc>
          <w:tcPr>
            <w:tcW w:w="1463" w:type="dxa"/>
            <w:vAlign w:val="center"/>
          </w:tcPr>
          <w:p w14:paraId="375BD4A2">
            <w:pPr>
              <w:spacing w:line="240" w:lineRule="exact"/>
              <w:rPr>
                <w:rFonts w:hint="eastAsia" w:ascii="宋体" w:hAnsi="宋体" w:eastAsia="宋体" w:cs="宋体"/>
              </w:rPr>
            </w:pPr>
          </w:p>
        </w:tc>
      </w:tr>
      <w:tr w14:paraId="717FB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0430599D">
            <w:pPr>
              <w:spacing w:line="240" w:lineRule="exact"/>
              <w:rPr>
                <w:rFonts w:hint="eastAsia" w:ascii="宋体" w:hAnsi="宋体" w:eastAsia="宋体" w:cs="宋体"/>
              </w:rPr>
            </w:pPr>
          </w:p>
        </w:tc>
        <w:tc>
          <w:tcPr>
            <w:tcW w:w="984" w:type="dxa"/>
            <w:vAlign w:val="center"/>
          </w:tcPr>
          <w:p w14:paraId="183514C5">
            <w:pPr>
              <w:spacing w:line="240" w:lineRule="exact"/>
              <w:rPr>
                <w:rFonts w:hint="eastAsia" w:ascii="宋体" w:hAnsi="宋体" w:eastAsia="宋体" w:cs="宋体"/>
              </w:rPr>
            </w:pPr>
          </w:p>
        </w:tc>
        <w:tc>
          <w:tcPr>
            <w:tcW w:w="1967" w:type="dxa"/>
            <w:vAlign w:val="center"/>
          </w:tcPr>
          <w:p w14:paraId="458152D7">
            <w:pPr>
              <w:spacing w:line="240" w:lineRule="exact"/>
              <w:rPr>
                <w:rFonts w:hint="eastAsia" w:ascii="宋体" w:hAnsi="宋体" w:eastAsia="宋体" w:cs="宋体"/>
              </w:rPr>
            </w:pPr>
          </w:p>
        </w:tc>
        <w:tc>
          <w:tcPr>
            <w:tcW w:w="1536" w:type="dxa"/>
            <w:vAlign w:val="center"/>
          </w:tcPr>
          <w:p w14:paraId="07BAE4EB">
            <w:pPr>
              <w:spacing w:line="240" w:lineRule="exact"/>
              <w:rPr>
                <w:rFonts w:hint="eastAsia" w:ascii="宋体" w:hAnsi="宋体" w:eastAsia="宋体" w:cs="宋体"/>
              </w:rPr>
            </w:pPr>
          </w:p>
        </w:tc>
        <w:tc>
          <w:tcPr>
            <w:tcW w:w="1464" w:type="dxa"/>
            <w:vAlign w:val="center"/>
          </w:tcPr>
          <w:p w14:paraId="1DF2932C">
            <w:pPr>
              <w:spacing w:line="240" w:lineRule="exact"/>
              <w:rPr>
                <w:rFonts w:hint="eastAsia" w:ascii="宋体" w:hAnsi="宋体" w:eastAsia="宋体" w:cs="宋体"/>
              </w:rPr>
            </w:pPr>
          </w:p>
        </w:tc>
        <w:tc>
          <w:tcPr>
            <w:tcW w:w="1463" w:type="dxa"/>
            <w:vAlign w:val="center"/>
          </w:tcPr>
          <w:p w14:paraId="72D4B98B">
            <w:pPr>
              <w:spacing w:line="240" w:lineRule="exact"/>
              <w:rPr>
                <w:rFonts w:hint="eastAsia" w:ascii="宋体" w:hAnsi="宋体" w:eastAsia="宋体" w:cs="宋体"/>
              </w:rPr>
            </w:pPr>
          </w:p>
        </w:tc>
      </w:tr>
      <w:tr w14:paraId="67995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jc w:val="center"/>
        </w:trPr>
        <w:tc>
          <w:tcPr>
            <w:tcW w:w="1714" w:type="dxa"/>
            <w:vAlign w:val="center"/>
          </w:tcPr>
          <w:p w14:paraId="766D0A8F">
            <w:pPr>
              <w:spacing w:line="240" w:lineRule="exact"/>
              <w:rPr>
                <w:rFonts w:hint="eastAsia" w:ascii="宋体" w:hAnsi="宋体" w:eastAsia="宋体" w:cs="宋体"/>
              </w:rPr>
            </w:pPr>
          </w:p>
        </w:tc>
        <w:tc>
          <w:tcPr>
            <w:tcW w:w="984" w:type="dxa"/>
            <w:vAlign w:val="center"/>
          </w:tcPr>
          <w:p w14:paraId="03E96B2D">
            <w:pPr>
              <w:spacing w:line="240" w:lineRule="exact"/>
              <w:rPr>
                <w:rFonts w:hint="eastAsia" w:ascii="宋体" w:hAnsi="宋体" w:eastAsia="宋体" w:cs="宋体"/>
              </w:rPr>
            </w:pPr>
          </w:p>
        </w:tc>
        <w:tc>
          <w:tcPr>
            <w:tcW w:w="1967" w:type="dxa"/>
            <w:vAlign w:val="center"/>
          </w:tcPr>
          <w:p w14:paraId="2E9A14FD">
            <w:pPr>
              <w:spacing w:line="240" w:lineRule="exact"/>
              <w:rPr>
                <w:rFonts w:hint="eastAsia" w:ascii="宋体" w:hAnsi="宋体" w:eastAsia="宋体" w:cs="宋体"/>
              </w:rPr>
            </w:pPr>
          </w:p>
        </w:tc>
        <w:tc>
          <w:tcPr>
            <w:tcW w:w="1536" w:type="dxa"/>
            <w:vAlign w:val="center"/>
          </w:tcPr>
          <w:p w14:paraId="5BE59F50">
            <w:pPr>
              <w:spacing w:line="240" w:lineRule="exact"/>
              <w:rPr>
                <w:rFonts w:hint="eastAsia" w:ascii="宋体" w:hAnsi="宋体" w:eastAsia="宋体" w:cs="宋体"/>
              </w:rPr>
            </w:pPr>
          </w:p>
        </w:tc>
        <w:tc>
          <w:tcPr>
            <w:tcW w:w="1464" w:type="dxa"/>
            <w:vAlign w:val="center"/>
          </w:tcPr>
          <w:p w14:paraId="37390EFD">
            <w:pPr>
              <w:spacing w:line="240" w:lineRule="exact"/>
              <w:rPr>
                <w:rFonts w:hint="eastAsia" w:ascii="宋体" w:hAnsi="宋体" w:eastAsia="宋体" w:cs="宋体"/>
              </w:rPr>
            </w:pPr>
          </w:p>
        </w:tc>
        <w:tc>
          <w:tcPr>
            <w:tcW w:w="1463" w:type="dxa"/>
            <w:vAlign w:val="center"/>
          </w:tcPr>
          <w:p w14:paraId="38B9140A">
            <w:pPr>
              <w:spacing w:line="240" w:lineRule="exact"/>
              <w:rPr>
                <w:rFonts w:hint="eastAsia" w:ascii="宋体" w:hAnsi="宋体" w:eastAsia="宋体" w:cs="宋体"/>
              </w:rPr>
            </w:pPr>
          </w:p>
        </w:tc>
      </w:tr>
    </w:tbl>
    <w:p w14:paraId="24CC44B4">
      <w:pPr>
        <w:spacing w:before="240" w:beforeLines="100" w:line="360" w:lineRule="auto"/>
        <w:rPr>
          <w:rFonts w:hint="eastAsia" w:ascii="宋体" w:hAnsi="宋体" w:eastAsia="宋体" w:cs="宋体"/>
          <w:b/>
          <w:bCs/>
          <w:sz w:val="24"/>
          <w:szCs w:val="32"/>
        </w:rPr>
      </w:pPr>
      <w:r>
        <w:rPr>
          <w:rFonts w:hint="eastAsia" w:ascii="宋体" w:hAnsi="宋体" w:eastAsia="宋体" w:cs="宋体"/>
          <w:b/>
          <w:bCs/>
          <w:sz w:val="24"/>
          <w:szCs w:val="32"/>
        </w:rPr>
        <w:t>注：投标人承诺中标后必须按本表填报的人员拟派本项目团队，且不低于招标文件第三章规定的拟派本项目团队配置要求。</w:t>
      </w:r>
    </w:p>
    <w:p w14:paraId="5B7D747D">
      <w:pPr>
        <w:spacing w:line="300" w:lineRule="exact"/>
        <w:rPr>
          <w:rFonts w:hint="eastAsia" w:ascii="宋体" w:hAnsi="宋体" w:eastAsia="宋体" w:cs="宋体"/>
        </w:rPr>
      </w:pPr>
    </w:p>
    <w:p w14:paraId="1DE7FB7C">
      <w:pPr>
        <w:spacing w:line="300" w:lineRule="exact"/>
        <w:rPr>
          <w:rFonts w:hint="eastAsia" w:ascii="宋体" w:hAnsi="宋体" w:eastAsia="宋体" w:cs="宋体"/>
        </w:rPr>
      </w:pPr>
    </w:p>
    <w:p w14:paraId="19E1BD87">
      <w:pPr>
        <w:spacing w:line="300" w:lineRule="exact"/>
        <w:rPr>
          <w:rFonts w:hint="eastAsia" w:ascii="宋体" w:hAnsi="宋体" w:eastAsia="宋体" w:cs="宋体"/>
        </w:rPr>
      </w:pPr>
    </w:p>
    <w:p w14:paraId="04048623">
      <w:pPr>
        <w:spacing w:line="300" w:lineRule="exact"/>
        <w:rPr>
          <w:rFonts w:hint="eastAsia" w:ascii="宋体" w:hAnsi="宋体" w:eastAsia="宋体" w:cs="宋体"/>
        </w:rPr>
      </w:pPr>
    </w:p>
    <w:p w14:paraId="27C24C6B">
      <w:pPr>
        <w:spacing w:line="300" w:lineRule="exact"/>
        <w:rPr>
          <w:rFonts w:hint="eastAsia" w:ascii="宋体" w:hAnsi="宋体" w:eastAsia="宋体" w:cs="宋体"/>
        </w:rPr>
      </w:pPr>
    </w:p>
    <w:p w14:paraId="3319BA33">
      <w:pPr>
        <w:spacing w:line="300" w:lineRule="exact"/>
        <w:rPr>
          <w:rFonts w:hint="eastAsia" w:ascii="宋体" w:hAnsi="宋体" w:eastAsia="宋体" w:cs="宋体"/>
        </w:rPr>
      </w:pPr>
    </w:p>
    <w:p w14:paraId="03E93E83">
      <w:pPr>
        <w:spacing w:line="300" w:lineRule="exact"/>
        <w:rPr>
          <w:rFonts w:hint="eastAsia" w:ascii="宋体" w:hAnsi="宋体" w:eastAsia="宋体" w:cs="宋体"/>
        </w:rPr>
      </w:pPr>
    </w:p>
    <w:p w14:paraId="16F64E86">
      <w:pPr>
        <w:jc w:val="center"/>
        <w:outlineLvl w:val="1"/>
        <w:rPr>
          <w:rFonts w:hint="eastAsia" w:ascii="宋体" w:hAnsi="宋体" w:eastAsia="宋体" w:cs="宋体"/>
          <w:b/>
          <w:bCs/>
          <w:sz w:val="24"/>
        </w:rPr>
      </w:pPr>
      <w:bookmarkStart w:id="51" w:name="_Toc157065254"/>
      <w:r>
        <w:rPr>
          <w:rFonts w:hint="eastAsia" w:ascii="宋体" w:hAnsi="宋体" w:eastAsia="宋体" w:cs="宋体"/>
          <w:b/>
          <w:bCs/>
          <w:sz w:val="24"/>
        </w:rPr>
        <w:t>（三）项目负责人履历表</w:t>
      </w:r>
      <w:bookmarkEnd w:id="51"/>
    </w:p>
    <w:p w14:paraId="3064D051">
      <w:pPr>
        <w:rPr>
          <w:rFonts w:hint="eastAsia" w:ascii="宋体" w:hAnsi="宋体" w:eastAsia="宋体" w:cs="宋体"/>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6"/>
        <w:gridCol w:w="1510"/>
        <w:gridCol w:w="361"/>
        <w:gridCol w:w="688"/>
        <w:gridCol w:w="432"/>
        <w:gridCol w:w="848"/>
        <w:gridCol w:w="838"/>
        <w:gridCol w:w="986"/>
        <w:gridCol w:w="503"/>
        <w:gridCol w:w="1544"/>
      </w:tblGrid>
      <w:tr w14:paraId="1A891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4" w:type="dxa"/>
            <w:vAlign w:val="center"/>
          </w:tcPr>
          <w:p w14:paraId="64EA45DF">
            <w:pPr>
              <w:jc w:val="center"/>
              <w:rPr>
                <w:rFonts w:hint="eastAsia" w:ascii="宋体" w:hAnsi="宋体" w:eastAsia="宋体" w:cs="宋体"/>
                <w:sz w:val="24"/>
              </w:rPr>
            </w:pPr>
            <w:r>
              <w:rPr>
                <w:rFonts w:hint="eastAsia" w:ascii="宋体" w:hAnsi="宋体" w:eastAsia="宋体" w:cs="宋体"/>
                <w:sz w:val="24"/>
              </w:rPr>
              <w:t>姓名</w:t>
            </w:r>
          </w:p>
        </w:tc>
        <w:tc>
          <w:tcPr>
            <w:tcW w:w="2167" w:type="dxa"/>
            <w:gridSpan w:val="3"/>
            <w:vAlign w:val="center"/>
          </w:tcPr>
          <w:p w14:paraId="72D210BC">
            <w:pPr>
              <w:jc w:val="center"/>
              <w:rPr>
                <w:rFonts w:hint="eastAsia" w:ascii="宋体" w:hAnsi="宋体" w:eastAsia="宋体" w:cs="宋体"/>
                <w:sz w:val="24"/>
              </w:rPr>
            </w:pPr>
          </w:p>
        </w:tc>
        <w:tc>
          <w:tcPr>
            <w:tcW w:w="1120" w:type="dxa"/>
            <w:gridSpan w:val="2"/>
            <w:vAlign w:val="center"/>
          </w:tcPr>
          <w:p w14:paraId="27EE2ED7">
            <w:pPr>
              <w:jc w:val="center"/>
              <w:rPr>
                <w:rFonts w:hint="eastAsia" w:ascii="宋体" w:hAnsi="宋体" w:eastAsia="宋体" w:cs="宋体"/>
                <w:sz w:val="24"/>
              </w:rPr>
            </w:pPr>
            <w:r>
              <w:rPr>
                <w:rFonts w:hint="eastAsia" w:ascii="宋体" w:hAnsi="宋体" w:eastAsia="宋体" w:cs="宋体"/>
                <w:sz w:val="24"/>
              </w:rPr>
              <w:t>性别</w:t>
            </w:r>
          </w:p>
        </w:tc>
        <w:tc>
          <w:tcPr>
            <w:tcW w:w="1686" w:type="dxa"/>
            <w:gridSpan w:val="2"/>
            <w:vAlign w:val="center"/>
          </w:tcPr>
          <w:p w14:paraId="5BCCC869">
            <w:pPr>
              <w:jc w:val="center"/>
              <w:rPr>
                <w:rFonts w:hint="eastAsia" w:ascii="宋体" w:hAnsi="宋体" w:eastAsia="宋体" w:cs="宋体"/>
                <w:sz w:val="24"/>
              </w:rPr>
            </w:pPr>
          </w:p>
        </w:tc>
        <w:tc>
          <w:tcPr>
            <w:tcW w:w="986" w:type="dxa"/>
            <w:vAlign w:val="center"/>
          </w:tcPr>
          <w:p w14:paraId="6B0BB635">
            <w:pPr>
              <w:jc w:val="center"/>
              <w:rPr>
                <w:rFonts w:hint="eastAsia" w:ascii="宋体" w:hAnsi="宋体" w:eastAsia="宋体" w:cs="宋体"/>
                <w:sz w:val="24"/>
              </w:rPr>
            </w:pPr>
            <w:r>
              <w:rPr>
                <w:rFonts w:hint="eastAsia" w:ascii="宋体" w:hAnsi="宋体" w:eastAsia="宋体" w:cs="宋体"/>
                <w:sz w:val="24"/>
              </w:rPr>
              <w:t>年龄</w:t>
            </w:r>
          </w:p>
        </w:tc>
        <w:tc>
          <w:tcPr>
            <w:tcW w:w="2047" w:type="dxa"/>
            <w:gridSpan w:val="2"/>
            <w:vAlign w:val="center"/>
          </w:tcPr>
          <w:p w14:paraId="38B40B5E">
            <w:pPr>
              <w:jc w:val="center"/>
              <w:rPr>
                <w:rFonts w:hint="eastAsia" w:ascii="宋体" w:hAnsi="宋体" w:eastAsia="宋体" w:cs="宋体"/>
                <w:sz w:val="24"/>
              </w:rPr>
            </w:pPr>
          </w:p>
        </w:tc>
      </w:tr>
      <w:tr w14:paraId="6E5EF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74" w:type="dxa"/>
            <w:vAlign w:val="center"/>
          </w:tcPr>
          <w:p w14:paraId="2594AAF2">
            <w:pPr>
              <w:jc w:val="center"/>
              <w:rPr>
                <w:rFonts w:hint="eastAsia" w:ascii="宋体" w:hAnsi="宋体" w:eastAsia="宋体" w:cs="宋体"/>
                <w:sz w:val="24"/>
              </w:rPr>
            </w:pPr>
            <w:r>
              <w:rPr>
                <w:rFonts w:hint="eastAsia" w:ascii="宋体" w:hAnsi="宋体" w:eastAsia="宋体" w:cs="宋体"/>
                <w:sz w:val="24"/>
              </w:rPr>
              <w:t>职务</w:t>
            </w:r>
          </w:p>
        </w:tc>
        <w:tc>
          <w:tcPr>
            <w:tcW w:w="2167" w:type="dxa"/>
            <w:gridSpan w:val="3"/>
            <w:vAlign w:val="center"/>
          </w:tcPr>
          <w:p w14:paraId="754F9E04">
            <w:pPr>
              <w:jc w:val="center"/>
              <w:rPr>
                <w:rFonts w:hint="eastAsia" w:ascii="宋体" w:hAnsi="宋体" w:eastAsia="宋体" w:cs="宋体"/>
                <w:sz w:val="24"/>
              </w:rPr>
            </w:pPr>
          </w:p>
        </w:tc>
        <w:tc>
          <w:tcPr>
            <w:tcW w:w="1120" w:type="dxa"/>
            <w:gridSpan w:val="2"/>
            <w:vAlign w:val="center"/>
          </w:tcPr>
          <w:p w14:paraId="69CE1F38">
            <w:pPr>
              <w:jc w:val="center"/>
              <w:rPr>
                <w:rFonts w:hint="eastAsia" w:ascii="宋体" w:hAnsi="宋体" w:eastAsia="宋体" w:cs="宋体"/>
                <w:sz w:val="24"/>
              </w:rPr>
            </w:pPr>
            <w:r>
              <w:rPr>
                <w:rFonts w:hint="eastAsia" w:ascii="宋体" w:hAnsi="宋体" w:eastAsia="宋体" w:cs="宋体"/>
                <w:sz w:val="24"/>
              </w:rPr>
              <w:t>职称</w:t>
            </w:r>
          </w:p>
        </w:tc>
        <w:tc>
          <w:tcPr>
            <w:tcW w:w="1686" w:type="dxa"/>
            <w:gridSpan w:val="2"/>
            <w:vAlign w:val="center"/>
          </w:tcPr>
          <w:p w14:paraId="06D8D1CB">
            <w:pPr>
              <w:jc w:val="center"/>
              <w:rPr>
                <w:rFonts w:hint="eastAsia" w:ascii="宋体" w:hAnsi="宋体" w:eastAsia="宋体" w:cs="宋体"/>
                <w:sz w:val="24"/>
              </w:rPr>
            </w:pPr>
          </w:p>
        </w:tc>
        <w:tc>
          <w:tcPr>
            <w:tcW w:w="986" w:type="dxa"/>
            <w:vAlign w:val="center"/>
          </w:tcPr>
          <w:p w14:paraId="7BABD5FA">
            <w:pPr>
              <w:jc w:val="center"/>
              <w:rPr>
                <w:rFonts w:hint="eastAsia" w:ascii="宋体" w:hAnsi="宋体" w:eastAsia="宋体" w:cs="宋体"/>
                <w:sz w:val="24"/>
              </w:rPr>
            </w:pPr>
            <w:r>
              <w:rPr>
                <w:rFonts w:hint="eastAsia" w:ascii="宋体" w:hAnsi="宋体" w:eastAsia="宋体" w:cs="宋体"/>
                <w:sz w:val="24"/>
              </w:rPr>
              <w:t>学历</w:t>
            </w:r>
          </w:p>
        </w:tc>
        <w:tc>
          <w:tcPr>
            <w:tcW w:w="2047" w:type="dxa"/>
            <w:gridSpan w:val="2"/>
            <w:vAlign w:val="center"/>
          </w:tcPr>
          <w:p w14:paraId="3371AD15">
            <w:pPr>
              <w:jc w:val="center"/>
              <w:rPr>
                <w:rFonts w:hint="eastAsia" w:ascii="宋体" w:hAnsi="宋体" w:eastAsia="宋体" w:cs="宋体"/>
                <w:sz w:val="24"/>
              </w:rPr>
            </w:pPr>
          </w:p>
        </w:tc>
      </w:tr>
      <w:tr w14:paraId="03B0E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80" w:type="dxa"/>
            <w:gridSpan w:val="3"/>
            <w:vAlign w:val="center"/>
          </w:tcPr>
          <w:p w14:paraId="71E46323">
            <w:pPr>
              <w:jc w:val="center"/>
              <w:rPr>
                <w:rFonts w:hint="eastAsia" w:ascii="宋体" w:hAnsi="宋体" w:eastAsia="宋体" w:cs="宋体"/>
                <w:sz w:val="24"/>
              </w:rPr>
            </w:pPr>
            <w:r>
              <w:rPr>
                <w:rFonts w:hint="eastAsia" w:ascii="宋体" w:hAnsi="宋体" w:eastAsia="宋体" w:cs="宋体"/>
                <w:sz w:val="24"/>
              </w:rPr>
              <w:t>参加工作时间</w:t>
            </w:r>
          </w:p>
        </w:tc>
        <w:tc>
          <w:tcPr>
            <w:tcW w:w="2329" w:type="dxa"/>
            <w:gridSpan w:val="4"/>
            <w:vAlign w:val="center"/>
          </w:tcPr>
          <w:p w14:paraId="7325CB97">
            <w:pPr>
              <w:jc w:val="center"/>
              <w:rPr>
                <w:rFonts w:hint="eastAsia" w:ascii="宋体" w:hAnsi="宋体" w:eastAsia="宋体" w:cs="宋体"/>
                <w:sz w:val="24"/>
              </w:rPr>
            </w:pPr>
          </w:p>
        </w:tc>
        <w:tc>
          <w:tcPr>
            <w:tcW w:w="2327" w:type="dxa"/>
            <w:gridSpan w:val="3"/>
            <w:vAlign w:val="center"/>
          </w:tcPr>
          <w:p w14:paraId="4CF4ADD3">
            <w:pPr>
              <w:jc w:val="center"/>
              <w:rPr>
                <w:rFonts w:hint="eastAsia" w:ascii="宋体" w:hAnsi="宋体" w:eastAsia="宋体" w:cs="宋体"/>
                <w:sz w:val="24"/>
              </w:rPr>
            </w:pPr>
            <w:r>
              <w:rPr>
                <w:rFonts w:hint="eastAsia" w:ascii="宋体" w:hAnsi="宋体" w:eastAsia="宋体" w:cs="宋体"/>
                <w:sz w:val="24"/>
              </w:rPr>
              <w:t>担任总监年限</w:t>
            </w:r>
          </w:p>
        </w:tc>
        <w:tc>
          <w:tcPr>
            <w:tcW w:w="1544" w:type="dxa"/>
            <w:vAlign w:val="center"/>
          </w:tcPr>
          <w:p w14:paraId="6A1F78AC">
            <w:pPr>
              <w:jc w:val="center"/>
              <w:rPr>
                <w:rFonts w:hint="eastAsia" w:ascii="宋体" w:hAnsi="宋体" w:eastAsia="宋体" w:cs="宋体"/>
                <w:sz w:val="24"/>
              </w:rPr>
            </w:pPr>
          </w:p>
        </w:tc>
      </w:tr>
      <w:tr w14:paraId="5E4EE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080" w:type="dxa"/>
            <w:gridSpan w:val="11"/>
            <w:vAlign w:val="center"/>
          </w:tcPr>
          <w:p w14:paraId="75D486C5">
            <w:pPr>
              <w:jc w:val="center"/>
              <w:rPr>
                <w:rFonts w:hint="eastAsia" w:ascii="宋体" w:hAnsi="宋体" w:eastAsia="宋体" w:cs="宋体"/>
                <w:sz w:val="24"/>
              </w:rPr>
            </w:pPr>
            <w:r>
              <w:rPr>
                <w:rFonts w:hint="eastAsia" w:ascii="宋体" w:hAnsi="宋体" w:eastAsia="宋体" w:cs="宋体"/>
                <w:sz w:val="24"/>
              </w:rPr>
              <w:t>承担项目情况</w:t>
            </w:r>
          </w:p>
        </w:tc>
      </w:tr>
      <w:tr w14:paraId="231FC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370" w:type="dxa"/>
            <w:gridSpan w:val="2"/>
            <w:vAlign w:val="center"/>
          </w:tcPr>
          <w:p w14:paraId="3EAA7BD1">
            <w:pPr>
              <w:jc w:val="center"/>
              <w:rPr>
                <w:rFonts w:hint="eastAsia" w:ascii="宋体" w:hAnsi="宋体" w:eastAsia="宋体" w:cs="宋体"/>
                <w:sz w:val="24"/>
              </w:rPr>
            </w:pPr>
            <w:r>
              <w:rPr>
                <w:rFonts w:hint="eastAsia" w:ascii="宋体" w:hAnsi="宋体" w:eastAsia="宋体" w:cs="宋体"/>
                <w:sz w:val="24"/>
              </w:rPr>
              <w:t>投资单位</w:t>
            </w:r>
          </w:p>
        </w:tc>
        <w:tc>
          <w:tcPr>
            <w:tcW w:w="2559" w:type="dxa"/>
            <w:gridSpan w:val="3"/>
            <w:vAlign w:val="center"/>
          </w:tcPr>
          <w:p w14:paraId="542878AD">
            <w:pPr>
              <w:jc w:val="center"/>
              <w:rPr>
                <w:rFonts w:hint="eastAsia" w:ascii="宋体" w:hAnsi="宋体" w:eastAsia="宋体" w:cs="宋体"/>
                <w:sz w:val="24"/>
              </w:rPr>
            </w:pPr>
            <w:r>
              <w:rPr>
                <w:rFonts w:hint="eastAsia" w:ascii="宋体" w:hAnsi="宋体" w:eastAsia="宋体" w:cs="宋体"/>
                <w:sz w:val="24"/>
              </w:rPr>
              <w:t>项目名称</w:t>
            </w:r>
          </w:p>
        </w:tc>
        <w:tc>
          <w:tcPr>
            <w:tcW w:w="1280" w:type="dxa"/>
            <w:gridSpan w:val="2"/>
            <w:vAlign w:val="center"/>
          </w:tcPr>
          <w:p w14:paraId="49FDAC5E">
            <w:pPr>
              <w:jc w:val="center"/>
              <w:rPr>
                <w:rFonts w:hint="eastAsia" w:ascii="宋体" w:hAnsi="宋体" w:eastAsia="宋体" w:cs="宋体"/>
                <w:sz w:val="24"/>
              </w:rPr>
            </w:pPr>
            <w:r>
              <w:rPr>
                <w:rFonts w:hint="eastAsia" w:ascii="宋体" w:hAnsi="宋体" w:eastAsia="宋体" w:cs="宋体"/>
                <w:sz w:val="24"/>
              </w:rPr>
              <w:t>建设规模</w:t>
            </w:r>
          </w:p>
        </w:tc>
        <w:tc>
          <w:tcPr>
            <w:tcW w:w="3871" w:type="dxa"/>
            <w:gridSpan w:val="4"/>
            <w:vAlign w:val="center"/>
          </w:tcPr>
          <w:p w14:paraId="2450D7D2">
            <w:pPr>
              <w:jc w:val="center"/>
              <w:rPr>
                <w:rFonts w:hint="eastAsia" w:ascii="宋体" w:hAnsi="宋体" w:eastAsia="宋体" w:cs="宋体"/>
                <w:sz w:val="24"/>
              </w:rPr>
            </w:pPr>
            <w:r>
              <w:rPr>
                <w:rFonts w:hint="eastAsia" w:ascii="宋体" w:hAnsi="宋体" w:eastAsia="宋体" w:cs="宋体"/>
                <w:sz w:val="24"/>
              </w:rPr>
              <w:t>销售情况</w:t>
            </w:r>
          </w:p>
        </w:tc>
      </w:tr>
      <w:tr w14:paraId="449B0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70" w:type="dxa"/>
            <w:gridSpan w:val="2"/>
            <w:vAlign w:val="center"/>
          </w:tcPr>
          <w:p w14:paraId="236427FD">
            <w:pPr>
              <w:jc w:val="center"/>
              <w:rPr>
                <w:rFonts w:hint="eastAsia" w:ascii="宋体" w:hAnsi="宋体" w:eastAsia="宋体" w:cs="宋体"/>
                <w:sz w:val="24"/>
              </w:rPr>
            </w:pPr>
          </w:p>
        </w:tc>
        <w:tc>
          <w:tcPr>
            <w:tcW w:w="2559" w:type="dxa"/>
            <w:gridSpan w:val="3"/>
            <w:vAlign w:val="center"/>
          </w:tcPr>
          <w:p w14:paraId="1DA02B43">
            <w:pPr>
              <w:jc w:val="center"/>
              <w:rPr>
                <w:rFonts w:hint="eastAsia" w:ascii="宋体" w:hAnsi="宋体" w:eastAsia="宋体" w:cs="宋体"/>
                <w:sz w:val="24"/>
              </w:rPr>
            </w:pPr>
          </w:p>
        </w:tc>
        <w:tc>
          <w:tcPr>
            <w:tcW w:w="1280" w:type="dxa"/>
            <w:gridSpan w:val="2"/>
            <w:vAlign w:val="center"/>
          </w:tcPr>
          <w:p w14:paraId="5267CCE0">
            <w:pPr>
              <w:jc w:val="center"/>
              <w:rPr>
                <w:rFonts w:hint="eastAsia" w:ascii="宋体" w:hAnsi="宋体" w:eastAsia="宋体" w:cs="宋体"/>
                <w:sz w:val="24"/>
              </w:rPr>
            </w:pPr>
          </w:p>
        </w:tc>
        <w:tc>
          <w:tcPr>
            <w:tcW w:w="3871" w:type="dxa"/>
            <w:gridSpan w:val="4"/>
            <w:vAlign w:val="center"/>
          </w:tcPr>
          <w:p w14:paraId="42FBE940">
            <w:pPr>
              <w:jc w:val="center"/>
              <w:rPr>
                <w:rFonts w:hint="eastAsia" w:ascii="宋体" w:hAnsi="宋体" w:eastAsia="宋体" w:cs="宋体"/>
                <w:sz w:val="24"/>
              </w:rPr>
            </w:pPr>
          </w:p>
        </w:tc>
      </w:tr>
      <w:tr w14:paraId="21346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370" w:type="dxa"/>
            <w:gridSpan w:val="2"/>
            <w:vAlign w:val="center"/>
          </w:tcPr>
          <w:p w14:paraId="4C219351">
            <w:pPr>
              <w:jc w:val="center"/>
              <w:rPr>
                <w:rFonts w:hint="eastAsia" w:ascii="宋体" w:hAnsi="宋体" w:eastAsia="宋体" w:cs="宋体"/>
                <w:sz w:val="24"/>
              </w:rPr>
            </w:pPr>
          </w:p>
        </w:tc>
        <w:tc>
          <w:tcPr>
            <w:tcW w:w="2559" w:type="dxa"/>
            <w:gridSpan w:val="3"/>
            <w:vAlign w:val="center"/>
          </w:tcPr>
          <w:p w14:paraId="77DD32B3">
            <w:pPr>
              <w:jc w:val="center"/>
              <w:rPr>
                <w:rFonts w:hint="eastAsia" w:ascii="宋体" w:hAnsi="宋体" w:eastAsia="宋体" w:cs="宋体"/>
                <w:sz w:val="24"/>
              </w:rPr>
            </w:pPr>
          </w:p>
        </w:tc>
        <w:tc>
          <w:tcPr>
            <w:tcW w:w="1280" w:type="dxa"/>
            <w:gridSpan w:val="2"/>
            <w:vAlign w:val="center"/>
          </w:tcPr>
          <w:p w14:paraId="522D6F69">
            <w:pPr>
              <w:jc w:val="center"/>
              <w:rPr>
                <w:rFonts w:hint="eastAsia" w:ascii="宋体" w:hAnsi="宋体" w:eastAsia="宋体" w:cs="宋体"/>
                <w:sz w:val="24"/>
              </w:rPr>
            </w:pPr>
          </w:p>
        </w:tc>
        <w:tc>
          <w:tcPr>
            <w:tcW w:w="3871" w:type="dxa"/>
            <w:gridSpan w:val="4"/>
            <w:vAlign w:val="center"/>
          </w:tcPr>
          <w:p w14:paraId="6261565B">
            <w:pPr>
              <w:jc w:val="center"/>
              <w:rPr>
                <w:rFonts w:hint="eastAsia" w:ascii="宋体" w:hAnsi="宋体" w:eastAsia="宋体" w:cs="宋体"/>
                <w:sz w:val="24"/>
              </w:rPr>
            </w:pPr>
          </w:p>
        </w:tc>
      </w:tr>
    </w:tbl>
    <w:p w14:paraId="328C9CB8">
      <w:pPr>
        <w:spacing w:before="240"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注：</w:t>
      </w:r>
    </w:p>
    <w:p w14:paraId="7215621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1）投标人应按照招标文件及评标标准和办法的要求随此表附上相关证明材料复印件，并装订在标书中。</w:t>
      </w:r>
    </w:p>
    <w:p w14:paraId="5FA7BE9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2）项目负责人未经招标方同意不得更换，如中标方私自更换将按违约处理，招标方有权终止合同。</w:t>
      </w:r>
    </w:p>
    <w:p w14:paraId="6A8AD03A">
      <w:pPr>
        <w:jc w:val="center"/>
        <w:rPr>
          <w:rFonts w:hint="eastAsia" w:ascii="宋体" w:hAnsi="宋体" w:eastAsia="宋体" w:cs="宋体"/>
          <w:b/>
          <w:bCs/>
          <w:sz w:val="24"/>
          <w:szCs w:val="24"/>
        </w:rPr>
      </w:pPr>
    </w:p>
    <w:p w14:paraId="3F3C6F3F">
      <w:pPr>
        <w:jc w:val="center"/>
        <w:rPr>
          <w:rFonts w:hint="eastAsia" w:ascii="宋体" w:hAnsi="宋体" w:eastAsia="宋体" w:cs="宋体"/>
          <w:b/>
          <w:bCs/>
          <w:sz w:val="24"/>
          <w:szCs w:val="24"/>
        </w:rPr>
      </w:pPr>
    </w:p>
    <w:p w14:paraId="2DF70B36">
      <w:pPr>
        <w:jc w:val="center"/>
        <w:rPr>
          <w:rFonts w:hint="eastAsia" w:ascii="宋体" w:hAnsi="宋体" w:eastAsia="宋体" w:cs="宋体"/>
          <w:b/>
          <w:bCs/>
          <w:sz w:val="24"/>
          <w:szCs w:val="24"/>
        </w:rPr>
      </w:pPr>
    </w:p>
    <w:p w14:paraId="64A493BD">
      <w:pPr>
        <w:jc w:val="center"/>
        <w:rPr>
          <w:rFonts w:hint="eastAsia" w:ascii="宋体" w:hAnsi="宋体" w:eastAsia="宋体" w:cs="宋体"/>
          <w:b/>
          <w:bCs/>
          <w:sz w:val="24"/>
          <w:szCs w:val="24"/>
        </w:rPr>
      </w:pPr>
    </w:p>
    <w:p w14:paraId="35F854FC">
      <w:pPr>
        <w:jc w:val="center"/>
        <w:rPr>
          <w:rFonts w:hint="eastAsia" w:ascii="宋体" w:hAnsi="宋体" w:eastAsia="宋体" w:cs="宋体"/>
          <w:b/>
          <w:bCs/>
          <w:sz w:val="24"/>
          <w:szCs w:val="24"/>
        </w:rPr>
      </w:pPr>
    </w:p>
    <w:p w14:paraId="6D1E994D">
      <w:pPr>
        <w:jc w:val="center"/>
        <w:rPr>
          <w:rFonts w:hint="eastAsia" w:ascii="宋体" w:hAnsi="宋体" w:eastAsia="宋体" w:cs="宋体"/>
          <w:b/>
          <w:bCs/>
          <w:sz w:val="24"/>
          <w:szCs w:val="24"/>
        </w:rPr>
      </w:pPr>
    </w:p>
    <w:p w14:paraId="59DBC7A3">
      <w:pPr>
        <w:jc w:val="center"/>
        <w:outlineLvl w:val="1"/>
        <w:rPr>
          <w:rFonts w:hint="eastAsia" w:ascii="宋体" w:hAnsi="宋体" w:eastAsia="宋体" w:cs="宋体"/>
          <w:b/>
          <w:bCs/>
          <w:sz w:val="24"/>
        </w:rPr>
      </w:pPr>
      <w:bookmarkStart w:id="52" w:name="_Toc157065255"/>
      <w:r>
        <w:rPr>
          <w:rFonts w:hint="eastAsia" w:ascii="宋体" w:hAnsi="宋体" w:eastAsia="宋体" w:cs="宋体"/>
          <w:b/>
          <w:bCs/>
          <w:sz w:val="24"/>
        </w:rPr>
        <w:t>（四）</w:t>
      </w:r>
      <w:bookmarkEnd w:id="52"/>
      <w:r>
        <w:rPr>
          <w:rFonts w:hint="eastAsia" w:ascii="宋体" w:hAnsi="宋体" w:eastAsia="宋体" w:cs="宋体"/>
          <w:b/>
          <w:bCs/>
          <w:sz w:val="24"/>
        </w:rPr>
        <w:t>拟派项目团队其他成员履历表</w:t>
      </w:r>
    </w:p>
    <w:p w14:paraId="59BD7633">
      <w:pPr>
        <w:rPr>
          <w:rFonts w:hint="eastAsia" w:ascii="宋体" w:hAnsi="宋体" w:eastAsia="宋体" w:cs="宋体"/>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10"/>
        <w:gridCol w:w="931"/>
        <w:gridCol w:w="712"/>
        <w:gridCol w:w="128"/>
        <w:gridCol w:w="1575"/>
        <w:gridCol w:w="467"/>
        <w:gridCol w:w="950"/>
        <w:gridCol w:w="2202"/>
      </w:tblGrid>
      <w:tr w14:paraId="67EE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65" w:type="dxa"/>
            <w:vAlign w:val="center"/>
          </w:tcPr>
          <w:p w14:paraId="15C823AC">
            <w:pPr>
              <w:jc w:val="center"/>
              <w:rPr>
                <w:rFonts w:hint="eastAsia" w:ascii="宋体" w:hAnsi="宋体" w:eastAsia="宋体" w:cs="宋体"/>
                <w:sz w:val="24"/>
              </w:rPr>
            </w:pPr>
            <w:r>
              <w:rPr>
                <w:rFonts w:hint="eastAsia" w:ascii="宋体" w:hAnsi="宋体" w:eastAsia="宋体" w:cs="宋体"/>
                <w:sz w:val="24"/>
              </w:rPr>
              <w:t>姓名</w:t>
            </w:r>
          </w:p>
        </w:tc>
        <w:tc>
          <w:tcPr>
            <w:tcW w:w="1841" w:type="dxa"/>
            <w:gridSpan w:val="2"/>
            <w:vAlign w:val="center"/>
          </w:tcPr>
          <w:p w14:paraId="4A03B0AE">
            <w:pPr>
              <w:jc w:val="center"/>
              <w:rPr>
                <w:rFonts w:hint="eastAsia" w:ascii="宋体" w:hAnsi="宋体" w:eastAsia="宋体" w:cs="宋体"/>
                <w:sz w:val="24"/>
              </w:rPr>
            </w:pPr>
          </w:p>
        </w:tc>
        <w:tc>
          <w:tcPr>
            <w:tcW w:w="840" w:type="dxa"/>
            <w:gridSpan w:val="2"/>
            <w:vAlign w:val="center"/>
          </w:tcPr>
          <w:p w14:paraId="0BBD9019">
            <w:pPr>
              <w:jc w:val="center"/>
              <w:rPr>
                <w:rFonts w:hint="eastAsia" w:ascii="宋体" w:hAnsi="宋体" w:eastAsia="宋体" w:cs="宋体"/>
                <w:sz w:val="24"/>
              </w:rPr>
            </w:pPr>
            <w:r>
              <w:rPr>
                <w:rFonts w:hint="eastAsia" w:ascii="宋体" w:hAnsi="宋体" w:eastAsia="宋体" w:cs="宋体"/>
                <w:sz w:val="24"/>
              </w:rPr>
              <w:t>性别</w:t>
            </w:r>
          </w:p>
        </w:tc>
        <w:tc>
          <w:tcPr>
            <w:tcW w:w="2042" w:type="dxa"/>
            <w:gridSpan w:val="2"/>
            <w:vAlign w:val="center"/>
          </w:tcPr>
          <w:p w14:paraId="3BB2849C">
            <w:pPr>
              <w:jc w:val="center"/>
              <w:rPr>
                <w:rFonts w:hint="eastAsia" w:ascii="宋体" w:hAnsi="宋体" w:eastAsia="宋体" w:cs="宋体"/>
                <w:sz w:val="24"/>
              </w:rPr>
            </w:pPr>
          </w:p>
        </w:tc>
        <w:tc>
          <w:tcPr>
            <w:tcW w:w="950" w:type="dxa"/>
            <w:vAlign w:val="center"/>
          </w:tcPr>
          <w:p w14:paraId="0400EC40">
            <w:pPr>
              <w:jc w:val="center"/>
              <w:rPr>
                <w:rFonts w:hint="eastAsia" w:ascii="宋体" w:hAnsi="宋体" w:eastAsia="宋体" w:cs="宋体"/>
                <w:sz w:val="24"/>
              </w:rPr>
            </w:pPr>
            <w:r>
              <w:rPr>
                <w:rFonts w:hint="eastAsia" w:ascii="宋体" w:hAnsi="宋体" w:eastAsia="宋体" w:cs="宋体"/>
                <w:sz w:val="24"/>
              </w:rPr>
              <w:t>年龄</w:t>
            </w:r>
          </w:p>
        </w:tc>
        <w:tc>
          <w:tcPr>
            <w:tcW w:w="2202" w:type="dxa"/>
            <w:vAlign w:val="center"/>
          </w:tcPr>
          <w:p w14:paraId="2784AF91">
            <w:pPr>
              <w:jc w:val="center"/>
              <w:rPr>
                <w:rFonts w:hint="eastAsia" w:ascii="宋体" w:hAnsi="宋体" w:eastAsia="宋体" w:cs="宋体"/>
                <w:sz w:val="24"/>
              </w:rPr>
            </w:pPr>
          </w:p>
        </w:tc>
      </w:tr>
      <w:tr w14:paraId="20AA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65" w:type="dxa"/>
            <w:vAlign w:val="center"/>
          </w:tcPr>
          <w:p w14:paraId="397D9960">
            <w:pPr>
              <w:jc w:val="center"/>
              <w:rPr>
                <w:rFonts w:hint="eastAsia" w:ascii="宋体" w:hAnsi="宋体" w:eastAsia="宋体" w:cs="宋体"/>
                <w:sz w:val="24"/>
              </w:rPr>
            </w:pPr>
            <w:r>
              <w:rPr>
                <w:rFonts w:hint="eastAsia" w:ascii="宋体" w:hAnsi="宋体" w:eastAsia="宋体" w:cs="宋体"/>
                <w:sz w:val="24"/>
              </w:rPr>
              <w:t>职务</w:t>
            </w:r>
          </w:p>
        </w:tc>
        <w:tc>
          <w:tcPr>
            <w:tcW w:w="1841" w:type="dxa"/>
            <w:gridSpan w:val="2"/>
            <w:vAlign w:val="center"/>
          </w:tcPr>
          <w:p w14:paraId="61887C8F">
            <w:pPr>
              <w:jc w:val="center"/>
              <w:rPr>
                <w:rFonts w:hint="eastAsia" w:ascii="宋体" w:hAnsi="宋体" w:eastAsia="宋体" w:cs="宋体"/>
                <w:sz w:val="24"/>
              </w:rPr>
            </w:pPr>
          </w:p>
        </w:tc>
        <w:tc>
          <w:tcPr>
            <w:tcW w:w="840" w:type="dxa"/>
            <w:gridSpan w:val="2"/>
            <w:vAlign w:val="center"/>
          </w:tcPr>
          <w:p w14:paraId="3FBF6281">
            <w:pPr>
              <w:jc w:val="center"/>
              <w:rPr>
                <w:rFonts w:hint="eastAsia" w:ascii="宋体" w:hAnsi="宋体" w:eastAsia="宋体" w:cs="宋体"/>
                <w:sz w:val="24"/>
              </w:rPr>
            </w:pPr>
            <w:r>
              <w:rPr>
                <w:rFonts w:hint="eastAsia" w:ascii="宋体" w:hAnsi="宋体" w:eastAsia="宋体" w:cs="宋体"/>
                <w:sz w:val="24"/>
              </w:rPr>
              <w:t>职称</w:t>
            </w:r>
          </w:p>
        </w:tc>
        <w:tc>
          <w:tcPr>
            <w:tcW w:w="2042" w:type="dxa"/>
            <w:gridSpan w:val="2"/>
            <w:vAlign w:val="center"/>
          </w:tcPr>
          <w:p w14:paraId="1CB26F5E">
            <w:pPr>
              <w:jc w:val="center"/>
              <w:rPr>
                <w:rFonts w:hint="eastAsia" w:ascii="宋体" w:hAnsi="宋体" w:eastAsia="宋体" w:cs="宋体"/>
                <w:sz w:val="24"/>
              </w:rPr>
            </w:pPr>
          </w:p>
        </w:tc>
        <w:tc>
          <w:tcPr>
            <w:tcW w:w="950" w:type="dxa"/>
            <w:vAlign w:val="center"/>
          </w:tcPr>
          <w:p w14:paraId="415AC907">
            <w:pPr>
              <w:jc w:val="center"/>
              <w:rPr>
                <w:rFonts w:hint="eastAsia" w:ascii="宋体" w:hAnsi="宋体" w:eastAsia="宋体" w:cs="宋体"/>
                <w:sz w:val="24"/>
              </w:rPr>
            </w:pPr>
            <w:r>
              <w:rPr>
                <w:rFonts w:hint="eastAsia" w:ascii="宋体" w:hAnsi="宋体" w:eastAsia="宋体" w:cs="宋体"/>
                <w:sz w:val="24"/>
              </w:rPr>
              <w:t>学历</w:t>
            </w:r>
          </w:p>
        </w:tc>
        <w:tc>
          <w:tcPr>
            <w:tcW w:w="2202" w:type="dxa"/>
            <w:vAlign w:val="center"/>
          </w:tcPr>
          <w:p w14:paraId="103AA45D">
            <w:pPr>
              <w:jc w:val="center"/>
              <w:rPr>
                <w:rFonts w:hint="eastAsia" w:ascii="宋体" w:hAnsi="宋体" w:eastAsia="宋体" w:cs="宋体"/>
                <w:sz w:val="24"/>
              </w:rPr>
            </w:pPr>
          </w:p>
        </w:tc>
      </w:tr>
      <w:tr w14:paraId="4AD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75" w:type="dxa"/>
            <w:gridSpan w:val="2"/>
            <w:vAlign w:val="center"/>
          </w:tcPr>
          <w:p w14:paraId="1578FEAB">
            <w:pPr>
              <w:jc w:val="center"/>
              <w:rPr>
                <w:rFonts w:hint="eastAsia" w:ascii="宋体" w:hAnsi="宋体" w:eastAsia="宋体" w:cs="宋体"/>
                <w:sz w:val="24"/>
              </w:rPr>
            </w:pPr>
            <w:r>
              <w:rPr>
                <w:rFonts w:hint="eastAsia" w:ascii="宋体" w:hAnsi="宋体" w:eastAsia="宋体" w:cs="宋体"/>
                <w:sz w:val="24"/>
              </w:rPr>
              <w:t>参加工作时间</w:t>
            </w:r>
          </w:p>
        </w:tc>
        <w:tc>
          <w:tcPr>
            <w:tcW w:w="6965" w:type="dxa"/>
            <w:gridSpan w:val="7"/>
            <w:vAlign w:val="center"/>
          </w:tcPr>
          <w:p w14:paraId="30C2E98F">
            <w:pPr>
              <w:jc w:val="center"/>
              <w:rPr>
                <w:rFonts w:hint="eastAsia" w:ascii="宋体" w:hAnsi="宋体" w:eastAsia="宋体" w:cs="宋体"/>
                <w:sz w:val="24"/>
              </w:rPr>
            </w:pPr>
          </w:p>
        </w:tc>
      </w:tr>
      <w:tr w14:paraId="1846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40" w:type="dxa"/>
            <w:gridSpan w:val="9"/>
            <w:vAlign w:val="center"/>
          </w:tcPr>
          <w:p w14:paraId="3A376E9C">
            <w:pPr>
              <w:jc w:val="center"/>
              <w:rPr>
                <w:rFonts w:hint="eastAsia" w:ascii="宋体" w:hAnsi="宋体" w:eastAsia="宋体" w:cs="宋体"/>
                <w:sz w:val="24"/>
              </w:rPr>
            </w:pPr>
            <w:r>
              <w:rPr>
                <w:rFonts w:hint="eastAsia" w:ascii="宋体" w:hAnsi="宋体" w:eastAsia="宋体" w:cs="宋体"/>
                <w:sz w:val="24"/>
              </w:rPr>
              <w:t>承担项目情况</w:t>
            </w:r>
          </w:p>
        </w:tc>
      </w:tr>
      <w:tr w14:paraId="0850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65" w:type="dxa"/>
            <w:vAlign w:val="center"/>
          </w:tcPr>
          <w:p w14:paraId="0DD5A98F">
            <w:pPr>
              <w:jc w:val="center"/>
              <w:rPr>
                <w:rFonts w:hint="eastAsia" w:ascii="宋体" w:hAnsi="宋体" w:eastAsia="宋体" w:cs="宋体"/>
                <w:sz w:val="24"/>
              </w:rPr>
            </w:pPr>
            <w:r>
              <w:rPr>
                <w:rFonts w:hint="eastAsia" w:ascii="宋体" w:hAnsi="宋体" w:eastAsia="宋体" w:cs="宋体"/>
                <w:sz w:val="24"/>
              </w:rPr>
              <w:t>投资单位</w:t>
            </w:r>
          </w:p>
        </w:tc>
        <w:tc>
          <w:tcPr>
            <w:tcW w:w="2553" w:type="dxa"/>
            <w:gridSpan w:val="3"/>
            <w:vAlign w:val="center"/>
          </w:tcPr>
          <w:p w14:paraId="715E9F37">
            <w:pPr>
              <w:jc w:val="center"/>
              <w:rPr>
                <w:rFonts w:hint="eastAsia" w:ascii="宋体" w:hAnsi="宋体" w:eastAsia="宋体" w:cs="宋体"/>
                <w:sz w:val="24"/>
              </w:rPr>
            </w:pPr>
            <w:r>
              <w:rPr>
                <w:rFonts w:hint="eastAsia" w:ascii="宋体" w:hAnsi="宋体" w:eastAsia="宋体" w:cs="宋体"/>
                <w:sz w:val="24"/>
              </w:rPr>
              <w:t>项目名称</w:t>
            </w:r>
          </w:p>
        </w:tc>
        <w:tc>
          <w:tcPr>
            <w:tcW w:w="1703" w:type="dxa"/>
            <w:gridSpan w:val="2"/>
            <w:vAlign w:val="center"/>
          </w:tcPr>
          <w:p w14:paraId="356631C7">
            <w:pPr>
              <w:jc w:val="center"/>
              <w:rPr>
                <w:rFonts w:hint="eastAsia" w:ascii="宋体" w:hAnsi="宋体" w:eastAsia="宋体" w:cs="宋体"/>
                <w:sz w:val="24"/>
              </w:rPr>
            </w:pPr>
            <w:r>
              <w:rPr>
                <w:rFonts w:hint="eastAsia" w:ascii="宋体" w:hAnsi="宋体" w:eastAsia="宋体" w:cs="宋体"/>
                <w:sz w:val="24"/>
              </w:rPr>
              <w:t>建设规模</w:t>
            </w:r>
          </w:p>
        </w:tc>
        <w:tc>
          <w:tcPr>
            <w:tcW w:w="3619" w:type="dxa"/>
            <w:gridSpan w:val="3"/>
            <w:vAlign w:val="center"/>
          </w:tcPr>
          <w:p w14:paraId="6EC9B850">
            <w:pPr>
              <w:jc w:val="center"/>
              <w:rPr>
                <w:rFonts w:hint="eastAsia" w:ascii="宋体" w:hAnsi="宋体" w:eastAsia="宋体" w:cs="宋体"/>
                <w:sz w:val="24"/>
              </w:rPr>
            </w:pPr>
            <w:r>
              <w:rPr>
                <w:rFonts w:hint="eastAsia" w:ascii="宋体" w:hAnsi="宋体" w:eastAsia="宋体" w:cs="宋体"/>
                <w:sz w:val="24"/>
              </w:rPr>
              <w:t>销售情况</w:t>
            </w:r>
          </w:p>
        </w:tc>
      </w:tr>
      <w:tr w14:paraId="3922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65" w:type="dxa"/>
            <w:vAlign w:val="center"/>
          </w:tcPr>
          <w:p w14:paraId="6CE7E48B">
            <w:pPr>
              <w:jc w:val="center"/>
              <w:rPr>
                <w:rFonts w:hint="eastAsia" w:ascii="宋体" w:hAnsi="宋体" w:eastAsia="宋体" w:cs="宋体"/>
                <w:sz w:val="24"/>
              </w:rPr>
            </w:pPr>
          </w:p>
        </w:tc>
        <w:tc>
          <w:tcPr>
            <w:tcW w:w="2553" w:type="dxa"/>
            <w:gridSpan w:val="3"/>
            <w:vAlign w:val="center"/>
          </w:tcPr>
          <w:p w14:paraId="2EA94A2F">
            <w:pPr>
              <w:jc w:val="center"/>
              <w:rPr>
                <w:rFonts w:hint="eastAsia" w:ascii="宋体" w:hAnsi="宋体" w:eastAsia="宋体" w:cs="宋体"/>
                <w:sz w:val="24"/>
              </w:rPr>
            </w:pPr>
          </w:p>
        </w:tc>
        <w:tc>
          <w:tcPr>
            <w:tcW w:w="1703" w:type="dxa"/>
            <w:gridSpan w:val="2"/>
            <w:vAlign w:val="center"/>
          </w:tcPr>
          <w:p w14:paraId="0A45AE90">
            <w:pPr>
              <w:jc w:val="center"/>
              <w:rPr>
                <w:rFonts w:hint="eastAsia" w:ascii="宋体" w:hAnsi="宋体" w:eastAsia="宋体" w:cs="宋体"/>
                <w:sz w:val="24"/>
              </w:rPr>
            </w:pPr>
          </w:p>
        </w:tc>
        <w:tc>
          <w:tcPr>
            <w:tcW w:w="3619" w:type="dxa"/>
            <w:gridSpan w:val="3"/>
            <w:vAlign w:val="center"/>
          </w:tcPr>
          <w:p w14:paraId="7D59D3BE">
            <w:pPr>
              <w:jc w:val="center"/>
              <w:rPr>
                <w:rFonts w:hint="eastAsia" w:ascii="宋体" w:hAnsi="宋体" w:eastAsia="宋体" w:cs="宋体"/>
                <w:sz w:val="24"/>
              </w:rPr>
            </w:pPr>
          </w:p>
        </w:tc>
      </w:tr>
      <w:tr w14:paraId="6A3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65" w:type="dxa"/>
            <w:vAlign w:val="center"/>
          </w:tcPr>
          <w:p w14:paraId="262BB6CD">
            <w:pPr>
              <w:jc w:val="center"/>
              <w:rPr>
                <w:rFonts w:hint="eastAsia" w:ascii="宋体" w:hAnsi="宋体" w:eastAsia="宋体" w:cs="宋体"/>
                <w:sz w:val="24"/>
              </w:rPr>
            </w:pPr>
          </w:p>
        </w:tc>
        <w:tc>
          <w:tcPr>
            <w:tcW w:w="2553" w:type="dxa"/>
            <w:gridSpan w:val="3"/>
            <w:vAlign w:val="center"/>
          </w:tcPr>
          <w:p w14:paraId="30ED1163">
            <w:pPr>
              <w:jc w:val="center"/>
              <w:rPr>
                <w:rFonts w:hint="eastAsia" w:ascii="宋体" w:hAnsi="宋体" w:eastAsia="宋体" w:cs="宋体"/>
                <w:sz w:val="24"/>
              </w:rPr>
            </w:pPr>
          </w:p>
        </w:tc>
        <w:tc>
          <w:tcPr>
            <w:tcW w:w="1703" w:type="dxa"/>
            <w:gridSpan w:val="2"/>
            <w:vAlign w:val="center"/>
          </w:tcPr>
          <w:p w14:paraId="10BDF88C">
            <w:pPr>
              <w:jc w:val="center"/>
              <w:rPr>
                <w:rFonts w:hint="eastAsia" w:ascii="宋体" w:hAnsi="宋体" w:eastAsia="宋体" w:cs="宋体"/>
                <w:sz w:val="24"/>
              </w:rPr>
            </w:pPr>
          </w:p>
        </w:tc>
        <w:tc>
          <w:tcPr>
            <w:tcW w:w="3619" w:type="dxa"/>
            <w:gridSpan w:val="3"/>
            <w:vAlign w:val="center"/>
          </w:tcPr>
          <w:p w14:paraId="65220189">
            <w:pPr>
              <w:jc w:val="center"/>
              <w:rPr>
                <w:rFonts w:hint="eastAsia" w:ascii="宋体" w:hAnsi="宋体" w:eastAsia="宋体" w:cs="宋体"/>
                <w:sz w:val="24"/>
              </w:rPr>
            </w:pPr>
          </w:p>
        </w:tc>
      </w:tr>
    </w:tbl>
    <w:p w14:paraId="4AF40429">
      <w:pPr>
        <w:spacing w:before="240"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注：</w:t>
      </w:r>
    </w:p>
    <w:p w14:paraId="4807B162">
      <w:pPr>
        <w:spacing w:before="240"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1）投标人应按照招标文件及评标标准和办法的要求随此表附上相关证明材料复印件，并装订在标书中。</w:t>
      </w:r>
    </w:p>
    <w:p w14:paraId="1E9E7933">
      <w:pPr>
        <w:spacing w:before="240" w:beforeLines="100" w:line="360" w:lineRule="auto"/>
        <w:rPr>
          <w:rFonts w:hint="eastAsia" w:ascii="宋体" w:hAnsi="宋体" w:eastAsia="宋体" w:cs="宋体"/>
          <w:b/>
          <w:bCs/>
          <w:sz w:val="24"/>
          <w:szCs w:val="24"/>
        </w:rPr>
      </w:pPr>
      <w:r>
        <w:rPr>
          <w:rFonts w:hint="eastAsia" w:ascii="宋体" w:hAnsi="宋体" w:eastAsia="宋体" w:cs="宋体"/>
          <w:b/>
          <w:bCs/>
          <w:sz w:val="24"/>
          <w:szCs w:val="24"/>
        </w:rPr>
        <w:t>2）项目组成员未经招标方同意不得更换，如中标方私自更换将按违约处理，招标方有权终止合同。</w:t>
      </w:r>
    </w:p>
    <w:p w14:paraId="6673BF26">
      <w:pPr>
        <w:outlineLvl w:val="1"/>
        <w:rPr>
          <w:rFonts w:hint="eastAsia" w:ascii="宋体" w:hAnsi="宋体" w:eastAsia="宋体" w:cs="宋体"/>
          <w:b/>
          <w:bCs/>
          <w:sz w:val="24"/>
        </w:rPr>
      </w:pPr>
    </w:p>
    <w:p w14:paraId="2C1034F0">
      <w:pPr>
        <w:outlineLvl w:val="1"/>
        <w:rPr>
          <w:rFonts w:hint="eastAsia" w:ascii="宋体" w:hAnsi="宋体" w:eastAsia="宋体" w:cs="宋体"/>
          <w:b/>
          <w:bCs/>
          <w:sz w:val="24"/>
        </w:rPr>
      </w:pPr>
    </w:p>
    <w:p w14:paraId="61A82897">
      <w:pPr>
        <w:outlineLvl w:val="1"/>
        <w:rPr>
          <w:rFonts w:hint="eastAsia" w:ascii="宋体" w:hAnsi="宋体" w:eastAsia="宋体" w:cs="宋体"/>
          <w:b/>
          <w:bCs/>
          <w:sz w:val="24"/>
        </w:rPr>
      </w:pPr>
    </w:p>
    <w:p w14:paraId="17619485">
      <w:pPr>
        <w:outlineLvl w:val="1"/>
        <w:rPr>
          <w:rFonts w:hint="eastAsia" w:ascii="宋体" w:hAnsi="宋体" w:eastAsia="宋体" w:cs="宋体"/>
          <w:b/>
          <w:bCs/>
          <w:sz w:val="24"/>
        </w:rPr>
      </w:pPr>
    </w:p>
    <w:p w14:paraId="1C7A539B">
      <w:pPr>
        <w:jc w:val="center"/>
        <w:outlineLvl w:val="1"/>
        <w:rPr>
          <w:rFonts w:hint="eastAsia" w:ascii="宋体" w:hAnsi="宋体" w:eastAsia="宋体" w:cs="宋体"/>
          <w:b/>
          <w:bCs/>
          <w:sz w:val="24"/>
        </w:rPr>
      </w:pPr>
      <w:bookmarkStart w:id="53" w:name="_Toc157065256"/>
      <w:r>
        <w:rPr>
          <w:rFonts w:hint="eastAsia" w:ascii="宋体" w:hAnsi="宋体" w:eastAsia="宋体" w:cs="宋体"/>
          <w:b/>
          <w:bCs/>
          <w:sz w:val="24"/>
        </w:rPr>
        <w:t>（五）企业近三年服务项目情况一览表</w:t>
      </w:r>
      <w:bookmarkEnd w:id="53"/>
    </w:p>
    <w:p w14:paraId="6EF300DB">
      <w:pPr>
        <w:spacing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（格式仅供参考）</w:t>
      </w:r>
    </w:p>
    <w:tbl>
      <w:tblPr>
        <w:tblStyle w:val="25"/>
        <w:tblpPr w:leftFromText="180" w:rightFromText="180" w:vertAnchor="text" w:horzAnchor="margin" w:tblpXSpec="center" w:tblpY="233"/>
        <w:tblW w:w="10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780"/>
        <w:gridCol w:w="1919"/>
        <w:gridCol w:w="2614"/>
        <w:gridCol w:w="2428"/>
        <w:gridCol w:w="809"/>
      </w:tblGrid>
      <w:tr w14:paraId="3AB4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66" w:type="dxa"/>
            <w:vAlign w:val="center"/>
          </w:tcPr>
          <w:p w14:paraId="73860C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80" w:type="dxa"/>
            <w:vAlign w:val="center"/>
          </w:tcPr>
          <w:p w14:paraId="7A63B1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919" w:type="dxa"/>
            <w:vAlign w:val="center"/>
          </w:tcPr>
          <w:p w14:paraId="5619A1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项目总建面</w:t>
            </w:r>
          </w:p>
        </w:tc>
        <w:tc>
          <w:tcPr>
            <w:tcW w:w="2614" w:type="dxa"/>
            <w:vAlign w:val="center"/>
          </w:tcPr>
          <w:p w14:paraId="067E07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2428" w:type="dxa"/>
            <w:vAlign w:val="center"/>
          </w:tcPr>
          <w:p w14:paraId="371BF2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业绩合同甲方单位</w:t>
            </w:r>
          </w:p>
          <w:p w14:paraId="4666DC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及联系电话</w:t>
            </w:r>
          </w:p>
        </w:tc>
        <w:tc>
          <w:tcPr>
            <w:tcW w:w="809" w:type="dxa"/>
            <w:vAlign w:val="center"/>
          </w:tcPr>
          <w:p w14:paraId="2F26AC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7D07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516" w:type="dxa"/>
            <w:gridSpan w:val="6"/>
            <w:vAlign w:val="center"/>
          </w:tcPr>
          <w:p w14:paraId="19E83F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初审业绩（资格门槛业绩）</w:t>
            </w:r>
          </w:p>
        </w:tc>
      </w:tr>
      <w:tr w14:paraId="4B4B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6" w:type="dxa"/>
            <w:vAlign w:val="center"/>
          </w:tcPr>
          <w:p w14:paraId="155ED3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80" w:type="dxa"/>
            <w:vAlign w:val="center"/>
          </w:tcPr>
          <w:p w14:paraId="4BFEAEFD">
            <w:pPr>
              <w:spacing w:line="360" w:lineRule="auto"/>
              <w:jc w:val="center"/>
              <w:rPr>
                <w:rFonts w:hint="eastAsia" w:ascii="宋体" w:hAnsi="宋体" w:eastAsia="宋体" w:cs="宋体"/>
                <w:sz w:val="24"/>
                <w:szCs w:val="24"/>
              </w:rPr>
            </w:pPr>
          </w:p>
        </w:tc>
        <w:tc>
          <w:tcPr>
            <w:tcW w:w="1919" w:type="dxa"/>
            <w:vAlign w:val="center"/>
          </w:tcPr>
          <w:p w14:paraId="2B4F245C">
            <w:pPr>
              <w:spacing w:line="360" w:lineRule="auto"/>
              <w:jc w:val="center"/>
              <w:rPr>
                <w:rFonts w:hint="eastAsia" w:ascii="宋体" w:hAnsi="宋体" w:eastAsia="宋体" w:cs="宋体"/>
                <w:sz w:val="24"/>
                <w:szCs w:val="24"/>
              </w:rPr>
            </w:pPr>
          </w:p>
        </w:tc>
        <w:tc>
          <w:tcPr>
            <w:tcW w:w="2614" w:type="dxa"/>
            <w:vAlign w:val="center"/>
          </w:tcPr>
          <w:p w14:paraId="3ACDBBDF">
            <w:pPr>
              <w:spacing w:line="360" w:lineRule="auto"/>
              <w:jc w:val="center"/>
              <w:rPr>
                <w:rFonts w:hint="eastAsia" w:ascii="宋体" w:hAnsi="宋体" w:eastAsia="宋体" w:cs="宋体"/>
                <w:sz w:val="24"/>
                <w:szCs w:val="24"/>
              </w:rPr>
            </w:pPr>
          </w:p>
        </w:tc>
        <w:tc>
          <w:tcPr>
            <w:tcW w:w="2428" w:type="dxa"/>
            <w:vAlign w:val="center"/>
          </w:tcPr>
          <w:p w14:paraId="0CB6C6AB">
            <w:pPr>
              <w:spacing w:line="360" w:lineRule="auto"/>
              <w:jc w:val="center"/>
              <w:rPr>
                <w:rFonts w:hint="eastAsia" w:ascii="宋体" w:hAnsi="宋体" w:eastAsia="宋体" w:cs="宋体"/>
                <w:sz w:val="24"/>
                <w:szCs w:val="24"/>
              </w:rPr>
            </w:pPr>
          </w:p>
        </w:tc>
        <w:tc>
          <w:tcPr>
            <w:tcW w:w="809" w:type="dxa"/>
            <w:vAlign w:val="center"/>
          </w:tcPr>
          <w:p w14:paraId="04E3DEB6">
            <w:pPr>
              <w:spacing w:line="360" w:lineRule="auto"/>
              <w:jc w:val="center"/>
              <w:rPr>
                <w:rFonts w:hint="eastAsia" w:ascii="宋体" w:hAnsi="宋体" w:eastAsia="宋体" w:cs="宋体"/>
                <w:sz w:val="24"/>
                <w:szCs w:val="24"/>
              </w:rPr>
            </w:pPr>
          </w:p>
        </w:tc>
      </w:tr>
      <w:tr w14:paraId="0281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6" w:type="dxa"/>
            <w:vAlign w:val="center"/>
          </w:tcPr>
          <w:p w14:paraId="3F883D10">
            <w:pPr>
              <w:spacing w:line="360" w:lineRule="auto"/>
              <w:jc w:val="center"/>
              <w:rPr>
                <w:rFonts w:hint="eastAsia" w:ascii="宋体" w:hAnsi="宋体" w:eastAsia="宋体" w:cs="宋体"/>
                <w:sz w:val="24"/>
                <w:szCs w:val="24"/>
              </w:rPr>
            </w:pPr>
          </w:p>
        </w:tc>
        <w:tc>
          <w:tcPr>
            <w:tcW w:w="1780" w:type="dxa"/>
            <w:vAlign w:val="center"/>
          </w:tcPr>
          <w:p w14:paraId="57D0A29D">
            <w:pPr>
              <w:spacing w:line="360" w:lineRule="auto"/>
              <w:jc w:val="center"/>
              <w:rPr>
                <w:rFonts w:hint="eastAsia" w:ascii="宋体" w:hAnsi="宋体" w:eastAsia="宋体" w:cs="宋体"/>
                <w:sz w:val="24"/>
                <w:szCs w:val="24"/>
              </w:rPr>
            </w:pPr>
          </w:p>
        </w:tc>
        <w:tc>
          <w:tcPr>
            <w:tcW w:w="1919" w:type="dxa"/>
            <w:vAlign w:val="center"/>
          </w:tcPr>
          <w:p w14:paraId="09897AB2">
            <w:pPr>
              <w:spacing w:line="360" w:lineRule="auto"/>
              <w:jc w:val="center"/>
              <w:rPr>
                <w:rFonts w:hint="eastAsia" w:ascii="宋体" w:hAnsi="宋体" w:eastAsia="宋体" w:cs="宋体"/>
                <w:sz w:val="24"/>
                <w:szCs w:val="24"/>
              </w:rPr>
            </w:pPr>
          </w:p>
        </w:tc>
        <w:tc>
          <w:tcPr>
            <w:tcW w:w="2614" w:type="dxa"/>
            <w:vAlign w:val="center"/>
          </w:tcPr>
          <w:p w14:paraId="11C4ED37">
            <w:pPr>
              <w:spacing w:line="360" w:lineRule="auto"/>
              <w:jc w:val="center"/>
              <w:rPr>
                <w:rFonts w:hint="eastAsia" w:ascii="宋体" w:hAnsi="宋体" w:eastAsia="宋体" w:cs="宋体"/>
                <w:sz w:val="24"/>
                <w:szCs w:val="24"/>
              </w:rPr>
            </w:pPr>
          </w:p>
        </w:tc>
        <w:tc>
          <w:tcPr>
            <w:tcW w:w="2428" w:type="dxa"/>
            <w:vAlign w:val="center"/>
          </w:tcPr>
          <w:p w14:paraId="3ECDC92D">
            <w:pPr>
              <w:spacing w:line="360" w:lineRule="auto"/>
              <w:jc w:val="center"/>
              <w:rPr>
                <w:rFonts w:hint="eastAsia" w:ascii="宋体" w:hAnsi="宋体" w:eastAsia="宋体" w:cs="宋体"/>
                <w:sz w:val="24"/>
                <w:szCs w:val="24"/>
              </w:rPr>
            </w:pPr>
          </w:p>
        </w:tc>
        <w:tc>
          <w:tcPr>
            <w:tcW w:w="809" w:type="dxa"/>
            <w:vAlign w:val="center"/>
          </w:tcPr>
          <w:p w14:paraId="25C1F83A">
            <w:pPr>
              <w:spacing w:line="360" w:lineRule="auto"/>
              <w:jc w:val="center"/>
              <w:rPr>
                <w:rFonts w:hint="eastAsia" w:ascii="宋体" w:hAnsi="宋体" w:eastAsia="宋体" w:cs="宋体"/>
                <w:sz w:val="24"/>
                <w:szCs w:val="24"/>
              </w:rPr>
            </w:pPr>
          </w:p>
        </w:tc>
      </w:tr>
      <w:tr w14:paraId="3E71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6" w:type="dxa"/>
            <w:vAlign w:val="center"/>
          </w:tcPr>
          <w:p w14:paraId="453DE265">
            <w:pPr>
              <w:spacing w:line="360" w:lineRule="auto"/>
              <w:jc w:val="center"/>
              <w:rPr>
                <w:rFonts w:hint="eastAsia" w:ascii="宋体" w:hAnsi="宋体" w:eastAsia="宋体" w:cs="宋体"/>
                <w:sz w:val="24"/>
                <w:szCs w:val="24"/>
              </w:rPr>
            </w:pPr>
          </w:p>
        </w:tc>
        <w:tc>
          <w:tcPr>
            <w:tcW w:w="1780" w:type="dxa"/>
            <w:vAlign w:val="center"/>
          </w:tcPr>
          <w:p w14:paraId="166BFFE5">
            <w:pPr>
              <w:spacing w:line="360" w:lineRule="auto"/>
              <w:jc w:val="center"/>
              <w:rPr>
                <w:rFonts w:hint="eastAsia" w:ascii="宋体" w:hAnsi="宋体" w:eastAsia="宋体" w:cs="宋体"/>
                <w:sz w:val="24"/>
                <w:szCs w:val="24"/>
              </w:rPr>
            </w:pPr>
          </w:p>
        </w:tc>
        <w:tc>
          <w:tcPr>
            <w:tcW w:w="1919" w:type="dxa"/>
            <w:vAlign w:val="center"/>
          </w:tcPr>
          <w:p w14:paraId="34C2EA83">
            <w:pPr>
              <w:spacing w:line="360" w:lineRule="auto"/>
              <w:jc w:val="center"/>
              <w:rPr>
                <w:rFonts w:hint="eastAsia" w:ascii="宋体" w:hAnsi="宋体" w:eastAsia="宋体" w:cs="宋体"/>
                <w:sz w:val="24"/>
                <w:szCs w:val="24"/>
              </w:rPr>
            </w:pPr>
          </w:p>
        </w:tc>
        <w:tc>
          <w:tcPr>
            <w:tcW w:w="2614" w:type="dxa"/>
            <w:vAlign w:val="center"/>
          </w:tcPr>
          <w:p w14:paraId="09D4AD6A">
            <w:pPr>
              <w:spacing w:line="360" w:lineRule="auto"/>
              <w:jc w:val="center"/>
              <w:rPr>
                <w:rFonts w:hint="eastAsia" w:ascii="宋体" w:hAnsi="宋体" w:eastAsia="宋体" w:cs="宋体"/>
                <w:sz w:val="24"/>
                <w:szCs w:val="24"/>
              </w:rPr>
            </w:pPr>
          </w:p>
        </w:tc>
        <w:tc>
          <w:tcPr>
            <w:tcW w:w="2428" w:type="dxa"/>
            <w:vAlign w:val="center"/>
          </w:tcPr>
          <w:p w14:paraId="60CC41AD">
            <w:pPr>
              <w:spacing w:line="360" w:lineRule="auto"/>
              <w:jc w:val="center"/>
              <w:rPr>
                <w:rFonts w:hint="eastAsia" w:ascii="宋体" w:hAnsi="宋体" w:eastAsia="宋体" w:cs="宋体"/>
                <w:sz w:val="24"/>
                <w:szCs w:val="24"/>
              </w:rPr>
            </w:pPr>
          </w:p>
        </w:tc>
        <w:tc>
          <w:tcPr>
            <w:tcW w:w="809" w:type="dxa"/>
            <w:vAlign w:val="center"/>
          </w:tcPr>
          <w:p w14:paraId="0C739DEC">
            <w:pPr>
              <w:spacing w:line="360" w:lineRule="auto"/>
              <w:jc w:val="center"/>
              <w:rPr>
                <w:rFonts w:hint="eastAsia" w:ascii="宋体" w:hAnsi="宋体" w:eastAsia="宋体" w:cs="宋体"/>
                <w:sz w:val="24"/>
                <w:szCs w:val="24"/>
              </w:rPr>
            </w:pPr>
          </w:p>
        </w:tc>
      </w:tr>
    </w:tbl>
    <w:p w14:paraId="382F83C5">
      <w:pPr>
        <w:tabs>
          <w:tab w:val="left" w:pos="1680"/>
        </w:tabs>
        <w:jc w:val="both"/>
        <w:rPr>
          <w:rFonts w:hint="eastAsia" w:ascii="宋体" w:hAnsi="宋体" w:eastAsia="宋体" w:cs="宋体"/>
        </w:rPr>
      </w:pPr>
    </w:p>
    <w:p w14:paraId="71F747EC">
      <w:pPr>
        <w:tabs>
          <w:tab w:val="left" w:pos="1680"/>
        </w:tabs>
        <w:ind w:firstLine="1140"/>
        <w:rPr>
          <w:rFonts w:hint="eastAsia" w:ascii="宋体" w:hAnsi="宋体" w:eastAsia="宋体" w:cs="宋体"/>
        </w:rPr>
      </w:pPr>
    </w:p>
    <w:p w14:paraId="1C13759A">
      <w:pPr>
        <w:rPr>
          <w:rFonts w:hint="eastAsia" w:ascii="宋体" w:hAnsi="宋体" w:eastAsia="宋体" w:cs="宋体"/>
        </w:rPr>
      </w:pPr>
    </w:p>
    <w:p w14:paraId="542E0A68">
      <w:pPr>
        <w:tabs>
          <w:tab w:val="left" w:pos="1680"/>
        </w:tabs>
        <w:spacing w:line="360" w:lineRule="auto"/>
        <w:ind w:firstLine="1140"/>
        <w:rPr>
          <w:rFonts w:hint="eastAsia" w:ascii="宋体" w:hAnsi="宋体" w:eastAsia="宋体" w:cs="宋体"/>
          <w:sz w:val="24"/>
          <w:u w:val="single"/>
        </w:rPr>
      </w:pPr>
      <w:r>
        <w:rPr>
          <w:rFonts w:hint="eastAsia" w:ascii="宋体" w:hAnsi="宋体" w:eastAsia="宋体" w:cs="宋体"/>
          <w:sz w:val="24"/>
        </w:rPr>
        <w:t xml:space="preserve">投标人： </w:t>
      </w:r>
      <w:r>
        <w:rPr>
          <w:rFonts w:hint="eastAsia" w:ascii="宋体" w:hAnsi="宋体" w:eastAsia="宋体" w:cs="宋体"/>
          <w:sz w:val="24"/>
          <w:u w:val="single"/>
        </w:rPr>
        <w:t xml:space="preserve">           （单位全称） (盖章)                         </w:t>
      </w:r>
    </w:p>
    <w:p w14:paraId="46880505">
      <w:pPr>
        <w:tabs>
          <w:tab w:val="left" w:pos="1680"/>
        </w:tabs>
        <w:spacing w:line="360" w:lineRule="auto"/>
        <w:ind w:firstLine="1140"/>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(签字或盖章)               </w:t>
      </w:r>
    </w:p>
    <w:p w14:paraId="1A73D314">
      <w:pPr>
        <w:tabs>
          <w:tab w:val="left" w:pos="1680"/>
        </w:tabs>
        <w:spacing w:line="360" w:lineRule="auto"/>
        <w:ind w:firstLine="1140"/>
        <w:rPr>
          <w:rFonts w:hint="eastAsia" w:ascii="宋体" w:hAnsi="宋体" w:eastAsia="宋体" w:cs="宋体"/>
          <w:sz w:val="22"/>
          <w:szCs w:val="22"/>
        </w:rPr>
      </w:pPr>
      <w:r>
        <w:rPr>
          <w:rFonts w:hint="eastAsia" w:ascii="宋体" w:hAnsi="宋体" w:eastAsia="宋体" w:cs="宋体"/>
          <w:sz w:val="24"/>
        </w:rPr>
        <w:t>日期：    年     月     日</w:t>
      </w:r>
    </w:p>
    <w:p w14:paraId="29B78400">
      <w:pPr>
        <w:spacing w:line="360" w:lineRule="auto"/>
        <w:rPr>
          <w:rFonts w:hint="eastAsia" w:ascii="宋体" w:hAnsi="宋体" w:eastAsia="宋体" w:cs="宋体"/>
          <w:b/>
          <w:bCs/>
          <w:sz w:val="24"/>
        </w:rPr>
      </w:pPr>
      <w:r>
        <w:rPr>
          <w:rFonts w:hint="eastAsia" w:ascii="宋体" w:hAnsi="宋体" w:eastAsia="宋体" w:cs="宋体"/>
          <w:b/>
          <w:bCs/>
          <w:sz w:val="24"/>
        </w:rPr>
        <w:t>注：</w:t>
      </w:r>
    </w:p>
    <w:p w14:paraId="54916E01">
      <w:pPr>
        <w:spacing w:line="360" w:lineRule="auto"/>
        <w:ind w:left="239" w:leftChars="114"/>
        <w:rPr>
          <w:rFonts w:hint="eastAsia" w:ascii="宋体" w:hAnsi="宋体" w:eastAsia="宋体" w:cs="宋体"/>
          <w:b/>
          <w:bCs/>
          <w:sz w:val="24"/>
        </w:rPr>
      </w:pPr>
      <w:r>
        <w:rPr>
          <w:rFonts w:hint="eastAsia" w:ascii="宋体" w:hAnsi="宋体" w:eastAsia="宋体" w:cs="宋体"/>
          <w:b/>
          <w:bCs/>
          <w:sz w:val="24"/>
        </w:rPr>
        <w:t>1、投标人应按照评标标准和办法的要求随此表附上相关的合同业绩等证明复印件，并装订在标书中。</w:t>
      </w:r>
    </w:p>
    <w:p w14:paraId="541E2A85">
      <w:pPr>
        <w:spacing w:line="360" w:lineRule="auto"/>
        <w:ind w:firstLine="240"/>
        <w:rPr>
          <w:rFonts w:hint="eastAsia" w:ascii="宋体" w:hAnsi="宋体" w:eastAsia="宋体" w:cs="宋体"/>
          <w:b/>
          <w:bCs/>
          <w:sz w:val="24"/>
        </w:rPr>
      </w:pPr>
      <w:r>
        <w:rPr>
          <w:rFonts w:hint="eastAsia" w:ascii="宋体" w:hAnsi="宋体" w:eastAsia="宋体" w:cs="宋体"/>
          <w:b/>
          <w:bCs/>
          <w:sz w:val="24"/>
        </w:rPr>
        <w:t>2、如有多个项目，可按此表格扩展。</w:t>
      </w:r>
    </w:p>
    <w:p w14:paraId="31230838">
      <w:pPr>
        <w:spacing w:line="360" w:lineRule="auto"/>
        <w:ind w:firstLine="240"/>
        <w:rPr>
          <w:rFonts w:hint="eastAsia" w:ascii="宋体" w:hAnsi="宋体" w:eastAsia="宋体" w:cs="宋体"/>
          <w:b/>
          <w:bCs/>
          <w:sz w:val="24"/>
        </w:rPr>
      </w:pPr>
      <w:r>
        <w:rPr>
          <w:rFonts w:hint="eastAsia" w:ascii="宋体" w:hAnsi="宋体" w:eastAsia="宋体" w:cs="宋体"/>
          <w:b/>
          <w:bCs/>
          <w:sz w:val="24"/>
        </w:rPr>
        <w:t>3、本表格式投标人也可自拟，只要能反映评标标准和办法里所需的内容即可。</w:t>
      </w:r>
    </w:p>
    <w:p w14:paraId="67B2F5E9">
      <w:pPr>
        <w:pStyle w:val="4"/>
        <w:pageBreakBefore/>
        <w:jc w:val="center"/>
        <w:rPr>
          <w:rFonts w:hint="eastAsia" w:ascii="宋体" w:hAnsi="宋体" w:eastAsia="宋体" w:cs="宋体"/>
          <w:b/>
          <w:bCs/>
          <w:color w:val="000000"/>
        </w:rPr>
      </w:pPr>
      <w:bookmarkStart w:id="54" w:name="_Toc157065258"/>
      <w:r>
        <w:rPr>
          <w:rFonts w:hint="eastAsia" w:ascii="宋体" w:hAnsi="宋体" w:eastAsia="宋体" w:cs="宋体"/>
          <w:b/>
          <w:bCs/>
          <w:color w:val="000000"/>
        </w:rPr>
        <w:t>五、投标人信用承诺</w:t>
      </w:r>
      <w:bookmarkEnd w:id="54"/>
    </w:p>
    <w:p w14:paraId="5AB6C68D">
      <w:pPr>
        <w:spacing w:before="240" w:beforeLines="100" w:line="480" w:lineRule="auto"/>
        <w:ind w:firstLine="480" w:firstLineChars="200"/>
        <w:rPr>
          <w:rFonts w:hint="eastAsia" w:ascii="宋体" w:hAnsi="宋体" w:eastAsia="宋体" w:cs="宋体"/>
          <w:b/>
          <w:sz w:val="24"/>
        </w:rPr>
      </w:pPr>
      <w:r>
        <w:rPr>
          <w:rFonts w:hint="eastAsia" w:ascii="宋体" w:hAnsi="宋体" w:eastAsia="宋体" w:cs="宋体"/>
          <w:b/>
          <w:sz w:val="24"/>
        </w:rPr>
        <w:t>一、我公司申明：</w:t>
      </w:r>
    </w:p>
    <w:p w14:paraId="6F802B8B">
      <w:pPr>
        <w:spacing w:line="480" w:lineRule="auto"/>
        <w:ind w:firstLine="480" w:firstLineChars="200"/>
        <w:rPr>
          <w:rFonts w:hint="eastAsia" w:ascii="宋体" w:hAnsi="宋体" w:eastAsia="宋体" w:cs="宋体"/>
          <w:sz w:val="24"/>
        </w:rPr>
      </w:pPr>
      <w:r>
        <w:rPr>
          <w:rFonts w:hint="eastAsia" w:ascii="宋体" w:hAnsi="宋体" w:eastAsia="宋体" w:cs="宋体"/>
          <w:sz w:val="24"/>
        </w:rPr>
        <w:t>1.我公司未被人民法院列入失信被执行人；</w:t>
      </w:r>
    </w:p>
    <w:p w14:paraId="70325C7F">
      <w:pPr>
        <w:spacing w:line="480" w:lineRule="auto"/>
        <w:ind w:firstLine="480" w:firstLineChars="200"/>
        <w:rPr>
          <w:rFonts w:hint="eastAsia" w:ascii="宋体" w:hAnsi="宋体" w:eastAsia="宋体" w:cs="宋体"/>
          <w:sz w:val="24"/>
        </w:rPr>
      </w:pPr>
      <w:r>
        <w:rPr>
          <w:rFonts w:hint="eastAsia" w:ascii="宋体" w:hAnsi="宋体" w:eastAsia="宋体" w:cs="宋体"/>
          <w:sz w:val="24"/>
        </w:rPr>
        <w:t>2.我公司和我公司法定代表人和我公司拟派项目经理（项目负责人）均未被人民检察院列入行贿犯罪档案；</w:t>
      </w:r>
    </w:p>
    <w:p w14:paraId="3B0B7F60">
      <w:pPr>
        <w:spacing w:line="480" w:lineRule="auto"/>
        <w:ind w:firstLine="480" w:firstLineChars="200"/>
        <w:rPr>
          <w:rFonts w:hint="eastAsia" w:ascii="宋体" w:hAnsi="宋体" w:eastAsia="宋体" w:cs="宋体"/>
          <w:sz w:val="24"/>
        </w:rPr>
      </w:pPr>
      <w:r>
        <w:rPr>
          <w:rFonts w:hint="eastAsia" w:ascii="宋体" w:hAnsi="宋体" w:eastAsia="宋体" w:cs="宋体"/>
          <w:sz w:val="24"/>
        </w:rPr>
        <w:t>3.我公司未被工商行政管理部门列入企业经营异常名录；</w:t>
      </w:r>
    </w:p>
    <w:p w14:paraId="4F4960A6">
      <w:pPr>
        <w:spacing w:line="480" w:lineRule="auto"/>
        <w:ind w:firstLine="480" w:firstLineChars="200"/>
        <w:rPr>
          <w:rFonts w:hint="eastAsia" w:ascii="宋体" w:hAnsi="宋体" w:eastAsia="宋体" w:cs="宋体"/>
          <w:sz w:val="24"/>
        </w:rPr>
      </w:pPr>
      <w:r>
        <w:rPr>
          <w:rFonts w:hint="eastAsia" w:ascii="宋体" w:hAnsi="宋体" w:eastAsia="宋体" w:cs="宋体"/>
          <w:sz w:val="24"/>
        </w:rPr>
        <w:t>4.我公司未被税务部门列入重大税收违法案件当事人名单；</w:t>
      </w:r>
    </w:p>
    <w:p w14:paraId="2C0B7C00">
      <w:pPr>
        <w:spacing w:line="480" w:lineRule="auto"/>
        <w:ind w:firstLine="480" w:firstLineChars="200"/>
        <w:rPr>
          <w:rFonts w:hint="eastAsia" w:ascii="宋体" w:hAnsi="宋体" w:eastAsia="宋体" w:cs="宋体"/>
          <w:sz w:val="24"/>
        </w:rPr>
      </w:pPr>
      <w:r>
        <w:rPr>
          <w:rFonts w:hint="eastAsia" w:ascii="宋体" w:hAnsi="宋体" w:eastAsia="宋体" w:cs="宋体"/>
          <w:sz w:val="24"/>
        </w:rPr>
        <w:t>5.我公司未被人社部门列入拖欠农民工工资黑名单。</w:t>
      </w:r>
    </w:p>
    <w:p w14:paraId="02210AF2">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5778AC45">
      <w:pPr>
        <w:spacing w:line="480" w:lineRule="auto"/>
        <w:ind w:firstLine="480" w:firstLineChars="200"/>
        <w:rPr>
          <w:rFonts w:hint="eastAsia" w:ascii="宋体" w:hAnsi="宋体" w:eastAsia="宋体" w:cs="宋体"/>
          <w:b/>
          <w:sz w:val="24"/>
        </w:rPr>
      </w:pPr>
      <w:r>
        <w:rPr>
          <w:rFonts w:hint="eastAsia" w:ascii="宋体" w:hAnsi="宋体" w:eastAsia="宋体" w:cs="宋体"/>
          <w:b/>
          <w:sz w:val="24"/>
        </w:rPr>
        <w:t>我公司对以上承诺的真实性承担责任。</w:t>
      </w:r>
    </w:p>
    <w:p w14:paraId="6280F615">
      <w:pPr>
        <w:spacing w:line="360" w:lineRule="auto"/>
        <w:ind w:firstLine="480" w:firstLineChars="200"/>
        <w:rPr>
          <w:rFonts w:hint="eastAsia" w:ascii="宋体" w:hAnsi="宋体" w:eastAsia="宋体" w:cs="宋体"/>
          <w:sz w:val="24"/>
        </w:rPr>
      </w:pPr>
    </w:p>
    <w:p w14:paraId="7E0D3116">
      <w:pPr>
        <w:spacing w:line="360" w:lineRule="auto"/>
        <w:ind w:firstLine="480" w:firstLineChars="200"/>
        <w:rPr>
          <w:rFonts w:hint="eastAsia" w:ascii="宋体" w:hAnsi="宋体" w:eastAsia="宋体" w:cs="宋体"/>
          <w:sz w:val="24"/>
        </w:rPr>
      </w:pPr>
    </w:p>
    <w:p w14:paraId="0B43CFC8">
      <w:pPr>
        <w:spacing w:line="360" w:lineRule="auto"/>
        <w:ind w:firstLine="480" w:firstLineChars="200"/>
        <w:jc w:val="center"/>
        <w:rPr>
          <w:rFonts w:hint="eastAsia" w:ascii="宋体" w:hAnsi="宋体" w:eastAsia="宋体" w:cs="宋体"/>
          <w:b/>
          <w:sz w:val="24"/>
          <w:szCs w:val="22"/>
        </w:rPr>
      </w:pPr>
      <w:r>
        <w:rPr>
          <w:rFonts w:hint="eastAsia" w:ascii="宋体" w:hAnsi="宋体" w:eastAsia="宋体" w:cs="宋体"/>
          <w:b/>
          <w:sz w:val="24"/>
          <w:szCs w:val="22"/>
        </w:rPr>
        <w:t xml:space="preserve">                        投标人（公章）：</w:t>
      </w:r>
    </w:p>
    <w:p w14:paraId="4C8637EA">
      <w:pPr>
        <w:spacing w:line="360" w:lineRule="auto"/>
        <w:ind w:firstLine="480" w:firstLineChars="200"/>
        <w:jc w:val="right"/>
        <w:rPr>
          <w:rFonts w:hint="eastAsia" w:ascii="宋体" w:hAnsi="宋体" w:eastAsia="宋体" w:cs="宋体"/>
        </w:rPr>
      </w:pPr>
      <w:r>
        <w:rPr>
          <w:rFonts w:hint="eastAsia" w:ascii="宋体" w:hAnsi="宋体" w:eastAsia="宋体" w:cs="宋体"/>
          <w:b/>
          <w:sz w:val="24"/>
          <w:szCs w:val="22"/>
        </w:rPr>
        <w:t xml:space="preserve">日      期：      年      月   </w:t>
      </w:r>
    </w:p>
    <w:sectPr>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92383"/>
    <w:multiLevelType w:val="singleLevel"/>
    <w:tmpl w:val="8BA92383"/>
    <w:lvl w:ilvl="0" w:tentative="0">
      <w:start w:val="4"/>
      <w:numFmt w:val="chineseCounting"/>
      <w:suff w:val="nothing"/>
      <w:lvlText w:val="%1、"/>
      <w:lvlJc w:val="left"/>
      <w:rPr>
        <w:rFonts w:hint="eastAsia"/>
      </w:rPr>
    </w:lvl>
  </w:abstractNum>
  <w:abstractNum w:abstractNumId="1">
    <w:nsid w:val="13D87780"/>
    <w:multiLevelType w:val="multilevel"/>
    <w:tmpl w:val="13D87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154866"/>
    <w:multiLevelType w:val="singleLevel"/>
    <w:tmpl w:val="56154866"/>
    <w:lvl w:ilvl="0" w:tentative="0">
      <w:start w:val="4"/>
      <w:numFmt w:val="chineseCounting"/>
      <w:suff w:val="space"/>
      <w:lvlText w:val="第%1章"/>
      <w:lvlJc w:val="left"/>
      <w:rPr>
        <w:rFonts w:hint="eastAsia"/>
      </w:rPr>
    </w:lvl>
  </w:abstractNum>
  <w:abstractNum w:abstractNumId="3">
    <w:nsid w:val="590E2C23"/>
    <w:multiLevelType w:val="multilevel"/>
    <w:tmpl w:val="590E2C23"/>
    <w:lvl w:ilvl="0" w:tentative="0">
      <w:start w:val="1"/>
      <w:numFmt w:val="decimal"/>
      <w:lvlText w:val="（%1）"/>
      <w:lvlJc w:val="left"/>
      <w:pPr>
        <w:ind w:left="794"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271" w:hanging="601"/>
      </w:pPr>
      <w:rPr>
        <w:rFonts w:hint="default"/>
        <w:lang w:val="en-US" w:eastAsia="zh-CN" w:bidi="ar-SA"/>
      </w:rPr>
    </w:lvl>
    <w:lvl w:ilvl="2" w:tentative="0">
      <w:start w:val="0"/>
      <w:numFmt w:val="bullet"/>
      <w:lvlText w:val="•"/>
      <w:lvlJc w:val="left"/>
      <w:pPr>
        <w:ind w:left="1742" w:hanging="601"/>
      </w:pPr>
      <w:rPr>
        <w:rFonts w:hint="default"/>
        <w:lang w:val="en-US" w:eastAsia="zh-CN" w:bidi="ar-SA"/>
      </w:rPr>
    </w:lvl>
    <w:lvl w:ilvl="3" w:tentative="0">
      <w:start w:val="0"/>
      <w:numFmt w:val="bullet"/>
      <w:lvlText w:val="•"/>
      <w:lvlJc w:val="left"/>
      <w:pPr>
        <w:ind w:left="2214" w:hanging="601"/>
      </w:pPr>
      <w:rPr>
        <w:rFonts w:hint="default"/>
        <w:lang w:val="en-US" w:eastAsia="zh-CN" w:bidi="ar-SA"/>
      </w:rPr>
    </w:lvl>
    <w:lvl w:ilvl="4" w:tentative="0">
      <w:start w:val="0"/>
      <w:numFmt w:val="bullet"/>
      <w:lvlText w:val="•"/>
      <w:lvlJc w:val="left"/>
      <w:pPr>
        <w:ind w:left="2685" w:hanging="601"/>
      </w:pPr>
      <w:rPr>
        <w:rFonts w:hint="default"/>
        <w:lang w:val="en-US" w:eastAsia="zh-CN" w:bidi="ar-SA"/>
      </w:rPr>
    </w:lvl>
    <w:lvl w:ilvl="5" w:tentative="0">
      <w:start w:val="0"/>
      <w:numFmt w:val="bullet"/>
      <w:lvlText w:val="•"/>
      <w:lvlJc w:val="left"/>
      <w:pPr>
        <w:ind w:left="3157" w:hanging="601"/>
      </w:pPr>
      <w:rPr>
        <w:rFonts w:hint="default"/>
        <w:lang w:val="en-US" w:eastAsia="zh-CN" w:bidi="ar-SA"/>
      </w:rPr>
    </w:lvl>
    <w:lvl w:ilvl="6" w:tentative="0">
      <w:start w:val="0"/>
      <w:numFmt w:val="bullet"/>
      <w:lvlText w:val="•"/>
      <w:lvlJc w:val="left"/>
      <w:pPr>
        <w:ind w:left="3628" w:hanging="601"/>
      </w:pPr>
      <w:rPr>
        <w:rFonts w:hint="default"/>
        <w:lang w:val="en-US" w:eastAsia="zh-CN" w:bidi="ar-SA"/>
      </w:rPr>
    </w:lvl>
    <w:lvl w:ilvl="7" w:tentative="0">
      <w:start w:val="0"/>
      <w:numFmt w:val="bullet"/>
      <w:lvlText w:val="•"/>
      <w:lvlJc w:val="left"/>
      <w:pPr>
        <w:ind w:left="4099" w:hanging="601"/>
      </w:pPr>
      <w:rPr>
        <w:rFonts w:hint="default"/>
        <w:lang w:val="en-US" w:eastAsia="zh-CN" w:bidi="ar-SA"/>
      </w:rPr>
    </w:lvl>
    <w:lvl w:ilvl="8" w:tentative="0">
      <w:start w:val="0"/>
      <w:numFmt w:val="bullet"/>
      <w:lvlText w:val="•"/>
      <w:lvlJc w:val="left"/>
      <w:pPr>
        <w:ind w:left="4571" w:hanging="601"/>
      </w:pPr>
      <w:rPr>
        <w:rFonts w:hint="default"/>
        <w:lang w:val="en-US" w:eastAsia="zh-CN"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NmEyYTc0OWQ0YWViZjA3MDM2M2ZiMWQ0YzgyN2IifQ=="/>
  </w:docVars>
  <w:rsids>
    <w:rsidRoot w:val="00DD25A9"/>
    <w:rsid w:val="0001075D"/>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821D9"/>
    <w:rsid w:val="00197033"/>
    <w:rsid w:val="001A632E"/>
    <w:rsid w:val="001A6430"/>
    <w:rsid w:val="001B0F7D"/>
    <w:rsid w:val="001C275E"/>
    <w:rsid w:val="001D27CC"/>
    <w:rsid w:val="001D653F"/>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F0D1E"/>
    <w:rsid w:val="002F67F3"/>
    <w:rsid w:val="003148A9"/>
    <w:rsid w:val="00320A1F"/>
    <w:rsid w:val="00341CEB"/>
    <w:rsid w:val="003422DE"/>
    <w:rsid w:val="003450C2"/>
    <w:rsid w:val="00376DED"/>
    <w:rsid w:val="00382F89"/>
    <w:rsid w:val="0039063B"/>
    <w:rsid w:val="00393289"/>
    <w:rsid w:val="00394FB5"/>
    <w:rsid w:val="0039762C"/>
    <w:rsid w:val="003B12D3"/>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49AF"/>
    <w:rsid w:val="00A9677B"/>
    <w:rsid w:val="00AA3008"/>
    <w:rsid w:val="00AA3D03"/>
    <w:rsid w:val="00AB2865"/>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7EE3"/>
    <w:rsid w:val="00BF34F1"/>
    <w:rsid w:val="00BF6EC0"/>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5BE8"/>
    <w:rsid w:val="00F8325C"/>
    <w:rsid w:val="00FA3068"/>
    <w:rsid w:val="00FB2E99"/>
    <w:rsid w:val="00FB59A2"/>
    <w:rsid w:val="00FC031C"/>
    <w:rsid w:val="00FC1A9F"/>
    <w:rsid w:val="00FD279F"/>
    <w:rsid w:val="00FD67D1"/>
    <w:rsid w:val="00FF54BE"/>
    <w:rsid w:val="028A25D9"/>
    <w:rsid w:val="035A307B"/>
    <w:rsid w:val="042A5148"/>
    <w:rsid w:val="062C0CFF"/>
    <w:rsid w:val="06A86D26"/>
    <w:rsid w:val="0A9C195D"/>
    <w:rsid w:val="0C081E9B"/>
    <w:rsid w:val="0C1B4CBB"/>
    <w:rsid w:val="0C9910B8"/>
    <w:rsid w:val="0D052481"/>
    <w:rsid w:val="0F5C68AE"/>
    <w:rsid w:val="11F43846"/>
    <w:rsid w:val="121F0228"/>
    <w:rsid w:val="140560DE"/>
    <w:rsid w:val="17326391"/>
    <w:rsid w:val="17CE4153"/>
    <w:rsid w:val="19A6796F"/>
    <w:rsid w:val="1AF13EFF"/>
    <w:rsid w:val="1C9105A8"/>
    <w:rsid w:val="1DC918C0"/>
    <w:rsid w:val="1E8726E5"/>
    <w:rsid w:val="1EDC6FAB"/>
    <w:rsid w:val="1EF6162D"/>
    <w:rsid w:val="2002020C"/>
    <w:rsid w:val="21AC1557"/>
    <w:rsid w:val="23763BA0"/>
    <w:rsid w:val="242A0B1C"/>
    <w:rsid w:val="26915AE8"/>
    <w:rsid w:val="27A11A00"/>
    <w:rsid w:val="2801645C"/>
    <w:rsid w:val="2E7A26A0"/>
    <w:rsid w:val="2EF5578F"/>
    <w:rsid w:val="2F406C6B"/>
    <w:rsid w:val="30345C25"/>
    <w:rsid w:val="305B3E0B"/>
    <w:rsid w:val="30CB4915"/>
    <w:rsid w:val="3197107A"/>
    <w:rsid w:val="33F761DE"/>
    <w:rsid w:val="36D54C40"/>
    <w:rsid w:val="391103BE"/>
    <w:rsid w:val="3A0A4C40"/>
    <w:rsid w:val="3D0221DE"/>
    <w:rsid w:val="3D864BBD"/>
    <w:rsid w:val="3F932B38"/>
    <w:rsid w:val="404A5257"/>
    <w:rsid w:val="442944F4"/>
    <w:rsid w:val="449F3F9E"/>
    <w:rsid w:val="45202030"/>
    <w:rsid w:val="45BE2A1A"/>
    <w:rsid w:val="46FF597E"/>
    <w:rsid w:val="473C0DA9"/>
    <w:rsid w:val="474F7DA0"/>
    <w:rsid w:val="4ACD218A"/>
    <w:rsid w:val="4C0A70E2"/>
    <w:rsid w:val="516C1B63"/>
    <w:rsid w:val="53691935"/>
    <w:rsid w:val="53F30035"/>
    <w:rsid w:val="55072E0E"/>
    <w:rsid w:val="55232EA8"/>
    <w:rsid w:val="55A726C6"/>
    <w:rsid w:val="571961BE"/>
    <w:rsid w:val="57BB497C"/>
    <w:rsid w:val="581E3B37"/>
    <w:rsid w:val="59017396"/>
    <w:rsid w:val="5AA71877"/>
    <w:rsid w:val="5BC10279"/>
    <w:rsid w:val="5F1E6F51"/>
    <w:rsid w:val="5F4664F1"/>
    <w:rsid w:val="60256EF4"/>
    <w:rsid w:val="617543A7"/>
    <w:rsid w:val="61B6722C"/>
    <w:rsid w:val="63B374DF"/>
    <w:rsid w:val="63B90CC8"/>
    <w:rsid w:val="640B201A"/>
    <w:rsid w:val="64432611"/>
    <w:rsid w:val="64AC755D"/>
    <w:rsid w:val="654F7ACC"/>
    <w:rsid w:val="65E87914"/>
    <w:rsid w:val="66156A5A"/>
    <w:rsid w:val="671900C2"/>
    <w:rsid w:val="69170AD8"/>
    <w:rsid w:val="6A050720"/>
    <w:rsid w:val="6AAF5ACF"/>
    <w:rsid w:val="6CDF30F3"/>
    <w:rsid w:val="6F8166E3"/>
    <w:rsid w:val="6FEB6344"/>
    <w:rsid w:val="7133351E"/>
    <w:rsid w:val="71566079"/>
    <w:rsid w:val="7276432A"/>
    <w:rsid w:val="73797C27"/>
    <w:rsid w:val="74C02FFE"/>
    <w:rsid w:val="761A404D"/>
    <w:rsid w:val="773014CC"/>
    <w:rsid w:val="77675BA1"/>
    <w:rsid w:val="78730E6C"/>
    <w:rsid w:val="78FB6354"/>
    <w:rsid w:val="7E79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2"/>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4"/>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0"/>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2"/>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47"/>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48"/>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49"/>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0"/>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1"/>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3"/>
    <w:autoRedefine/>
    <w:semiHidden/>
    <w:unhideWhenUsed/>
    <w:qFormat/>
    <w:uiPriority w:val="99"/>
    <w:pPr>
      <w:spacing w:after="120"/>
    </w:pPr>
    <w:rPr>
      <w:sz w:val="16"/>
      <w:szCs w:val="16"/>
    </w:rPr>
  </w:style>
  <w:style w:type="paragraph" w:styleId="13">
    <w:name w:val="Body Text"/>
    <w:basedOn w:val="1"/>
    <w:link w:val="35"/>
    <w:autoRedefine/>
    <w:qFormat/>
    <w:uiPriority w:val="1"/>
    <w:rPr>
      <w:rFonts w:ascii="宋体" w:hAnsi="Arial"/>
      <w:sz w:val="28"/>
    </w:rPr>
  </w:style>
  <w:style w:type="paragraph" w:styleId="14">
    <w:name w:val="Body Text Indent"/>
    <w:basedOn w:val="1"/>
    <w:link w:val="39"/>
    <w:unhideWhenUsed/>
    <w:qFormat/>
    <w:uiPriority w:val="99"/>
    <w:pPr>
      <w:spacing w:after="120"/>
      <w:ind w:left="420" w:leftChars="200"/>
    </w:pPr>
  </w:style>
  <w:style w:type="paragraph" w:styleId="15">
    <w:name w:val="toc 3"/>
    <w:basedOn w:val="1"/>
    <w:next w:val="1"/>
    <w:autoRedefine/>
    <w:unhideWhenUsed/>
    <w:qFormat/>
    <w:uiPriority w:val="39"/>
    <w:pPr>
      <w:ind w:left="840" w:leftChars="400"/>
    </w:pPr>
  </w:style>
  <w:style w:type="paragraph" w:styleId="16">
    <w:name w:val="Plain Text"/>
    <w:basedOn w:val="1"/>
    <w:link w:val="41"/>
    <w:qFormat/>
    <w:uiPriority w:val="0"/>
    <w:rPr>
      <w:rFonts w:ascii="宋体" w:hAnsi="Courier New"/>
    </w:rPr>
  </w:style>
  <w:style w:type="paragraph" w:styleId="17">
    <w:name w:val="Date"/>
    <w:basedOn w:val="1"/>
    <w:next w:val="1"/>
    <w:link w:val="44"/>
    <w:qFormat/>
    <w:uiPriority w:val="0"/>
    <w:rPr>
      <w:b/>
      <w:sz w:val="28"/>
    </w:rPr>
  </w:style>
  <w:style w:type="paragraph" w:styleId="18">
    <w:name w:val="footer"/>
    <w:basedOn w:val="1"/>
    <w:link w:val="31"/>
    <w:unhideWhenUsed/>
    <w:qFormat/>
    <w:uiPriority w:val="99"/>
    <w:pPr>
      <w:tabs>
        <w:tab w:val="center" w:pos="4153"/>
        <w:tab w:val="right" w:pos="8306"/>
      </w:tabs>
      <w:snapToGrid w:val="0"/>
    </w:pPr>
    <w:rPr>
      <w:sz w:val="18"/>
      <w:szCs w:val="18"/>
    </w:rPr>
  </w:style>
  <w:style w:type="paragraph" w:styleId="19">
    <w:name w:val="header"/>
    <w:basedOn w:val="1"/>
    <w:link w:val="30"/>
    <w:autoRedefine/>
    <w:unhideWhenUsed/>
    <w:qFormat/>
    <w:uiPriority w:val="0"/>
    <w:pPr>
      <w:tabs>
        <w:tab w:val="center" w:pos="4153"/>
        <w:tab w:val="right" w:pos="8306"/>
      </w:tabs>
      <w:snapToGrid w:val="0"/>
      <w:jc w:val="center"/>
    </w:pPr>
    <w:rPr>
      <w:sz w:val="18"/>
      <w:szCs w:val="18"/>
    </w:rPr>
  </w:style>
  <w:style w:type="paragraph" w:styleId="20">
    <w:name w:val="toc 1"/>
    <w:basedOn w:val="1"/>
    <w:next w:val="1"/>
    <w:autoRedefine/>
    <w:unhideWhenUsed/>
    <w:qFormat/>
    <w:uiPriority w:val="39"/>
  </w:style>
  <w:style w:type="paragraph" w:styleId="21">
    <w:name w:val="Subtitle"/>
    <w:basedOn w:val="1"/>
    <w:next w:val="1"/>
    <w:link w:val="53"/>
    <w:qFormat/>
    <w:uiPriority w:val="11"/>
    <w:pPr>
      <w:spacing w:after="240"/>
    </w:pPr>
    <w:rPr>
      <w:color w:val="000000" w:themeColor="text1"/>
      <w:sz w:val="24"/>
      <w:szCs w:val="24"/>
      <w14:textFill>
        <w14:solidFill>
          <w14:schemeClr w14:val="tx1"/>
        </w14:solidFill>
      </w14:textFill>
    </w:rPr>
  </w:style>
  <w:style w:type="paragraph" w:styleId="22">
    <w:name w:val="toc 2"/>
    <w:basedOn w:val="1"/>
    <w:next w:val="1"/>
    <w:autoRedefine/>
    <w:unhideWhenUsed/>
    <w:qFormat/>
    <w:uiPriority w:val="39"/>
    <w:pPr>
      <w:ind w:left="420" w:leftChars="200"/>
    </w:pPr>
  </w:style>
  <w:style w:type="paragraph" w:styleId="23">
    <w:name w:val="Normal (Web)"/>
    <w:basedOn w:val="1"/>
    <w:qFormat/>
    <w:uiPriority w:val="99"/>
    <w:pPr>
      <w:spacing w:before="100" w:beforeAutospacing="1" w:after="100" w:afterAutospacing="1"/>
    </w:pPr>
    <w:rPr>
      <w:rFonts w:ascii="宋体" w:hAnsi="宋体"/>
      <w:sz w:val="24"/>
    </w:rPr>
  </w:style>
  <w:style w:type="paragraph" w:styleId="24">
    <w:name w:val="Title"/>
    <w:basedOn w:val="1"/>
    <w:next w:val="1"/>
    <w:link w:val="52"/>
    <w:qFormat/>
    <w:uiPriority w:val="10"/>
    <w:pPr>
      <w:spacing w:after="0" w:line="240" w:lineRule="auto"/>
      <w:contextualSpacing/>
    </w:pPr>
    <w:rPr>
      <w:rFonts w:asciiTheme="majorHAnsi" w:hAnsiTheme="majorHAnsi" w:eastAsiaTheme="majorEastAsia" w:cstheme="majorBidi"/>
      <w:caps/>
      <w:spacing w:val="40"/>
      <w:sz w:val="76"/>
      <w:szCs w:val="76"/>
    </w:rPr>
  </w:style>
  <w:style w:type="character" w:styleId="27">
    <w:name w:val="Strong"/>
    <w:basedOn w:val="26"/>
    <w:qFormat/>
    <w:uiPriority w:val="22"/>
    <w:rPr>
      <w:rFonts w:asciiTheme="minorHAnsi" w:hAnsiTheme="minorHAnsi" w:eastAsiaTheme="minorEastAsia" w:cstheme="minorBidi"/>
      <w:b/>
      <w:bCs/>
      <w:spacing w:val="0"/>
      <w:w w:val="100"/>
      <w:position w:val="0"/>
      <w:sz w:val="20"/>
      <w:szCs w:val="20"/>
    </w:rPr>
  </w:style>
  <w:style w:type="character" w:styleId="28">
    <w:name w:val="Emphasis"/>
    <w:basedOn w:val="26"/>
    <w:autoRedefine/>
    <w:qFormat/>
    <w:uiPriority w:val="20"/>
    <w:rPr>
      <w:rFonts w:asciiTheme="minorHAnsi" w:hAnsiTheme="minorHAnsi" w:eastAsiaTheme="minorEastAsia" w:cstheme="minorBidi"/>
      <w:i/>
      <w:iCs/>
      <w:color w:val="C55A11" w:themeColor="accent2" w:themeShade="BF"/>
      <w:sz w:val="20"/>
      <w:szCs w:val="20"/>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customStyle="1" w:styleId="30">
    <w:name w:val="页眉 字符"/>
    <w:basedOn w:val="26"/>
    <w:link w:val="19"/>
    <w:autoRedefine/>
    <w:qFormat/>
    <w:uiPriority w:val="0"/>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2"/>
    <w:qFormat/>
    <w:uiPriority w:val="9"/>
    <w:rPr>
      <w:rFonts w:asciiTheme="majorHAnsi" w:hAnsiTheme="majorHAnsi" w:eastAsiaTheme="majorEastAsia" w:cstheme="majorBidi"/>
      <w:caps/>
      <w:spacing w:val="10"/>
      <w:sz w:val="36"/>
      <w:szCs w:val="36"/>
    </w:rPr>
  </w:style>
  <w:style w:type="paragraph" w:styleId="33">
    <w:name w:val="List Paragraph"/>
    <w:basedOn w:val="1"/>
    <w:autoRedefine/>
    <w:qFormat/>
    <w:uiPriority w:val="34"/>
    <w:pPr>
      <w:ind w:firstLine="420" w:firstLineChars="200"/>
    </w:pPr>
  </w:style>
  <w:style w:type="character" w:customStyle="1" w:styleId="34">
    <w:name w:val="标题 2 字符"/>
    <w:basedOn w:val="26"/>
    <w:link w:val="3"/>
    <w:semiHidden/>
    <w:qFormat/>
    <w:uiPriority w:val="9"/>
    <w:rPr>
      <w:rFonts w:asciiTheme="majorHAnsi" w:hAnsiTheme="majorHAnsi" w:eastAsiaTheme="majorEastAsia" w:cstheme="majorBidi"/>
      <w:sz w:val="36"/>
      <w:szCs w:val="36"/>
    </w:rPr>
  </w:style>
  <w:style w:type="character" w:customStyle="1" w:styleId="35">
    <w:name w:val="正文文本 字符"/>
    <w:basedOn w:val="26"/>
    <w:link w:val="13"/>
    <w:autoRedefine/>
    <w:qFormat/>
    <w:uiPriority w:val="0"/>
    <w:rPr>
      <w:rFonts w:ascii="宋体" w:hAnsi="Arial" w:eastAsia="宋体" w:cs="Times New Roman"/>
      <w:sz w:val="28"/>
      <w:szCs w:val="20"/>
      <w14:ligatures w14:val="none"/>
    </w:rPr>
  </w:style>
  <w:style w:type="paragraph" w:customStyle="1" w:styleId="36">
    <w:name w:val="D&amp;L"/>
    <w:basedOn w:val="19"/>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37">
    <w:name w:val="xl31"/>
    <w:basedOn w:val="1"/>
    <w:qFormat/>
    <w:uiPriority w:val="0"/>
    <w:pPr>
      <w:spacing w:before="100" w:beforeAutospacing="1" w:after="100" w:afterAutospacing="1"/>
      <w:jc w:val="center"/>
    </w:pPr>
    <w:rPr>
      <w:rFonts w:ascii="宋体" w:hAnsi="宋体"/>
      <w:b/>
      <w:sz w:val="28"/>
    </w:rPr>
  </w:style>
  <w:style w:type="paragraph" w:customStyle="1" w:styleId="38">
    <w:name w:val="Char"/>
    <w:basedOn w:val="1"/>
    <w:qFormat/>
    <w:uiPriority w:val="0"/>
    <w:rPr>
      <w:rFonts w:ascii="Tahoma" w:hAnsi="Tahoma"/>
      <w:sz w:val="24"/>
    </w:rPr>
  </w:style>
  <w:style w:type="character" w:customStyle="1" w:styleId="39">
    <w:name w:val="正文文本缩进 字符"/>
    <w:basedOn w:val="26"/>
    <w:link w:val="14"/>
    <w:autoRedefine/>
    <w:qFormat/>
    <w:uiPriority w:val="99"/>
    <w:rPr>
      <w:rFonts w:ascii="Times New Roman" w:hAnsi="Times New Roman" w:eastAsia="宋体" w:cs="Times New Roman"/>
      <w:szCs w:val="20"/>
      <w14:ligatures w14:val="none"/>
    </w:rPr>
  </w:style>
  <w:style w:type="character" w:customStyle="1" w:styleId="40">
    <w:name w:val="标题 3 字符"/>
    <w:basedOn w:val="26"/>
    <w:link w:val="4"/>
    <w:semiHidden/>
    <w:qFormat/>
    <w:uiPriority w:val="9"/>
    <w:rPr>
      <w:rFonts w:asciiTheme="majorHAnsi" w:hAnsiTheme="majorHAnsi" w:eastAsiaTheme="majorEastAsia" w:cstheme="majorBidi"/>
      <w:caps/>
      <w:sz w:val="28"/>
      <w:szCs w:val="28"/>
    </w:rPr>
  </w:style>
  <w:style w:type="character" w:customStyle="1" w:styleId="41">
    <w:name w:val="纯文本 字符"/>
    <w:basedOn w:val="26"/>
    <w:link w:val="16"/>
    <w:autoRedefine/>
    <w:qFormat/>
    <w:uiPriority w:val="0"/>
    <w:rPr>
      <w:rFonts w:ascii="宋体" w:hAnsi="Courier New" w:eastAsia="宋体" w:cs="Times New Roman"/>
      <w:szCs w:val="20"/>
      <w14:ligatures w14:val="none"/>
    </w:rPr>
  </w:style>
  <w:style w:type="character" w:customStyle="1" w:styleId="42">
    <w:name w:val="标题 4 字符"/>
    <w:basedOn w:val="26"/>
    <w:link w:val="5"/>
    <w:autoRedefine/>
    <w:semiHidden/>
    <w:qFormat/>
    <w:uiPriority w:val="9"/>
    <w:rPr>
      <w:rFonts w:asciiTheme="majorHAnsi" w:hAnsiTheme="majorHAnsi" w:eastAsiaTheme="majorEastAsia" w:cstheme="majorBidi"/>
      <w:i/>
      <w:iCs/>
      <w:sz w:val="28"/>
      <w:szCs w:val="28"/>
    </w:rPr>
  </w:style>
  <w:style w:type="character" w:customStyle="1" w:styleId="43">
    <w:name w:val="正文文本 3 字符"/>
    <w:basedOn w:val="26"/>
    <w:link w:val="12"/>
    <w:semiHidden/>
    <w:qFormat/>
    <w:uiPriority w:val="99"/>
    <w:rPr>
      <w:rFonts w:ascii="Times New Roman" w:hAnsi="Times New Roman" w:eastAsia="宋体" w:cs="Times New Roman"/>
      <w:sz w:val="16"/>
      <w:szCs w:val="16"/>
      <w14:ligatures w14:val="none"/>
    </w:rPr>
  </w:style>
  <w:style w:type="character" w:customStyle="1" w:styleId="44">
    <w:name w:val="日期 字符"/>
    <w:basedOn w:val="26"/>
    <w:link w:val="17"/>
    <w:qFormat/>
    <w:uiPriority w:val="0"/>
    <w:rPr>
      <w:rFonts w:ascii="Times New Roman" w:hAnsi="Times New Roman" w:eastAsia="宋体" w:cs="Times New Roman"/>
      <w:b/>
      <w:sz w:val="28"/>
      <w:szCs w:val="20"/>
      <w14:ligatures w14:val="none"/>
    </w:rPr>
  </w:style>
  <w:style w:type="paragraph" w:customStyle="1" w:styleId="45">
    <w:name w:val="Table Paragraph"/>
    <w:basedOn w:val="1"/>
    <w:autoRedefine/>
    <w:qFormat/>
    <w:uiPriority w:val="1"/>
    <w:pPr>
      <w:autoSpaceDE w:val="0"/>
      <w:autoSpaceDN w:val="0"/>
    </w:pPr>
    <w:rPr>
      <w:rFonts w:ascii="宋体" w:hAnsi="宋体" w:cs="宋体"/>
      <w:sz w:val="22"/>
      <w:szCs w:val="22"/>
    </w:rPr>
  </w:style>
  <w:style w:type="table" w:customStyle="1" w:styleId="46">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7">
    <w:name w:val="标题 5 字符"/>
    <w:basedOn w:val="26"/>
    <w:link w:val="6"/>
    <w:autoRedefine/>
    <w:semiHidden/>
    <w:qFormat/>
    <w:uiPriority w:val="9"/>
    <w:rPr>
      <w:rFonts w:asciiTheme="majorHAnsi" w:hAnsiTheme="majorHAnsi" w:eastAsiaTheme="majorEastAsia" w:cstheme="majorBidi"/>
      <w:sz w:val="24"/>
      <w:szCs w:val="24"/>
    </w:rPr>
  </w:style>
  <w:style w:type="character" w:customStyle="1" w:styleId="48">
    <w:name w:val="标题 6 字符"/>
    <w:basedOn w:val="26"/>
    <w:link w:val="7"/>
    <w:autoRedefine/>
    <w:semiHidden/>
    <w:qFormat/>
    <w:uiPriority w:val="9"/>
    <w:rPr>
      <w:rFonts w:asciiTheme="majorHAnsi" w:hAnsiTheme="majorHAnsi" w:eastAsiaTheme="majorEastAsia" w:cstheme="majorBidi"/>
      <w:i/>
      <w:iCs/>
      <w:sz w:val="24"/>
      <w:szCs w:val="24"/>
    </w:rPr>
  </w:style>
  <w:style w:type="character" w:customStyle="1" w:styleId="49">
    <w:name w:val="标题 7 字符"/>
    <w:basedOn w:val="26"/>
    <w:link w:val="8"/>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0">
    <w:name w:val="标题 8 字符"/>
    <w:basedOn w:val="26"/>
    <w:link w:val="9"/>
    <w:semiHidden/>
    <w:qFormat/>
    <w:uiPriority w:val="9"/>
    <w:rPr>
      <w:rFonts w:asciiTheme="majorHAnsi" w:hAnsiTheme="majorHAnsi" w:eastAsiaTheme="majorEastAsia" w:cstheme="majorBidi"/>
      <w:caps/>
    </w:rPr>
  </w:style>
  <w:style w:type="character" w:customStyle="1" w:styleId="51">
    <w:name w:val="标题 9 字符"/>
    <w:basedOn w:val="26"/>
    <w:link w:val="10"/>
    <w:autoRedefine/>
    <w:semiHidden/>
    <w:qFormat/>
    <w:uiPriority w:val="9"/>
    <w:rPr>
      <w:rFonts w:asciiTheme="majorHAnsi" w:hAnsiTheme="majorHAnsi" w:eastAsiaTheme="majorEastAsia" w:cstheme="majorBidi"/>
      <w:i/>
      <w:iCs/>
      <w:caps/>
    </w:rPr>
  </w:style>
  <w:style w:type="character" w:customStyle="1" w:styleId="52">
    <w:name w:val="标题 字符"/>
    <w:basedOn w:val="26"/>
    <w:link w:val="24"/>
    <w:autoRedefine/>
    <w:qFormat/>
    <w:uiPriority w:val="10"/>
    <w:rPr>
      <w:rFonts w:asciiTheme="majorHAnsi" w:hAnsiTheme="majorHAnsi" w:eastAsiaTheme="majorEastAsia" w:cstheme="majorBidi"/>
      <w:caps/>
      <w:spacing w:val="40"/>
      <w:sz w:val="76"/>
      <w:szCs w:val="76"/>
    </w:rPr>
  </w:style>
  <w:style w:type="character" w:customStyle="1" w:styleId="53">
    <w:name w:val="副标题 字符"/>
    <w:basedOn w:val="26"/>
    <w:link w:val="21"/>
    <w:qFormat/>
    <w:uiPriority w:val="11"/>
    <w:rPr>
      <w:color w:val="000000" w:themeColor="text1"/>
      <w:sz w:val="24"/>
      <w:szCs w:val="24"/>
      <w14:textFill>
        <w14:solidFill>
          <w14:schemeClr w14:val="tx1"/>
        </w14:solidFill>
      </w14:textFill>
    </w:rPr>
  </w:style>
  <w:style w:type="paragraph" w:styleId="54">
    <w:name w:val="No Spacing"/>
    <w:autoRedefine/>
    <w:qFormat/>
    <w:uiPriority w:val="1"/>
    <w:rPr>
      <w:rFonts w:asciiTheme="minorHAnsi" w:hAnsiTheme="minorHAnsi" w:eastAsiaTheme="minorEastAsia" w:cstheme="minorBidi"/>
      <w:sz w:val="21"/>
      <w:szCs w:val="21"/>
      <w:lang w:val="en-US" w:eastAsia="zh-CN" w:bidi="ar-SA"/>
    </w:rPr>
  </w:style>
  <w:style w:type="paragraph" w:styleId="55">
    <w:name w:val="Quote"/>
    <w:basedOn w:val="1"/>
    <w:next w:val="1"/>
    <w:link w:val="56"/>
    <w:qFormat/>
    <w:uiPriority w:val="29"/>
    <w:pPr>
      <w:spacing w:before="160"/>
      <w:ind w:left="720"/>
    </w:pPr>
    <w:rPr>
      <w:rFonts w:asciiTheme="majorHAnsi" w:hAnsiTheme="majorHAnsi" w:eastAsiaTheme="majorEastAsia" w:cstheme="majorBidi"/>
      <w:sz w:val="24"/>
      <w:szCs w:val="24"/>
    </w:rPr>
  </w:style>
  <w:style w:type="character" w:customStyle="1" w:styleId="56">
    <w:name w:val="引用 字符"/>
    <w:basedOn w:val="26"/>
    <w:link w:val="55"/>
    <w:qFormat/>
    <w:uiPriority w:val="29"/>
    <w:rPr>
      <w:rFonts w:asciiTheme="majorHAnsi" w:hAnsiTheme="majorHAnsi" w:eastAsiaTheme="majorEastAsia" w:cstheme="majorBidi"/>
      <w:sz w:val="24"/>
      <w:szCs w:val="24"/>
    </w:rPr>
  </w:style>
  <w:style w:type="paragraph" w:styleId="57">
    <w:name w:val="Intense Quote"/>
    <w:basedOn w:val="1"/>
    <w:next w:val="1"/>
    <w:link w:val="58"/>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58">
    <w:name w:val="明显引用 字符"/>
    <w:basedOn w:val="26"/>
    <w:link w:val="57"/>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59">
    <w:name w:val="不明显强调1"/>
    <w:basedOn w:val="26"/>
    <w:qFormat/>
    <w:uiPriority w:val="19"/>
    <w:rPr>
      <w:i/>
      <w:iCs/>
      <w:color w:val="auto"/>
    </w:rPr>
  </w:style>
  <w:style w:type="character" w:customStyle="1" w:styleId="60">
    <w:name w:val="明显强调1"/>
    <w:basedOn w:val="26"/>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1">
    <w:name w:val="不明显参考1"/>
    <w:basedOn w:val="26"/>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2">
    <w:name w:val="明显参考1"/>
    <w:basedOn w:val="26"/>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3">
    <w:name w:val="书籍标题1"/>
    <w:basedOn w:val="26"/>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4">
    <w:name w:val="TOC 标题1"/>
    <w:basedOn w:val="2"/>
    <w:next w:val="1"/>
    <w:autoRedefine/>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30</Pages>
  <Words>5844</Words>
  <Characters>6054</Characters>
  <Lines>171</Lines>
  <Paragraphs>48</Paragraphs>
  <TotalTime>9</TotalTime>
  <ScaleCrop>false</ScaleCrop>
  <LinksUpToDate>false</LinksUpToDate>
  <CharactersWithSpaces>6174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2024-02-18T07:26:00Z</dcterms:created>
  <dc:creator>513706183@qq.com</dc:creator>
  <cp:lastModifiedBy>陈小萌</cp:lastModifiedBy>
  <cp:lastPrinted>2024-07-17T01:25:00Z</cp:lastPrinted>
  <dcterms:modified xsi:type="dcterms:W3CDTF">2025-02-22T03:53:51Z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AD9C0838B5B6486E886E1683EE538942_13</vt:lpwstr>
  </property>
  <property fmtid="{D5CDD505-2E9C-101B-9397-08002B2CF9AE}" pid="4" name="KSOTemplateDocerSaveRecord">
    <vt:lpwstr>eyJoZGlkIjoiODhkM2E2MTg4YzA0ODg3MmI4NjE2NTZlY2U0ZmM5MjAiLCJ1c2VySWQiOiIyNTYyMzY5NzkifQ==</vt:lpwstr>
  </property>
</Properties>
</file>