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9AF1A80">
          <w:pPr>
            <w:spacing w:line="900" w:lineRule="exact"/>
            <w:jc w:val="center"/>
            <w:rPr>
              <w:rFonts w:hint="eastAsia" w:ascii="微软雅黑" w:hAnsi="微软雅黑" w:eastAsia="微软雅黑" w:cs="微软雅黑"/>
              <w:caps/>
              <w:sz w:val="22"/>
              <w:szCs w:val="22"/>
              <w:lang w:val="zh-CN"/>
            </w:rPr>
          </w:pPr>
          <w:bookmarkStart w:id="0" w:name="_Toc245092759"/>
          <w:bookmarkStart w:id="1" w:name="_Toc328559326"/>
          <w:bookmarkStart w:id="2" w:name="_Toc273602339"/>
        </w:p>
        <w:p w14:paraId="7D52CF13">
          <w:pPr>
            <w:spacing w:line="900" w:lineRule="exact"/>
            <w:jc w:val="center"/>
            <w:rPr>
              <w:rFonts w:hint="eastAsia" w:eastAsia="黑体"/>
              <w:b/>
              <w:bCs/>
              <w:sz w:val="56"/>
              <w:szCs w:val="56"/>
            </w:rPr>
          </w:pPr>
          <w:r>
            <w:rPr>
              <w:rFonts w:hint="eastAsia" w:eastAsia="黑体"/>
              <w:b/>
              <w:bCs/>
              <w:sz w:val="56"/>
              <w:szCs w:val="56"/>
            </w:rPr>
            <w:t>城市更新项目</w:t>
          </w:r>
        </w:p>
        <w:p w14:paraId="5934BA89">
          <w:pPr>
            <w:spacing w:line="900" w:lineRule="exact"/>
            <w:jc w:val="center"/>
            <w:rPr>
              <w:rFonts w:ascii="Arial" w:hAnsi="Arial" w:eastAsia="黑体"/>
              <w:b/>
              <w:sz w:val="72"/>
              <w:szCs w:val="72"/>
            </w:rPr>
          </w:pPr>
          <w:r>
            <w:rPr>
              <w:rFonts w:hint="eastAsia" w:eastAsia="黑体"/>
              <w:b/>
              <w:bCs/>
              <w:sz w:val="56"/>
              <w:szCs w:val="56"/>
            </w:rPr>
            <w:t>线下道路桁架广告投放</w:t>
          </w:r>
          <w:r>
            <w:rPr>
              <w:rFonts w:eastAsia="黑体"/>
              <w:sz w:val="144"/>
              <w:szCs w:val="28"/>
            </w:rPr>
            <w:tab/>
          </w:r>
        </w:p>
        <w:p w14:paraId="5936871B">
          <w:pPr>
            <w:adjustRightInd w:val="0"/>
            <w:snapToGrid w:val="0"/>
            <w:spacing w:before="48" w:beforeLines="20" w:after="48" w:afterLines="20" w:line="940" w:lineRule="exact"/>
            <w:jc w:val="center"/>
            <w:rPr>
              <w:rFonts w:hint="eastAsia" w:ascii="宋体" w:hAnsi="宋体"/>
              <w:b/>
              <w:bCs/>
              <w:sz w:val="84"/>
              <w:szCs w:val="84"/>
            </w:rPr>
          </w:pPr>
        </w:p>
        <w:p w14:paraId="1E1A1FB5">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001ACF78">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EA0EC1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0B9FA85">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404F6EB4">
          <w:pPr>
            <w:adjustRightInd w:val="0"/>
            <w:snapToGrid w:val="0"/>
            <w:spacing w:before="48" w:beforeLines="20" w:after="48" w:afterLines="20" w:line="540" w:lineRule="exact"/>
            <w:rPr>
              <w:rFonts w:hint="eastAsia" w:ascii="宋体" w:hAnsi="宋体"/>
              <w:b/>
              <w:sz w:val="30"/>
              <w:szCs w:val="30"/>
            </w:rPr>
          </w:pPr>
        </w:p>
        <w:p w14:paraId="108A17E8">
          <w:pPr>
            <w:pStyle w:val="28"/>
            <w:rPr>
              <w:rFonts w:hint="eastAsia" w:ascii="宋体" w:hAnsi="宋体"/>
              <w:b/>
              <w:sz w:val="30"/>
              <w:szCs w:val="30"/>
            </w:rPr>
          </w:pPr>
        </w:p>
        <w:p w14:paraId="6E9CED23">
          <w:pPr>
            <w:pStyle w:val="28"/>
            <w:rPr>
              <w:rFonts w:hint="eastAsia" w:ascii="宋体" w:hAnsi="宋体"/>
              <w:b/>
              <w:sz w:val="30"/>
              <w:szCs w:val="30"/>
            </w:rPr>
          </w:pPr>
        </w:p>
        <w:p w14:paraId="2B809B7D">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0D78B506">
          <w:pPr>
            <w:tabs>
              <w:tab w:val="left" w:pos="420"/>
              <w:tab w:val="left" w:pos="4200"/>
            </w:tabs>
            <w:spacing w:line="1700" w:lineRule="exact"/>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ascii="宋体" w:hAnsi="宋体"/>
              <w:bCs/>
              <w:sz w:val="36"/>
            </w:rPr>
            <w:t>月</w:t>
          </w:r>
        </w:p>
        <w:p w14:paraId="6E5D2518">
          <w:pPr>
            <w:tabs>
              <w:tab w:val="left" w:pos="4620"/>
            </w:tabs>
            <w:spacing w:line="440" w:lineRule="exact"/>
            <w:jc w:val="center"/>
            <w:rPr>
              <w:rFonts w:hint="eastAsia" w:ascii="黑体" w:hAnsi="宋体" w:eastAsia="黑体"/>
              <w:b/>
              <w:sz w:val="32"/>
            </w:rPr>
            <w:sectPr>
              <w:headerReference r:id="rId5" w:type="default"/>
              <w:headerReference r:id="rId6" w:type="even"/>
              <w:footerReference r:id="rId7" w:type="even"/>
              <w:pgSz w:w="11907" w:h="16840"/>
              <w:pgMar w:top="1440" w:right="1080" w:bottom="1440" w:left="1080" w:header="851" w:footer="992" w:gutter="0"/>
              <w:cols w:space="720" w:num="1"/>
              <w:docGrid w:linePitch="303" w:charSpace="0"/>
            </w:sectPr>
          </w:pPr>
        </w:p>
        <w:bookmarkEnd w:id="3"/>
        <w:bookmarkEnd w:id="4"/>
        <w:p w14:paraId="32FED911">
          <w:pPr>
            <w:spacing w:line="480" w:lineRule="auto"/>
            <w:ind w:firstLine="440" w:firstLineChars="200"/>
          </w:pPr>
          <w:bookmarkStart w:id="5" w:name="_Hlk156310076"/>
          <w:bookmarkStart w:id="6" w:name="_Toc157065227"/>
        </w:p>
      </w:sdtContent>
    </w:sdt>
    <w:p w14:paraId="0B4E1D18">
      <w:pPr>
        <w:spacing w:line="480" w:lineRule="auto"/>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“城市更新项目线下道路桁架广告投放”</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274CE7DE">
      <w:pPr>
        <w:pStyle w:val="28"/>
        <w:rPr>
          <w:rFonts w:hint="eastAsia" w:ascii="微软雅黑" w:hAnsi="微软雅黑" w:eastAsia="微软雅黑" w:cs="微软雅黑"/>
          <w:sz w:val="22"/>
          <w:szCs w:val="22"/>
        </w:rPr>
      </w:pPr>
    </w:p>
    <w:p w14:paraId="0257F852">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5382FF8A">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24D6C5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、项目名称：城市更新项目线下道路桁架广告投放；</w:t>
      </w:r>
    </w:p>
    <w:p w14:paraId="419B0064">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w:t>
      </w:r>
      <w:bookmarkStart w:id="7" w:name="_Hlk200437580"/>
      <w:r>
        <w:rPr>
          <w:rFonts w:hint="eastAsia" w:ascii="微软雅黑" w:hAnsi="微软雅黑" w:eastAsia="微软雅黑" w:cs="微软雅黑"/>
          <w:color w:val="000000"/>
          <w:sz w:val="22"/>
          <w:szCs w:val="22"/>
        </w:rPr>
        <w:t>（招标控制价</w:t>
      </w:r>
      <w:bookmarkEnd w:id="7"/>
      <w:r>
        <w:rPr>
          <w:rFonts w:hint="eastAsia" w:ascii="微软雅黑" w:hAnsi="微软雅黑" w:eastAsia="微软雅黑" w:cs="微软雅黑"/>
          <w:color w:val="000000"/>
          <w:sz w:val="22"/>
          <w:szCs w:val="22"/>
        </w:rPr>
        <w:t>）：24万元</w:t>
      </w:r>
      <w:r>
        <w:rPr>
          <w:rFonts w:hint="eastAsia" w:ascii="微软雅黑" w:hAnsi="微软雅黑" w:eastAsia="微软雅黑" w:cs="微软雅黑"/>
        </w:rPr>
        <w:t>（含税）</w:t>
      </w:r>
      <w:r>
        <w:rPr>
          <w:rFonts w:hint="eastAsia" w:ascii="微软雅黑" w:hAnsi="微软雅黑" w:eastAsia="微软雅黑" w:cs="微软雅黑"/>
          <w:color w:val="000000"/>
          <w:sz w:val="22"/>
          <w:szCs w:val="22"/>
        </w:rPr>
        <w:t>；</w:t>
      </w:r>
    </w:p>
    <w:p w14:paraId="5316876D">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3、项目需求：</w:t>
      </w:r>
    </w:p>
    <w:p w14:paraId="35EFBA1B">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预计投放周期：3个月；</w:t>
      </w:r>
    </w:p>
    <w:p w14:paraId="4DB39AB9">
      <w:pPr>
        <w:autoSpaceDE w:val="0"/>
        <w:autoSpaceDN w:val="0"/>
        <w:adjustRightInd w:val="0"/>
        <w:spacing w:after="0" w:line="360" w:lineRule="auto"/>
        <w:ind w:firstLine="440" w:firstLineChars="200"/>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rPr>
        <w:t>投放数量6个，具体点位、尺寸/制作规格需求详见报价清单；</w:t>
      </w:r>
    </w:p>
    <w:p w14:paraId="6A97E56B">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服务内容需涵盖：</w:t>
      </w:r>
    </w:p>
    <w:p w14:paraId="2691E9CA">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画面设计：含首次</w:t>
      </w:r>
      <w:r>
        <w:rPr>
          <w:rFonts w:hint="eastAsia" w:ascii="微软雅黑" w:hAnsi="微软雅黑" w:eastAsia="微软雅黑" w:cs="微软雅黑"/>
          <w:color w:val="000000"/>
        </w:rPr>
        <w:t>画面</w:t>
      </w:r>
      <w:r>
        <w:rPr>
          <w:rFonts w:ascii="微软雅黑" w:hAnsi="微软雅黑" w:eastAsia="微软雅黑" w:cs="微软雅黑"/>
          <w:color w:val="000000"/>
        </w:rPr>
        <w:t>设计及修改优化；</w:t>
      </w:r>
    </w:p>
    <w:p w14:paraId="1B799D5A">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广告制作：包括样稿打样、主体画面制作及质量把控；</w:t>
      </w:r>
    </w:p>
    <w:p w14:paraId="7CEA8EFC">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行政审批：负责广告位投放申报、城管备案及数字城管协调</w:t>
      </w:r>
      <w:r>
        <w:rPr>
          <w:rFonts w:hint="eastAsia" w:ascii="微软雅黑" w:hAnsi="微软雅黑" w:eastAsia="微软雅黑" w:cs="微软雅黑"/>
          <w:color w:val="000000"/>
        </w:rPr>
        <w:t>等</w:t>
      </w:r>
      <w:r>
        <w:rPr>
          <w:rFonts w:ascii="微软雅黑" w:hAnsi="微软雅黑" w:eastAsia="微软雅黑" w:cs="微软雅黑"/>
          <w:color w:val="000000"/>
        </w:rPr>
        <w:t>；</w:t>
      </w:r>
    </w:p>
    <w:p w14:paraId="2E049C1E">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安装实施：含安装人工费、辅材及现场施工管理；</w:t>
      </w:r>
    </w:p>
    <w:p w14:paraId="46F52403">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后期维护：投放期间的画面维护、结构安全检查及应急处理；</w:t>
      </w:r>
    </w:p>
    <w:p w14:paraId="09A24D61">
      <w:pPr>
        <w:numPr>
          <w:ilvl w:val="0"/>
          <w:numId w:val="1"/>
        </w:numPr>
        <w:tabs>
          <w:tab w:val="left" w:pos="993"/>
        </w:tabs>
        <w:autoSpaceDE w:val="0"/>
        <w:autoSpaceDN w:val="0"/>
        <w:adjustRightInd w:val="0"/>
        <w:spacing w:after="0" w:line="360" w:lineRule="auto"/>
        <w:ind w:left="720" w:leftChars="0" w:hanging="153" w:firstLineChars="0"/>
        <w:rPr>
          <w:rFonts w:hint="eastAsia" w:ascii="微软雅黑" w:hAnsi="微软雅黑" w:eastAsia="微软雅黑" w:cs="微软雅黑"/>
          <w:color w:val="000000"/>
        </w:rPr>
      </w:pPr>
      <w:r>
        <w:rPr>
          <w:rFonts w:ascii="微软雅黑" w:hAnsi="微软雅黑" w:eastAsia="微软雅黑" w:cs="微软雅黑"/>
          <w:color w:val="000000"/>
        </w:rPr>
        <w:t>安全责任：承担安装、投放及维护过程中的全部安全责任。</w:t>
      </w:r>
    </w:p>
    <w:p w14:paraId="1D2F40D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4、招标方式：公开招标。</w:t>
      </w:r>
    </w:p>
    <w:p w14:paraId="29DF2A03">
      <w:pPr>
        <w:pStyle w:val="28"/>
      </w:pPr>
    </w:p>
    <w:p w14:paraId="7B9DD63C">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3B0A89E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4B4BA57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4A8262C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3、拥有至少3个同类广告投放成功案例，并提供三份同类广告投放业绩证明（自2022年1月1日起与不同开发商签订的至少3份同类广告投放合同，每份合同金额不低于3万元）。</w:t>
      </w:r>
    </w:p>
    <w:p w14:paraId="360AC66E">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4、本次招标不接受联合体投标。</w:t>
      </w:r>
    </w:p>
    <w:p w14:paraId="0FE4872B">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1201342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31B2756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3、</w:t>
      </w:r>
      <w:r>
        <w:rPr>
          <w:rFonts w:hint="eastAsia" w:ascii="微软雅黑" w:hAnsi="微软雅黑" w:eastAsia="微软雅黑" w:cs="微软雅黑"/>
          <w:color w:val="000000"/>
          <w:sz w:val="22"/>
          <w:szCs w:val="22"/>
          <w:lang w:val="en-US" w:eastAsia="zh-CN"/>
        </w:rPr>
        <w:t>以不含税价由低到高进行排序，</w:t>
      </w:r>
      <w:r>
        <w:rPr>
          <w:rFonts w:hint="eastAsia" w:ascii="微软雅黑" w:hAnsi="微软雅黑" w:eastAsia="微软雅黑" w:cs="微软雅黑"/>
          <w:color w:val="000000"/>
          <w:sz w:val="22"/>
          <w:szCs w:val="22"/>
          <w:lang w:val="zh-CN" w:eastAsia="zh-CN"/>
        </w:rPr>
        <w:t>最低价者中标，若</w:t>
      </w:r>
      <w:r>
        <w:rPr>
          <w:rFonts w:hint="eastAsia" w:ascii="微软雅黑" w:hAnsi="微软雅黑" w:eastAsia="微软雅黑" w:cs="微软雅黑"/>
          <w:color w:val="000000"/>
          <w:sz w:val="22"/>
          <w:szCs w:val="22"/>
          <w:lang w:val="en-US" w:eastAsia="zh-CN"/>
        </w:rPr>
        <w:t>中标方</w:t>
      </w:r>
      <w:r>
        <w:rPr>
          <w:rFonts w:hint="eastAsia" w:ascii="微软雅黑" w:hAnsi="微软雅黑" w:eastAsia="微软雅黑" w:cs="微软雅黑"/>
          <w:color w:val="000000"/>
          <w:sz w:val="22"/>
          <w:szCs w:val="22"/>
          <w:lang w:val="zh-CN" w:eastAsia="zh-CN"/>
        </w:rPr>
        <w:t>因自身原因无法继续履行合同，其余投标方按报价从低到高依次递补。</w:t>
      </w:r>
      <w:bookmarkStart w:id="75" w:name="_GoBack"/>
      <w:bookmarkEnd w:id="75"/>
    </w:p>
    <w:p w14:paraId="51A9400B">
      <w:pPr>
        <w:adjustRightInd w:val="0"/>
        <w:snapToGrid w:val="0"/>
        <w:spacing w:line="360" w:lineRule="auto"/>
        <w:ind w:right="-10"/>
        <w:rPr>
          <w:rFonts w:hint="eastAsia" w:ascii="微软雅黑" w:hAnsi="微软雅黑" w:eastAsia="微软雅黑" w:cs="微软雅黑"/>
          <w:b/>
          <w:color w:val="000000"/>
          <w:sz w:val="22"/>
          <w:szCs w:val="22"/>
        </w:rPr>
      </w:pPr>
    </w:p>
    <w:p w14:paraId="6F91A409">
      <w:pPr>
        <w:keepNext w:val="0"/>
        <w:keepLines w:val="0"/>
        <w:pageBreakBefore w:val="0"/>
        <w:widowControl/>
        <w:kinsoku/>
        <w:wordWrap/>
        <w:overflowPunct/>
        <w:topLinePunct w:val="0"/>
        <w:bidi w:val="0"/>
        <w:adjustRightInd w:val="0"/>
        <w:snapToGrid w:val="0"/>
        <w:spacing w:after="0" w:line="360" w:lineRule="auto"/>
        <w:ind w:right="-10" w:firstLine="440" w:firstLineChars="200"/>
        <w:textAlignment w:val="auto"/>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A05ECE">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一</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报名材料</w:t>
      </w:r>
    </w:p>
    <w:p w14:paraId="6AE534BB">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1AA81E34">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3BE9A94A">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693BCC40">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0AFD5DB4">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附件5：合作确认书 加盖公章；</w:t>
      </w:r>
    </w:p>
    <w:p w14:paraId="0579C73D">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二</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投标报价</w:t>
      </w:r>
    </w:p>
    <w:p w14:paraId="6E858466">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附件1：投标报价函 加盖公章</w:t>
      </w:r>
    </w:p>
    <w:p w14:paraId="4EBA5F9A">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附件2：投标报价单 加盖公章</w:t>
      </w:r>
    </w:p>
    <w:p w14:paraId="0FED56B1">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55A4BC1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日</w:t>
      </w:r>
      <w:r>
        <w:rPr>
          <w:rFonts w:hint="eastAsia" w:ascii="微软雅黑" w:hAnsi="微软雅黑" w:eastAsia="微软雅黑" w:cs="微软雅黑"/>
          <w:sz w:val="22"/>
          <w:szCs w:val="22"/>
          <w:lang w:val="en-US" w:eastAsia="zh-CN"/>
        </w:rPr>
        <w:t>17</w:t>
      </w:r>
      <w:r>
        <w:rPr>
          <w:rFonts w:hint="eastAsia" w:ascii="微软雅黑" w:hAnsi="微软雅黑" w:eastAsia="微软雅黑" w:cs="微软雅黑"/>
          <w:sz w:val="22"/>
          <w:szCs w:val="22"/>
        </w:rPr>
        <w:t>时前送至合肥市包河区城市更新建设有限公司，地址：合肥市包河区徽州大道1388号401。</w:t>
      </w:r>
    </w:p>
    <w:p w14:paraId="2289350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32098B5F">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766F1DE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22FFBA87">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78DC25E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2EC1A05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05C81B37">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14"/>
        <w:gridCol w:w="3212"/>
        <w:gridCol w:w="3393"/>
      </w:tblGrid>
      <w:tr w14:paraId="3FF3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477" w:type="pct"/>
            <w:vAlign w:val="center"/>
          </w:tcPr>
          <w:p w14:paraId="1AA49B3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96" w:type="pct"/>
            <w:vAlign w:val="center"/>
          </w:tcPr>
          <w:p w14:paraId="4A9CD73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666" w:type="pct"/>
            <w:vAlign w:val="center"/>
          </w:tcPr>
          <w:p w14:paraId="4238D528">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60" w:type="pct"/>
            <w:vAlign w:val="center"/>
          </w:tcPr>
          <w:p w14:paraId="7474E5C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D42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pct"/>
            <w:vAlign w:val="center"/>
          </w:tcPr>
          <w:p w14:paraId="1996005B">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1096" w:type="pct"/>
            <w:vAlign w:val="center"/>
          </w:tcPr>
          <w:p w14:paraId="7BDE1F5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招标文件发布</w:t>
            </w:r>
          </w:p>
        </w:tc>
        <w:tc>
          <w:tcPr>
            <w:tcW w:w="1666" w:type="pct"/>
            <w:vAlign w:val="center"/>
          </w:tcPr>
          <w:p w14:paraId="72D9F52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w:t>
            </w:r>
          </w:p>
        </w:tc>
        <w:tc>
          <w:tcPr>
            <w:tcW w:w="1760" w:type="pct"/>
            <w:vAlign w:val="center"/>
          </w:tcPr>
          <w:p w14:paraId="21D7DC5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BDA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7" w:type="pct"/>
            <w:vAlign w:val="center"/>
          </w:tcPr>
          <w:p w14:paraId="63F98626">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1096" w:type="pct"/>
            <w:vAlign w:val="center"/>
          </w:tcPr>
          <w:p w14:paraId="40A8CA9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投标文件提交</w:t>
            </w:r>
          </w:p>
        </w:tc>
        <w:tc>
          <w:tcPr>
            <w:tcW w:w="1666" w:type="pct"/>
            <w:vAlign w:val="center"/>
          </w:tcPr>
          <w:p w14:paraId="7069E1E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截至2025年</w:t>
            </w:r>
          </w:p>
          <w:p w14:paraId="0FB6655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6</w:t>
            </w:r>
            <w:r>
              <w:rPr>
                <w:rFonts w:hint="eastAsia" w:ascii="微软雅黑" w:hAnsi="微软雅黑" w:eastAsia="微软雅黑" w:cs="微软雅黑"/>
              </w:rPr>
              <w:t>日</w:t>
            </w:r>
            <w:r>
              <w:rPr>
                <w:rFonts w:hint="eastAsia" w:ascii="微软雅黑" w:hAnsi="微软雅黑" w:eastAsia="微软雅黑" w:cs="微软雅黑"/>
                <w:lang w:val="en-US" w:eastAsia="zh-CN"/>
              </w:rPr>
              <w:t>17</w:t>
            </w:r>
            <w:r>
              <w:rPr>
                <w:rFonts w:hint="eastAsia" w:ascii="微软雅黑" w:hAnsi="微软雅黑" w:eastAsia="微软雅黑" w:cs="微软雅黑"/>
              </w:rPr>
              <w:t>时</w:t>
            </w:r>
          </w:p>
        </w:tc>
        <w:tc>
          <w:tcPr>
            <w:tcW w:w="1760" w:type="pct"/>
            <w:vAlign w:val="center"/>
          </w:tcPr>
          <w:p w14:paraId="70B07CE0">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066C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pct"/>
            <w:vAlign w:val="center"/>
          </w:tcPr>
          <w:p w14:paraId="0DBD7E08">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rPr>
              <w:t>3</w:t>
            </w:r>
          </w:p>
        </w:tc>
        <w:tc>
          <w:tcPr>
            <w:tcW w:w="1096" w:type="pct"/>
            <w:vAlign w:val="center"/>
          </w:tcPr>
          <w:p w14:paraId="63F02C60">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开标时间、地点</w:t>
            </w:r>
          </w:p>
        </w:tc>
        <w:tc>
          <w:tcPr>
            <w:tcW w:w="1666" w:type="pct"/>
            <w:vAlign w:val="center"/>
          </w:tcPr>
          <w:p w14:paraId="7EA6CC0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日（暂定）</w:t>
            </w:r>
          </w:p>
        </w:tc>
        <w:tc>
          <w:tcPr>
            <w:tcW w:w="1760" w:type="pct"/>
            <w:vAlign w:val="center"/>
          </w:tcPr>
          <w:p w14:paraId="48C40A72">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合肥滨湖集团4楼会议室（暂定）</w:t>
            </w:r>
          </w:p>
        </w:tc>
      </w:tr>
    </w:tbl>
    <w:p w14:paraId="53EDFD7C">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投放周期：3个月</w:t>
      </w:r>
      <w:r>
        <w:rPr>
          <w:rFonts w:hint="eastAsia" w:ascii="微软雅黑" w:hAnsi="微软雅黑" w:eastAsia="微软雅黑" w:cs="微软雅黑"/>
        </w:rPr>
        <w:t>。</w:t>
      </w:r>
    </w:p>
    <w:p w14:paraId="3029F8B9">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招标控制价：24万</w:t>
      </w:r>
      <w:r>
        <w:rPr>
          <w:rFonts w:hint="eastAsia" w:ascii="微软雅黑" w:hAnsi="微软雅黑" w:eastAsia="微软雅黑" w:cs="微软雅黑"/>
          <w:b/>
          <w:bCs/>
        </w:rPr>
        <w:t>元（含税）</w:t>
      </w:r>
      <w:r>
        <w:rPr>
          <w:rFonts w:hint="eastAsia" w:ascii="微软雅黑" w:hAnsi="微软雅黑" w:eastAsia="微软雅黑" w:cs="微软雅黑"/>
        </w:rPr>
        <w:t>。</w:t>
      </w:r>
    </w:p>
    <w:p w14:paraId="4F923BEE">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投放点位如下：</w:t>
      </w: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3709"/>
      </w:tblGrid>
      <w:tr w14:paraId="0C8C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noWrap/>
            <w:vAlign w:val="center"/>
          </w:tcPr>
          <w:p w14:paraId="3849EF5D">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尺寸/制作规格</w:t>
            </w:r>
          </w:p>
        </w:tc>
        <w:tc>
          <w:tcPr>
            <w:tcW w:w="3709" w:type="dxa"/>
            <w:noWrap/>
            <w:vAlign w:val="center"/>
          </w:tcPr>
          <w:p w14:paraId="4C4D131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投放数量及具体点位（共6处）</w:t>
            </w:r>
          </w:p>
        </w:tc>
      </w:tr>
      <w:tr w14:paraId="68AB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restart"/>
            <w:vAlign w:val="center"/>
          </w:tcPr>
          <w:p w14:paraId="62500BD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s="宋体"/>
                <w:color w:val="000000"/>
                <w:sz w:val="22"/>
                <w:szCs w:val="22"/>
              </w:rPr>
              <w:t>发布尺寸：不小于5*3米</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 xml:space="preserve"> 画布基础构成：聚氯Z烯膜和水刺无纺布复合成型的户外用防雨1号布（520 网状 34 丝结构）</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画布喷绘：海德堡8喷头高清丝印喷绘</w:t>
            </w:r>
            <w:r>
              <w:rPr>
                <w:rFonts w:hint="eastAsia" w:ascii="微软雅黑" w:hAnsi="微软雅黑" w:eastAsia="微软雅黑" w:cs="宋体"/>
                <w:color w:val="000000"/>
                <w:sz w:val="22"/>
                <w:szCs w:val="22"/>
              </w:rPr>
              <w:br w:type="textWrapping"/>
            </w:r>
            <w:r>
              <w:rPr>
                <w:rFonts w:hint="eastAsia" w:ascii="微软雅黑" w:hAnsi="微软雅黑" w:eastAsia="微软雅黑" w:cs="宋体"/>
                <w:color w:val="000000"/>
                <w:sz w:val="22"/>
                <w:szCs w:val="22"/>
              </w:rPr>
              <w:t>框架结构：镀锌防锈角钢基础固定钢架，螺丝附属固定或钢丝拉力固定</w:t>
            </w:r>
          </w:p>
        </w:tc>
        <w:tc>
          <w:tcPr>
            <w:tcW w:w="3709" w:type="dxa"/>
            <w:vAlign w:val="center"/>
          </w:tcPr>
          <w:p w14:paraId="1B233E0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r>
              <w:rPr>
                <w:rFonts w:hint="eastAsia" w:ascii="微软雅黑" w:hAnsi="微软雅黑" w:eastAsia="微软雅黑"/>
                <w:color w:val="000000"/>
                <w:sz w:val="22"/>
                <w:szCs w:val="22"/>
              </w:rPr>
              <w:t>南二环路与宁国路交口</w:t>
            </w:r>
          </w:p>
        </w:tc>
      </w:tr>
      <w:tr w14:paraId="4258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106F109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55B9DD3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水阳江路与徽州大道交口</w:t>
            </w:r>
          </w:p>
        </w:tc>
      </w:tr>
      <w:tr w14:paraId="7D33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66B7D83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6B859AF1">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望江东路与宁国南路交口</w:t>
            </w:r>
          </w:p>
        </w:tc>
      </w:tr>
      <w:tr w14:paraId="0A2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4C0427B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1EA0953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祁门路与宁国路交口</w:t>
            </w:r>
          </w:p>
        </w:tc>
      </w:tr>
      <w:tr w14:paraId="2B4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670" w:type="dxa"/>
            <w:vMerge w:val="continue"/>
            <w:vAlign w:val="center"/>
          </w:tcPr>
          <w:p w14:paraId="2B2163E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213E7F9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祁门路与桐城路交口</w:t>
            </w:r>
          </w:p>
        </w:tc>
      </w:tr>
      <w:tr w14:paraId="3918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670" w:type="dxa"/>
            <w:vMerge w:val="continue"/>
            <w:vAlign w:val="center"/>
          </w:tcPr>
          <w:p w14:paraId="0C6E2DC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宋体"/>
                <w:color w:val="000000"/>
                <w:sz w:val="22"/>
                <w:szCs w:val="22"/>
              </w:rPr>
            </w:pPr>
          </w:p>
        </w:tc>
        <w:tc>
          <w:tcPr>
            <w:tcW w:w="3709" w:type="dxa"/>
            <w:vAlign w:val="center"/>
          </w:tcPr>
          <w:p w14:paraId="188202D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olor w:val="000000"/>
                <w:sz w:val="22"/>
                <w:szCs w:val="22"/>
              </w:rPr>
            </w:pPr>
            <w:r>
              <w:rPr>
                <w:rFonts w:hint="eastAsia" w:ascii="微软雅黑" w:hAnsi="微软雅黑" w:eastAsia="微软雅黑"/>
                <w:color w:val="000000"/>
                <w:sz w:val="22"/>
                <w:szCs w:val="22"/>
              </w:rPr>
              <w:t>望江东路与马鞍山路交口</w:t>
            </w:r>
          </w:p>
        </w:tc>
      </w:tr>
    </w:tbl>
    <w:p w14:paraId="4423DFCB">
      <w:pPr>
        <w:tabs>
          <w:tab w:val="left" w:pos="993"/>
        </w:tabs>
        <w:spacing w:line="440" w:lineRule="exact"/>
        <w:ind w:firstLine="210" w:firstLineChars="100"/>
        <w:rPr>
          <w:rFonts w:hint="eastAsia" w:ascii="微软雅黑" w:hAnsi="微软雅黑" w:eastAsia="微软雅黑" w:cs="微软雅黑"/>
          <w:b/>
          <w:bCs/>
        </w:rPr>
      </w:pPr>
      <w:r>
        <w:rPr>
          <w:rFonts w:hint="eastAsia" w:ascii="微软雅黑" w:hAnsi="微软雅黑" w:eastAsia="微软雅黑" w:cs="微软雅黑"/>
          <w:b/>
          <w:bCs/>
        </w:rPr>
        <w:t>报价</w:t>
      </w:r>
      <w:r>
        <w:rPr>
          <w:rFonts w:hint="eastAsia" w:ascii="微软雅黑" w:hAnsi="微软雅黑" w:eastAsia="微软雅黑" w:cs="微软雅黑"/>
          <w:b/>
          <w:bCs/>
          <w:lang w:val="en-US" w:eastAsia="zh-CN"/>
        </w:rPr>
        <w:t>需</w:t>
      </w:r>
      <w:r>
        <w:rPr>
          <w:rFonts w:hint="eastAsia" w:ascii="微软雅黑" w:hAnsi="微软雅黑" w:eastAsia="微软雅黑" w:cs="微软雅黑"/>
          <w:b/>
          <w:bCs/>
        </w:rPr>
        <w:t>包含3次画面制作安装费用；项目实施过程中，如因项目推广需求需调整点位，需在取得甲方同意后，在7日内完成新点位申报及落地投放。</w:t>
      </w:r>
    </w:p>
    <w:p w14:paraId="7DA21D50">
      <w:pPr>
        <w:pStyle w:val="3"/>
        <w:spacing w:line="500" w:lineRule="exact"/>
        <w:jc w:val="center"/>
        <w:rPr>
          <w:rFonts w:hint="eastAsia" w:ascii="微软雅黑" w:hAnsi="微软雅黑" w:eastAsia="微软雅黑" w:cs="微软雅黑"/>
          <w:b/>
          <w:bCs/>
          <w:sz w:val="22"/>
          <w:szCs w:val="22"/>
        </w:rPr>
      </w:pPr>
      <w:bookmarkStart w:id="8" w:name="_Toc273602342"/>
      <w:bookmarkStart w:id="9" w:name="_Toc22397"/>
      <w:bookmarkStart w:id="10" w:name="_Toc39733479"/>
      <w:bookmarkStart w:id="11" w:name="_Toc245092762"/>
    </w:p>
    <w:p w14:paraId="3AB8622A">
      <w:pPr>
        <w:pStyle w:val="3"/>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第</w:t>
      </w:r>
      <w:bookmarkStart w:id="12" w:name="_Hlt240110027"/>
      <w:bookmarkEnd w:id="12"/>
      <w:r>
        <w:rPr>
          <w:rFonts w:hint="eastAsia" w:ascii="微软雅黑" w:hAnsi="微软雅黑" w:eastAsia="微软雅黑" w:cs="微软雅黑"/>
          <w:b/>
          <w:bCs/>
          <w:sz w:val="22"/>
          <w:szCs w:val="22"/>
        </w:rPr>
        <w:t>二章 评标办法</w:t>
      </w:r>
      <w:bookmarkEnd w:id="8"/>
      <w:bookmarkEnd w:id="9"/>
      <w:bookmarkEnd w:id="10"/>
      <w:bookmarkEnd w:id="11"/>
    </w:p>
    <w:p w14:paraId="5A2BFAC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126ADEDD">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145066F7">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城市更新项目线下道路桁架广告投放”项目的招标评标工作，保证项目评审工作的正常有序进行，依据《中华人民共和国政府采购法》、《中华人民共和国招标投标法》及其它相关法律法规，本着公开、公平、公正的原则，制定评标办法。</w:t>
      </w:r>
    </w:p>
    <w:p w14:paraId="6B0F576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377953F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42E36DD5">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43DFFD0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7B0F0A7E">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033E56C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7CC455D9">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507E847">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3A4911E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667508F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0C8BFE2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49B7BD7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7050CEFD">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706E462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3E0189C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11E27249">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7E720081">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2B97900F">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3" w:name="_Toc39733482"/>
      <w:bookmarkStart w:id="14" w:name="_Toc245028818"/>
      <w:bookmarkStart w:id="15" w:name="_Toc2829"/>
      <w:bookmarkStart w:id="16" w:name="_Toc273602352"/>
      <w:bookmarkStart w:id="17" w:name="_Toc245714170"/>
    </w:p>
    <w:p w14:paraId="1DC1DBE8">
      <w:pPr>
        <w:rPr>
          <w:rFonts w:hint="eastAsia" w:ascii="微软雅黑" w:hAnsi="微软雅黑" w:eastAsia="微软雅黑" w:cs="微软雅黑"/>
          <w:sz w:val="22"/>
          <w:szCs w:val="22"/>
        </w:rPr>
      </w:pPr>
    </w:p>
    <w:p w14:paraId="78400244">
      <w:pPr>
        <w:rPr>
          <w:rFonts w:hint="eastAsia" w:ascii="微软雅黑" w:hAnsi="微软雅黑" w:eastAsia="微软雅黑" w:cs="微软雅黑"/>
          <w:sz w:val="22"/>
          <w:szCs w:val="22"/>
        </w:rPr>
      </w:pPr>
    </w:p>
    <w:p w14:paraId="3764557F">
      <w:pPr>
        <w:rPr>
          <w:rFonts w:hint="eastAsia" w:ascii="微软雅黑" w:hAnsi="微软雅黑" w:eastAsia="微软雅黑" w:cs="微软雅黑"/>
          <w:sz w:val="22"/>
          <w:szCs w:val="22"/>
        </w:rPr>
      </w:pPr>
    </w:p>
    <w:p w14:paraId="17786773">
      <w:pPr>
        <w:rPr>
          <w:rFonts w:hint="eastAsia" w:ascii="微软雅黑" w:hAnsi="微软雅黑" w:eastAsia="微软雅黑" w:cs="微软雅黑"/>
          <w:sz w:val="22"/>
          <w:szCs w:val="22"/>
        </w:rPr>
      </w:pPr>
    </w:p>
    <w:p w14:paraId="3D142A95">
      <w:pPr>
        <w:rPr>
          <w:rFonts w:hint="eastAsia" w:ascii="微软雅黑" w:hAnsi="微软雅黑" w:eastAsia="微软雅黑" w:cs="微软雅黑"/>
          <w:sz w:val="22"/>
          <w:szCs w:val="22"/>
        </w:rPr>
      </w:pPr>
    </w:p>
    <w:p w14:paraId="635A69E7">
      <w:pPr>
        <w:rPr>
          <w:rFonts w:hint="eastAsia" w:ascii="微软雅黑" w:hAnsi="微软雅黑" w:eastAsia="微软雅黑" w:cs="微软雅黑"/>
          <w:sz w:val="22"/>
          <w:szCs w:val="22"/>
        </w:rPr>
      </w:pPr>
    </w:p>
    <w:p w14:paraId="190D4039">
      <w:pPr>
        <w:rPr>
          <w:rFonts w:hint="eastAsia" w:ascii="微软雅黑" w:hAnsi="微软雅黑" w:eastAsia="微软雅黑" w:cs="微软雅黑"/>
          <w:sz w:val="22"/>
          <w:szCs w:val="22"/>
        </w:rPr>
      </w:pPr>
    </w:p>
    <w:p w14:paraId="4CF966EF">
      <w:pPr>
        <w:rPr>
          <w:rFonts w:hint="eastAsia" w:ascii="微软雅黑" w:hAnsi="微软雅黑" w:eastAsia="微软雅黑" w:cs="微软雅黑"/>
          <w:sz w:val="22"/>
          <w:szCs w:val="22"/>
        </w:rPr>
      </w:pPr>
    </w:p>
    <w:p w14:paraId="5BD7A8B8">
      <w:pPr>
        <w:rPr>
          <w:rFonts w:hint="eastAsia" w:ascii="微软雅黑" w:hAnsi="微软雅黑" w:eastAsia="微软雅黑" w:cs="微软雅黑"/>
          <w:sz w:val="22"/>
          <w:szCs w:val="22"/>
        </w:rPr>
      </w:pPr>
    </w:p>
    <w:p w14:paraId="42626242">
      <w:pPr>
        <w:rPr>
          <w:rFonts w:hint="eastAsia" w:ascii="微软雅黑" w:hAnsi="微软雅黑" w:eastAsia="微软雅黑" w:cs="微软雅黑"/>
          <w:sz w:val="22"/>
          <w:szCs w:val="22"/>
        </w:rPr>
      </w:pPr>
    </w:p>
    <w:p w14:paraId="34F8E8D7">
      <w:pPr>
        <w:rPr>
          <w:rFonts w:hint="eastAsia" w:ascii="微软雅黑" w:hAnsi="微软雅黑" w:eastAsia="微软雅黑" w:cs="微软雅黑"/>
          <w:sz w:val="22"/>
          <w:szCs w:val="22"/>
        </w:rPr>
      </w:pPr>
    </w:p>
    <w:p w14:paraId="6750C74F">
      <w:pPr>
        <w:rPr>
          <w:rFonts w:hint="eastAsia" w:ascii="微软雅黑" w:hAnsi="微软雅黑" w:eastAsia="微软雅黑" w:cs="微软雅黑"/>
          <w:sz w:val="22"/>
          <w:szCs w:val="22"/>
        </w:rPr>
      </w:pPr>
    </w:p>
    <w:p w14:paraId="1B1D01A9">
      <w:pPr>
        <w:pStyle w:val="4"/>
        <w:rPr>
          <w:rFonts w:hint="eastAsia" w:ascii="微软雅黑" w:hAnsi="微软雅黑" w:eastAsia="微软雅黑" w:cs="微软雅黑"/>
          <w:b/>
          <w:sz w:val="21"/>
          <w:szCs w:val="21"/>
        </w:rPr>
      </w:pPr>
      <w:bookmarkStart w:id="18" w:name="_Toc273602355"/>
      <w:bookmarkStart w:id="19" w:name="_Toc245714173"/>
      <w:bookmarkStart w:id="20" w:name="_Toc39733483"/>
      <w:bookmarkStart w:id="21" w:name="_Toc20758"/>
      <w:r>
        <w:rPr>
          <w:rFonts w:hint="eastAsia" w:ascii="微软雅黑" w:hAnsi="微软雅黑" w:eastAsia="微软雅黑" w:cs="微软雅黑"/>
          <w:b/>
          <w:sz w:val="21"/>
          <w:szCs w:val="21"/>
        </w:rPr>
        <w:t>附件一：</w:t>
      </w:r>
    </w:p>
    <w:p w14:paraId="29741BE0">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8"/>
      <w:bookmarkEnd w:id="19"/>
      <w:bookmarkEnd w:id="20"/>
      <w:bookmarkEnd w:id="21"/>
    </w:p>
    <w:p w14:paraId="14387A0B">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24562616">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“城市更新项目线下道路桁架广告投放”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117C50C3">
      <w:pPr>
        <w:spacing w:line="360" w:lineRule="auto"/>
        <w:rPr>
          <w:rFonts w:hint="eastAsia" w:ascii="微软雅黑" w:hAnsi="微软雅黑" w:eastAsia="微软雅黑" w:cs="微软雅黑"/>
        </w:rPr>
      </w:pPr>
    </w:p>
    <w:p w14:paraId="00ED1660">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A48DD7">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057FC32">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2F8463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02BC1EE7">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19D6E5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3F54DC99">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755BEBE9">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42ED218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6CF663C7">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3"/>
    <w:bookmarkEnd w:id="14"/>
    <w:bookmarkEnd w:id="15"/>
    <w:bookmarkEnd w:id="16"/>
    <w:bookmarkEnd w:id="17"/>
    <w:p w14:paraId="1081BA83">
      <w:pPr>
        <w:pStyle w:val="4"/>
        <w:jc w:val="both"/>
        <w:rPr>
          <w:rFonts w:hint="eastAsia" w:ascii="微软雅黑" w:hAnsi="微软雅黑" w:eastAsia="微软雅黑" w:cs="微软雅黑"/>
          <w:sz w:val="22"/>
          <w:szCs w:val="22"/>
        </w:rPr>
      </w:pPr>
      <w:bookmarkStart w:id="22" w:name="_Toc39733484"/>
      <w:bookmarkStart w:id="23" w:name="_Toc273602356"/>
      <w:bookmarkStart w:id="24" w:name="_Toc245714174"/>
      <w:bookmarkStart w:id="25" w:name="_Toc10239"/>
      <w:bookmarkStart w:id="26" w:name="_Toc220232394"/>
      <w:bookmarkStart w:id="27" w:name="_Toc232592019"/>
      <w:r>
        <w:rPr>
          <w:rFonts w:hint="eastAsia" w:ascii="微软雅黑" w:hAnsi="微软雅黑" w:eastAsia="微软雅黑" w:cs="微软雅黑"/>
          <w:b/>
          <w:sz w:val="22"/>
          <w:szCs w:val="22"/>
        </w:rPr>
        <w:t>附件二：</w:t>
      </w:r>
    </w:p>
    <w:p w14:paraId="0DD987A7">
      <w:pPr>
        <w:pStyle w:val="4"/>
        <w:numPr>
          <w:ilvl w:val="0"/>
          <w:numId w:val="2"/>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2"/>
      <w:bookmarkEnd w:id="23"/>
      <w:bookmarkEnd w:id="24"/>
      <w:bookmarkEnd w:id="25"/>
    </w:p>
    <w:p w14:paraId="0EE8E7B6">
      <w:pPr>
        <w:rPr>
          <w:rFonts w:hint="eastAsia" w:ascii="微软雅黑" w:hAnsi="微软雅黑" w:eastAsia="微软雅黑" w:cs="微软雅黑"/>
        </w:rPr>
      </w:pPr>
    </w:p>
    <w:p w14:paraId="6754EC89">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城市更新项目线下道路桁架广告投放</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38BE23F6">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71D0D3AC">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1D48B134">
      <w:pPr>
        <w:pStyle w:val="28"/>
        <w:ind w:left="0" w:leftChars="0"/>
        <w:rPr>
          <w:szCs w:val="21"/>
        </w:rPr>
      </w:pPr>
    </w:p>
    <w:p w14:paraId="07C58546">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52C1D08">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352C1D08">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BA5F9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27BA5F9F">
                      <w:pPr>
                        <w:jc w:val="center"/>
                        <w:rPr>
                          <w:rFonts w:hint="eastAsia"/>
                        </w:rPr>
                      </w:pPr>
                      <w:r>
                        <w:rPr>
                          <w:rFonts w:hint="eastAsia"/>
                        </w:rPr>
                        <w:t>授权代表身份复印件反面</w:t>
                      </w:r>
                    </w:p>
                  </w:txbxContent>
                </v:textbox>
                <w10:wrap type="none"/>
                <w10:anchorlock/>
              </v:roundrect>
            </w:pict>
          </mc:Fallback>
        </mc:AlternateContent>
      </w:r>
    </w:p>
    <w:p w14:paraId="3E041A36">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06929ED6">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4E643A4A">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C9EDD38">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0FD1691E">
      <w:pPr>
        <w:pStyle w:val="18"/>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8" w:name="_Toc515390052"/>
      <w:r>
        <w:rPr>
          <w:rFonts w:hint="eastAsia" w:ascii="微软雅黑" w:hAnsi="微软雅黑" w:eastAsia="微软雅黑" w:cs="微软雅黑"/>
          <w:b/>
          <w:kern w:val="2"/>
          <w:sz w:val="22"/>
          <w:szCs w:val="22"/>
        </w:rPr>
        <w:t>附件三：</w:t>
      </w:r>
    </w:p>
    <w:p w14:paraId="04331ED6">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8"/>
    </w:p>
    <w:p w14:paraId="77D04095">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6780CB6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7EDC7E79">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69356A4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10EBABE1">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C1EAB9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4DAEC3DB">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r>
        <w:rPr>
          <w:rFonts w:hint="eastAsia" w:ascii="微软雅黑" w:hAnsi="微软雅黑" w:eastAsia="微软雅黑" w:cs="微软雅黑"/>
          <w:lang w:eastAsia="zh-CN"/>
        </w:rPr>
        <w:t>；</w:t>
      </w:r>
    </w:p>
    <w:p w14:paraId="16ACBA8F">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r>
        <w:rPr>
          <w:rFonts w:hint="eastAsia" w:ascii="微软雅黑" w:hAnsi="微软雅黑" w:eastAsia="微软雅黑" w:cs="微软雅黑"/>
        </w:rPr>
        <w:t>我公司</w:t>
      </w:r>
      <w:r>
        <w:rPr>
          <w:rFonts w:hint="eastAsia" w:ascii="微软雅黑" w:hAnsi="微软雅黑" w:eastAsia="微软雅黑" w:cs="微软雅黑"/>
          <w:lang w:val="en-US" w:eastAsia="zh-CN"/>
        </w:rPr>
        <w:t>与其他投标人无任何直接或间接关联关系，不存在串标、围标等行为，否则自愿承担由此产生的一切法律责任及后果。</w:t>
      </w:r>
    </w:p>
    <w:p w14:paraId="74E832D8">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55BD3C8E">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25D0F2BA">
      <w:pPr>
        <w:pStyle w:val="18"/>
        <w:snapToGrid w:val="0"/>
        <w:spacing w:line="360" w:lineRule="auto"/>
        <w:ind w:firstLine="420" w:firstLineChars="200"/>
        <w:rPr>
          <w:rFonts w:hint="eastAsia" w:ascii="微软雅黑" w:hAnsi="微软雅黑" w:eastAsia="微软雅黑" w:cs="微软雅黑"/>
        </w:rPr>
      </w:pPr>
    </w:p>
    <w:p w14:paraId="310AAAD2">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3684788C">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4D0BAFE">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BCC1FE1">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7BEE271E">
      <w:pPr>
        <w:pStyle w:val="28"/>
        <w:ind w:left="0" w:leftChars="0"/>
        <w:rPr>
          <w:rFonts w:hint="eastAsia" w:ascii="微软雅黑" w:hAnsi="微软雅黑" w:eastAsia="微软雅黑" w:cs="微软雅黑"/>
          <w:sz w:val="22"/>
          <w:szCs w:val="22"/>
        </w:rPr>
      </w:pPr>
    </w:p>
    <w:p w14:paraId="6663B203">
      <w:pPr>
        <w:numPr>
          <w:ilvl w:val="0"/>
          <w:numId w:val="3"/>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w:t>
      </w:r>
      <w:r>
        <w:rPr>
          <w:rFonts w:hint="eastAsia" w:ascii="微软雅黑" w:hAnsi="微软雅黑" w:eastAsia="微软雅黑" w:cs="微软雅黑"/>
          <w:lang w:eastAsia="zh-CN"/>
        </w:rPr>
        <w:t>；</w:t>
      </w:r>
    </w:p>
    <w:p w14:paraId="0F3F49F6">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业绩证明文件：</w:t>
      </w:r>
      <w:r>
        <w:rPr>
          <w:rFonts w:hint="eastAsia" w:ascii="微软雅黑" w:hAnsi="微软雅黑" w:eastAsia="微软雅黑" w:cs="微软雅黑"/>
        </w:rPr>
        <w:t>提供三份同类广告投放业绩证明（自2022年1月1日起与不同开发商签订的至少3份同类广告投放合同，每份合同金额不低于3万元）</w:t>
      </w:r>
      <w:r>
        <w:rPr>
          <w:rFonts w:hint="eastAsia" w:ascii="微软雅黑" w:hAnsi="微软雅黑" w:eastAsia="微软雅黑" w:cs="微软雅黑"/>
          <w:lang w:eastAsia="zh-CN"/>
        </w:rPr>
        <w:t>；</w:t>
      </w:r>
    </w:p>
    <w:p w14:paraId="4B0F7302">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0A6D6D3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30478034">
      <w:pPr>
        <w:spacing w:line="500" w:lineRule="exact"/>
        <w:jc w:val="center"/>
        <w:rPr>
          <w:rFonts w:hint="eastAsia" w:ascii="微软雅黑" w:hAnsi="微软雅黑" w:eastAsia="微软雅黑" w:cs="微软雅黑"/>
          <w:b/>
          <w:bCs/>
          <w:sz w:val="22"/>
          <w:szCs w:val="22"/>
        </w:rPr>
      </w:pPr>
    </w:p>
    <w:p w14:paraId="121C7807">
      <w:pPr>
        <w:spacing w:line="500" w:lineRule="exact"/>
        <w:jc w:val="center"/>
        <w:rPr>
          <w:rFonts w:hint="eastAsia" w:ascii="微软雅黑" w:hAnsi="微软雅黑" w:eastAsia="微软雅黑" w:cs="微软雅黑"/>
          <w:b/>
          <w:bCs/>
          <w:sz w:val="22"/>
          <w:szCs w:val="22"/>
        </w:rPr>
      </w:pPr>
    </w:p>
    <w:p w14:paraId="08E6BFF8">
      <w:pPr>
        <w:spacing w:line="500" w:lineRule="exact"/>
        <w:jc w:val="center"/>
        <w:rPr>
          <w:rFonts w:hint="eastAsia" w:ascii="微软雅黑" w:hAnsi="微软雅黑" w:eastAsia="微软雅黑" w:cs="微软雅黑"/>
          <w:b/>
          <w:bCs/>
          <w:sz w:val="22"/>
          <w:szCs w:val="22"/>
        </w:rPr>
      </w:pPr>
    </w:p>
    <w:p w14:paraId="6BD7B36F">
      <w:pPr>
        <w:spacing w:line="500" w:lineRule="exact"/>
        <w:jc w:val="center"/>
        <w:rPr>
          <w:rFonts w:hint="eastAsia" w:ascii="微软雅黑" w:hAnsi="微软雅黑" w:eastAsia="微软雅黑" w:cs="微软雅黑"/>
          <w:b/>
          <w:bCs/>
          <w:sz w:val="22"/>
          <w:szCs w:val="22"/>
        </w:rPr>
      </w:pPr>
    </w:p>
    <w:p w14:paraId="38EF985B">
      <w:pPr>
        <w:spacing w:line="500" w:lineRule="exact"/>
        <w:jc w:val="center"/>
        <w:rPr>
          <w:rFonts w:hint="eastAsia" w:ascii="微软雅黑" w:hAnsi="微软雅黑" w:eastAsia="微软雅黑" w:cs="微软雅黑"/>
          <w:b/>
          <w:bCs/>
          <w:sz w:val="22"/>
          <w:szCs w:val="22"/>
        </w:rPr>
      </w:pPr>
    </w:p>
    <w:p w14:paraId="1EBDA112">
      <w:pPr>
        <w:spacing w:line="500" w:lineRule="exact"/>
        <w:jc w:val="center"/>
        <w:rPr>
          <w:rFonts w:hint="eastAsia" w:ascii="微软雅黑" w:hAnsi="微软雅黑" w:eastAsia="微软雅黑" w:cs="微软雅黑"/>
          <w:b/>
          <w:bCs/>
          <w:sz w:val="22"/>
          <w:szCs w:val="22"/>
        </w:rPr>
      </w:pPr>
    </w:p>
    <w:p w14:paraId="41838CD3">
      <w:pPr>
        <w:spacing w:line="500" w:lineRule="exact"/>
        <w:jc w:val="center"/>
        <w:rPr>
          <w:rFonts w:hint="eastAsia" w:ascii="微软雅黑" w:hAnsi="微软雅黑" w:eastAsia="微软雅黑" w:cs="微软雅黑"/>
          <w:b/>
          <w:bCs/>
          <w:sz w:val="22"/>
          <w:szCs w:val="22"/>
        </w:rPr>
      </w:pPr>
    </w:p>
    <w:p w14:paraId="387A1C41">
      <w:pPr>
        <w:spacing w:line="500" w:lineRule="exact"/>
        <w:jc w:val="center"/>
        <w:rPr>
          <w:rFonts w:hint="eastAsia" w:ascii="微软雅黑" w:hAnsi="微软雅黑" w:eastAsia="微软雅黑" w:cs="微软雅黑"/>
          <w:b/>
          <w:bCs/>
          <w:sz w:val="22"/>
          <w:szCs w:val="22"/>
        </w:rPr>
      </w:pPr>
    </w:p>
    <w:p w14:paraId="23FF04E4">
      <w:pPr>
        <w:spacing w:line="500" w:lineRule="exact"/>
        <w:jc w:val="center"/>
        <w:rPr>
          <w:rFonts w:hint="eastAsia" w:ascii="微软雅黑" w:hAnsi="微软雅黑" w:eastAsia="微软雅黑" w:cs="微软雅黑"/>
          <w:b/>
          <w:bCs/>
          <w:sz w:val="22"/>
          <w:szCs w:val="22"/>
        </w:rPr>
      </w:pPr>
    </w:p>
    <w:p w14:paraId="08A9BE5B">
      <w:pPr>
        <w:spacing w:line="500" w:lineRule="exact"/>
        <w:jc w:val="center"/>
        <w:rPr>
          <w:rFonts w:hint="eastAsia" w:ascii="微软雅黑" w:hAnsi="微软雅黑" w:eastAsia="微软雅黑" w:cs="微软雅黑"/>
          <w:b/>
          <w:bCs/>
          <w:sz w:val="22"/>
          <w:szCs w:val="22"/>
        </w:rPr>
      </w:pPr>
    </w:p>
    <w:p w14:paraId="60FE091E">
      <w:pPr>
        <w:spacing w:line="500" w:lineRule="exact"/>
        <w:jc w:val="center"/>
        <w:rPr>
          <w:rFonts w:hint="eastAsia" w:ascii="微软雅黑" w:hAnsi="微软雅黑" w:eastAsia="微软雅黑" w:cs="微软雅黑"/>
          <w:b/>
          <w:bCs/>
          <w:sz w:val="22"/>
          <w:szCs w:val="22"/>
        </w:rPr>
      </w:pPr>
    </w:p>
    <w:p w14:paraId="22962BDB">
      <w:pPr>
        <w:spacing w:line="500" w:lineRule="exact"/>
        <w:jc w:val="center"/>
        <w:rPr>
          <w:rFonts w:hint="eastAsia" w:ascii="微软雅黑" w:hAnsi="微软雅黑" w:eastAsia="微软雅黑" w:cs="微软雅黑"/>
          <w:b/>
          <w:bCs/>
          <w:sz w:val="22"/>
          <w:szCs w:val="22"/>
        </w:rPr>
      </w:pPr>
    </w:p>
    <w:p w14:paraId="62BB6C6A">
      <w:pPr>
        <w:spacing w:line="500" w:lineRule="exact"/>
        <w:jc w:val="center"/>
        <w:rPr>
          <w:rFonts w:hint="eastAsia" w:ascii="微软雅黑" w:hAnsi="微软雅黑" w:eastAsia="微软雅黑" w:cs="微软雅黑"/>
          <w:b/>
          <w:bCs/>
          <w:sz w:val="22"/>
          <w:szCs w:val="22"/>
        </w:rPr>
      </w:pPr>
    </w:p>
    <w:p w14:paraId="18A47CC6">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p w14:paraId="1DBD9C62">
      <w:pPr>
        <w:spacing w:line="500" w:lineRule="exact"/>
        <w:jc w:val="center"/>
        <w:rPr>
          <w:rFonts w:hint="eastAsia" w:ascii="微软雅黑" w:hAnsi="微软雅黑" w:eastAsia="微软雅黑" w:cs="微软雅黑"/>
          <w:b/>
          <w:bCs/>
          <w:sz w:val="22"/>
          <w:szCs w:val="22"/>
        </w:rPr>
      </w:pPr>
    </w:p>
    <w:p w14:paraId="37A0E221">
      <w:pPr>
        <w:jc w:val="center"/>
        <w:rPr>
          <w:b/>
          <w:bCs/>
          <w:sz w:val="52"/>
          <w:szCs w:val="52"/>
        </w:rPr>
      </w:pPr>
      <w:r>
        <w:rPr>
          <w:rFonts w:hint="eastAsia"/>
          <w:b/>
          <w:bCs/>
          <w:sz w:val="52"/>
          <w:szCs w:val="52"/>
        </w:rPr>
        <w:t>合作确认书</w:t>
      </w:r>
    </w:p>
    <w:p w14:paraId="38BDC80D">
      <w:pPr>
        <w:jc w:val="center"/>
        <w:rPr>
          <w:b/>
          <w:bCs/>
        </w:rPr>
      </w:pPr>
    </w:p>
    <w:p w14:paraId="7F2E2516">
      <w:pPr>
        <w:rPr>
          <w:rFonts w:hint="eastAsia" w:ascii="微软雅黑" w:hAnsi="微软雅黑" w:eastAsia="微软雅黑" w:cs="微软雅黑"/>
          <w:color w:val="000000"/>
          <w:sz w:val="24"/>
        </w:rPr>
      </w:pPr>
      <w:r>
        <w:rPr>
          <w:rFonts w:hint="eastAsia"/>
        </w:rPr>
        <w:t xml:space="preserve">   </w:t>
      </w:r>
      <w:r>
        <w:rPr>
          <w:rFonts w:hint="eastAsia" w:ascii="微软雅黑" w:hAnsi="微软雅黑" w:eastAsia="微软雅黑" w:cs="微软雅黑"/>
          <w:color w:val="000000"/>
          <w:sz w:val="24"/>
          <w:lang w:val="zh-CN"/>
        </w:rPr>
        <w:t>合肥市包河区城市更新建设有限公司</w:t>
      </w:r>
      <w:r>
        <w:rPr>
          <w:rFonts w:hint="eastAsia" w:ascii="微软雅黑" w:hAnsi="微软雅黑" w:eastAsia="微软雅黑" w:cs="微软雅黑"/>
          <w:b/>
          <w:bCs/>
          <w:color w:val="000000"/>
          <w:sz w:val="24"/>
          <w:u w:val="single"/>
          <w:lang w:val="zh-CN"/>
        </w:rPr>
        <w:t>“城市更新项目线下道路桁架广告投放”</w:t>
      </w:r>
      <w:r>
        <w:rPr>
          <w:rFonts w:hint="eastAsia" w:ascii="微软雅黑" w:hAnsi="微软雅黑" w:eastAsia="微软雅黑" w:cs="微软雅黑"/>
          <w:color w:val="000000"/>
          <w:sz w:val="24"/>
          <w:lang w:val="zh-CN"/>
        </w:rPr>
        <w:t>项目</w:t>
      </w:r>
      <w:r>
        <w:rPr>
          <w:rFonts w:hint="eastAsia" w:ascii="微软雅黑" w:hAnsi="微软雅黑" w:eastAsia="微软雅黑" w:cs="微软雅黑"/>
          <w:color w:val="000000"/>
          <w:sz w:val="24"/>
        </w:rPr>
        <w:t>合作要求如下：</w:t>
      </w:r>
    </w:p>
    <w:p w14:paraId="2B796ECF">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必须按照招标文件内所有指定投放点位上刊；</w:t>
      </w:r>
    </w:p>
    <w:p w14:paraId="38D43025">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招标文件内所涉所有投放点位须连续投满30天，如因外界因素间断投放，间断次数不可超过1次，中断天数不可超过7天；</w:t>
      </w:r>
    </w:p>
    <w:p w14:paraId="36709721">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合作期内每周五发送所有投放点位可查水印照片；</w:t>
      </w:r>
    </w:p>
    <w:p w14:paraId="0C84B21C">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乙方应在</w:t>
      </w:r>
      <w:r>
        <w:rPr>
          <w:rFonts w:hint="eastAsia" w:ascii="微软雅黑" w:hAnsi="微软雅黑" w:eastAsia="微软雅黑" w:cs="微软雅黑"/>
          <w:color w:val="000000"/>
          <w:sz w:val="24"/>
          <w:lang w:val="en-US" w:eastAsia="zh-CN"/>
        </w:rPr>
        <w:t>点位确认</w:t>
      </w:r>
      <w:r>
        <w:rPr>
          <w:rFonts w:hint="eastAsia" w:ascii="微软雅黑" w:hAnsi="微软雅黑" w:eastAsia="微软雅黑" w:cs="微软雅黑"/>
          <w:color w:val="000000"/>
          <w:sz w:val="24"/>
        </w:rPr>
        <w:t xml:space="preserve">后 </w:t>
      </w:r>
      <w:r>
        <w:rPr>
          <w:rFonts w:hint="eastAsia" w:ascii="微软雅黑" w:hAnsi="微软雅黑" w:eastAsia="微软雅黑" w:cs="微软雅黑"/>
          <w:color w:val="000000"/>
          <w:sz w:val="24"/>
          <w:lang w:val="en-US" w:eastAsia="zh-CN"/>
        </w:rPr>
        <w:t>7</w:t>
      </w:r>
      <w:r>
        <w:rPr>
          <w:rFonts w:hint="eastAsia" w:ascii="微软雅黑" w:hAnsi="微软雅黑" w:eastAsia="微软雅黑" w:cs="微软雅黑"/>
          <w:color w:val="000000"/>
          <w:sz w:val="24"/>
        </w:rPr>
        <w:t xml:space="preserve"> 日内完成广告画面的首次制作、报批、安装等工作</w:t>
      </w:r>
      <w:r>
        <w:rPr>
          <w:rFonts w:hint="eastAsia" w:ascii="微软雅黑" w:hAnsi="微软雅黑" w:eastAsia="微软雅黑" w:cs="微软雅黑"/>
          <w:color w:val="000000"/>
          <w:sz w:val="24"/>
          <w:lang w:eastAsia="zh-CN"/>
        </w:rPr>
        <w:t>。</w:t>
      </w:r>
    </w:p>
    <w:p w14:paraId="4B69D09B">
      <w:pPr>
        <w:pStyle w:val="18"/>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如因乙方原因造成本</w:t>
      </w:r>
      <w:r>
        <w:rPr>
          <w:rFonts w:hint="eastAsia" w:ascii="微软雅黑" w:hAnsi="微软雅黑" w:eastAsia="微软雅黑" w:cs="微软雅黑"/>
          <w:sz w:val="24"/>
          <w:szCs w:val="24"/>
          <w:lang w:val="en-US" w:eastAsia="zh-CN"/>
        </w:rPr>
        <w:t>次投放</w:t>
      </w:r>
      <w:r>
        <w:rPr>
          <w:rFonts w:hint="eastAsia" w:ascii="微软雅黑" w:hAnsi="微软雅黑" w:eastAsia="微软雅黑" w:cs="微软雅黑"/>
          <w:sz w:val="24"/>
          <w:szCs w:val="24"/>
        </w:rPr>
        <w:t>不能履行或不能完全履行，</w:t>
      </w:r>
      <w:r>
        <w:rPr>
          <w:rFonts w:hint="eastAsia" w:ascii="微软雅黑" w:hAnsi="微软雅黑" w:eastAsia="微软雅黑" w:cs="微软雅黑"/>
          <w:sz w:val="24"/>
          <w:szCs w:val="24"/>
          <w:lang w:val="en-US" w:eastAsia="zh-CN"/>
        </w:rPr>
        <w:t>将</w:t>
      </w:r>
      <w:r>
        <w:rPr>
          <w:rFonts w:hint="eastAsia" w:ascii="微软雅黑" w:hAnsi="微软雅黑" w:eastAsia="微软雅黑" w:cs="微软雅黑"/>
          <w:sz w:val="24"/>
          <w:szCs w:val="24"/>
        </w:rPr>
        <w:t>不予支付</w:t>
      </w:r>
      <w:r>
        <w:rPr>
          <w:rFonts w:hint="eastAsia" w:ascii="微软雅黑" w:hAnsi="微软雅黑" w:eastAsia="微软雅黑" w:cs="微软雅黑"/>
          <w:sz w:val="24"/>
          <w:szCs w:val="24"/>
          <w:lang w:val="en-US" w:eastAsia="zh-CN"/>
        </w:rPr>
        <w:t>全部</w:t>
      </w:r>
      <w:r>
        <w:rPr>
          <w:rFonts w:hint="eastAsia" w:ascii="微软雅黑" w:hAnsi="微软雅黑" w:eastAsia="微软雅黑" w:cs="微软雅黑"/>
          <w:sz w:val="24"/>
          <w:szCs w:val="24"/>
        </w:rPr>
        <w:t>款项，取消后续参与滨湖集团及其关联公司所有招标项目的资格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另乙方应承担合同总价款30%的违约金。</w:t>
      </w:r>
    </w:p>
    <w:p w14:paraId="49C382FD">
      <w:pPr>
        <w:pStyle w:val="18"/>
        <w:snapToGrid w:val="0"/>
        <w:spacing w:line="360" w:lineRule="auto"/>
        <w:ind w:firstLine="480" w:firstLineChars="200"/>
        <w:rPr>
          <w:rFonts w:hint="eastAsia" w:ascii="微软雅黑" w:hAnsi="微软雅黑" w:eastAsia="微软雅黑" w:cs="微软雅黑"/>
          <w:sz w:val="24"/>
          <w:szCs w:val="24"/>
        </w:rPr>
      </w:pPr>
    </w:p>
    <w:p w14:paraId="6CECF877">
      <w:pPr>
        <w:rPr>
          <w:rFonts w:hint="eastAsia" w:ascii="微软雅黑" w:hAnsi="微软雅黑" w:eastAsia="微软雅黑" w:cs="微软雅黑"/>
          <w:b/>
          <w:bCs/>
          <w:color w:val="000000"/>
          <w:sz w:val="24"/>
        </w:rPr>
      </w:pPr>
    </w:p>
    <w:p w14:paraId="03529A48">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5F415E3D">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3483BEB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5DB4AF26">
      <w:pPr>
        <w:spacing w:line="500" w:lineRule="exact"/>
        <w:jc w:val="center"/>
        <w:rPr>
          <w:rFonts w:hint="eastAsia" w:ascii="微软雅黑" w:hAnsi="微软雅黑" w:eastAsia="微软雅黑" w:cs="微软雅黑"/>
          <w:b/>
          <w:bCs/>
          <w:sz w:val="22"/>
          <w:szCs w:val="22"/>
        </w:rPr>
      </w:pPr>
    </w:p>
    <w:p w14:paraId="5C28A859">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9" w:name="_Toc11208"/>
    </w:p>
    <w:bookmarkEnd w:id="26"/>
    <w:bookmarkEnd w:id="27"/>
    <w:bookmarkEnd w:id="29"/>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19F8602">
          <w:pPr>
            <w:spacing w:line="900" w:lineRule="exact"/>
            <w:jc w:val="center"/>
            <w:rPr>
              <w:rFonts w:hint="eastAsia" w:ascii="微软雅黑" w:hAnsi="微软雅黑" w:eastAsia="微软雅黑" w:cs="微软雅黑"/>
              <w:caps/>
              <w:sz w:val="22"/>
              <w:szCs w:val="22"/>
              <w:lang w:val="zh-CN"/>
            </w:rPr>
          </w:pPr>
        </w:p>
        <w:p w14:paraId="711A51F2">
          <w:pPr>
            <w:spacing w:line="900" w:lineRule="exact"/>
            <w:jc w:val="center"/>
            <w:rPr>
              <w:rFonts w:hint="eastAsia" w:eastAsia="黑体"/>
              <w:b/>
              <w:bCs/>
              <w:sz w:val="56"/>
              <w:szCs w:val="56"/>
            </w:rPr>
          </w:pPr>
          <w:r>
            <w:rPr>
              <w:rFonts w:hint="eastAsia" w:eastAsia="黑体"/>
              <w:b/>
              <w:bCs/>
              <w:sz w:val="56"/>
              <w:szCs w:val="56"/>
            </w:rPr>
            <w:t>城市更新项目</w:t>
          </w:r>
        </w:p>
        <w:p w14:paraId="7CD1E5B8">
          <w:pPr>
            <w:spacing w:line="900" w:lineRule="exact"/>
            <w:jc w:val="center"/>
            <w:rPr>
              <w:rFonts w:ascii="Arial" w:hAnsi="Arial" w:eastAsia="黑体"/>
              <w:b/>
              <w:sz w:val="72"/>
              <w:szCs w:val="72"/>
            </w:rPr>
          </w:pPr>
          <w:r>
            <w:rPr>
              <w:rFonts w:hint="eastAsia" w:eastAsia="黑体"/>
              <w:b/>
              <w:bCs/>
              <w:sz w:val="56"/>
              <w:szCs w:val="56"/>
            </w:rPr>
            <w:t>线下道路桁架广告投放</w:t>
          </w:r>
          <w:r>
            <w:rPr>
              <w:rFonts w:eastAsia="黑体"/>
              <w:sz w:val="144"/>
              <w:szCs w:val="28"/>
            </w:rPr>
            <w:tab/>
          </w:r>
        </w:p>
        <w:p w14:paraId="1073936D">
          <w:pPr>
            <w:adjustRightInd w:val="0"/>
            <w:snapToGrid w:val="0"/>
            <w:spacing w:before="48" w:beforeLines="20" w:after="48" w:afterLines="20" w:line="940" w:lineRule="exact"/>
            <w:jc w:val="center"/>
            <w:rPr>
              <w:rFonts w:hint="eastAsia" w:ascii="宋体" w:hAnsi="宋体"/>
              <w:b/>
              <w:bCs/>
              <w:sz w:val="84"/>
              <w:szCs w:val="84"/>
            </w:rPr>
          </w:pPr>
        </w:p>
        <w:p w14:paraId="404C397B">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405AB1F2">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C5EE5B8">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79A6EB3C">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BDF450E">
          <w:pPr>
            <w:adjustRightInd w:val="0"/>
            <w:snapToGrid w:val="0"/>
            <w:spacing w:before="48" w:beforeLines="20" w:after="48" w:afterLines="20" w:line="540" w:lineRule="exact"/>
            <w:rPr>
              <w:rFonts w:hint="eastAsia" w:ascii="宋体" w:hAnsi="宋体"/>
              <w:b/>
              <w:sz w:val="30"/>
              <w:szCs w:val="30"/>
            </w:rPr>
          </w:pPr>
        </w:p>
        <w:p w14:paraId="7387777F">
          <w:pPr>
            <w:pStyle w:val="28"/>
            <w:rPr>
              <w:rFonts w:hint="eastAsia" w:ascii="宋体" w:hAnsi="宋体"/>
              <w:b/>
              <w:sz w:val="30"/>
              <w:szCs w:val="30"/>
            </w:rPr>
          </w:pPr>
        </w:p>
        <w:p w14:paraId="4C63A434">
          <w:pPr>
            <w:pStyle w:val="28"/>
            <w:rPr>
              <w:rFonts w:hint="eastAsia" w:ascii="宋体" w:hAnsi="宋体"/>
              <w:b/>
              <w:sz w:val="30"/>
              <w:szCs w:val="30"/>
            </w:rPr>
          </w:pPr>
        </w:p>
        <w:p w14:paraId="7D3047DC">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42BD54D8">
          <w:pPr>
            <w:tabs>
              <w:tab w:val="left" w:pos="420"/>
              <w:tab w:val="left" w:pos="4200"/>
            </w:tabs>
            <w:spacing w:line="1700" w:lineRule="exact"/>
            <w:jc w:val="center"/>
            <w:rPr>
              <w:rFonts w:hint="eastAsia" w:ascii="黑体" w:hAnsi="宋体" w:eastAsia="黑体"/>
              <w:b/>
              <w:sz w:val="32"/>
            </w:rPr>
            <w:sectPr>
              <w:head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hint="eastAsia" w:ascii="宋体" w:hAnsi="宋体"/>
              <w:bCs/>
              <w:sz w:val="36"/>
            </w:rPr>
            <w:t>月</w:t>
          </w:r>
        </w:p>
        <w:p w14:paraId="6E4CFAEE">
          <w:pPr>
            <w:pStyle w:val="28"/>
            <w:widowControl w:val="0"/>
            <w:spacing w:after="0" w:line="560" w:lineRule="exact"/>
            <w:ind w:left="0" w:leftChars="0"/>
            <w:jc w:val="both"/>
          </w:pPr>
        </w:p>
      </w:sdtContent>
    </w:sdt>
    <w:p w14:paraId="76365F03">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30" w:name="_Toc273602363"/>
      <w:bookmarkStart w:id="31" w:name="_Toc270410845"/>
      <w:bookmarkStart w:id="32" w:name="_Toc328559344"/>
      <w:bookmarkStart w:id="33" w:name="_Toc240898303"/>
      <w:r>
        <w:rPr>
          <w:rFonts w:hint="eastAsia" w:ascii="微软雅黑" w:hAnsi="微软雅黑" w:eastAsia="微软雅黑" w:cs="微软雅黑"/>
          <w:b/>
          <w:kern w:val="2"/>
          <w:sz w:val="22"/>
          <w:szCs w:val="22"/>
        </w:rPr>
        <w:t>一、</w:t>
      </w:r>
      <w:bookmarkEnd w:id="30"/>
      <w:bookmarkEnd w:id="31"/>
      <w:bookmarkEnd w:id="32"/>
      <w:bookmarkEnd w:id="33"/>
      <w:r>
        <w:rPr>
          <w:rFonts w:hint="eastAsia" w:ascii="微软雅黑" w:hAnsi="微软雅黑" w:eastAsia="微软雅黑" w:cs="微软雅黑"/>
          <w:b/>
          <w:kern w:val="2"/>
          <w:sz w:val="22"/>
          <w:szCs w:val="22"/>
        </w:rPr>
        <w:t>投标报价</w:t>
      </w:r>
    </w:p>
    <w:p w14:paraId="1EB7CCE1">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EF55D5A">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DC09230">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182E91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1919AFC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5DC6225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07A7521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75FE1C6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C348221">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C7DA0F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44113230">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53A7FB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2BA4D83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1A4CDB8D">
      <w:pPr>
        <w:pStyle w:val="28"/>
        <w:ind w:left="0" w:leftChars="0"/>
      </w:pPr>
    </w:p>
    <w:p w14:paraId="09F196DB">
      <w:pPr>
        <w:pStyle w:val="24"/>
        <w:ind w:left="420" w:hanging="420"/>
      </w:pPr>
    </w:p>
    <w:p w14:paraId="3B52C78A">
      <w:pPr>
        <w:pStyle w:val="24"/>
        <w:ind w:left="420" w:hanging="420"/>
      </w:pPr>
    </w:p>
    <w:p w14:paraId="5AF9B0BA">
      <w:pPr>
        <w:pStyle w:val="24"/>
        <w:ind w:left="420" w:hanging="420"/>
      </w:pPr>
    </w:p>
    <w:p w14:paraId="2F2CBD44">
      <w:pPr>
        <w:pStyle w:val="24"/>
        <w:ind w:left="420" w:hanging="420"/>
      </w:pPr>
    </w:p>
    <w:p w14:paraId="6CD6410B">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33B86D7A">
      <w:pPr>
        <w:pStyle w:val="24"/>
        <w:ind w:left="420" w:hanging="420"/>
      </w:pPr>
    </w:p>
    <w:p w14:paraId="6BC008A0">
      <w:pPr>
        <w:widowControl w:val="0"/>
        <w:spacing w:line="360" w:lineRule="auto"/>
        <w:rPr>
          <w:rFonts w:hint="eastAsia" w:ascii="微软雅黑" w:hAnsi="微软雅黑" w:eastAsia="微软雅黑" w:cs="微软雅黑"/>
          <w:b/>
          <w:sz w:val="22"/>
          <w:szCs w:val="22"/>
        </w:rPr>
      </w:pPr>
    </w:p>
    <w:p w14:paraId="34E3FF6F">
      <w:pPr>
        <w:widowControl w:val="0"/>
        <w:spacing w:line="360" w:lineRule="auto"/>
        <w:rPr>
          <w:rFonts w:hint="eastAsia" w:ascii="微软雅黑" w:hAnsi="微软雅黑" w:eastAsia="微软雅黑" w:cs="微软雅黑"/>
          <w:b/>
          <w:sz w:val="22"/>
          <w:szCs w:val="22"/>
        </w:rPr>
      </w:pPr>
    </w:p>
    <w:p w14:paraId="45AC6BC0">
      <w:pPr>
        <w:widowControl w:val="0"/>
        <w:spacing w:line="360" w:lineRule="auto"/>
        <w:rPr>
          <w:rFonts w:hint="eastAsia" w:ascii="微软雅黑" w:hAnsi="微软雅黑" w:eastAsia="微软雅黑" w:cs="微软雅黑"/>
          <w:b/>
          <w:sz w:val="22"/>
          <w:szCs w:val="22"/>
        </w:rPr>
      </w:pPr>
    </w:p>
    <w:p w14:paraId="5058D39E">
      <w:pPr>
        <w:widowControl w:val="0"/>
        <w:spacing w:line="360" w:lineRule="auto"/>
        <w:rPr>
          <w:rFonts w:hint="eastAsia" w:ascii="微软雅黑" w:hAnsi="微软雅黑" w:eastAsia="微软雅黑" w:cs="微软雅黑"/>
          <w:b/>
          <w:sz w:val="22"/>
          <w:szCs w:val="22"/>
        </w:rPr>
      </w:pPr>
    </w:p>
    <w:p w14:paraId="7AE308DB">
      <w:pPr>
        <w:widowControl w:val="0"/>
        <w:spacing w:line="360" w:lineRule="auto"/>
        <w:rPr>
          <w:rFonts w:hint="eastAsia" w:ascii="微软雅黑" w:hAnsi="微软雅黑" w:eastAsia="微软雅黑" w:cs="微软雅黑"/>
          <w:b/>
          <w:sz w:val="22"/>
          <w:szCs w:val="22"/>
        </w:rPr>
      </w:pPr>
    </w:p>
    <w:p w14:paraId="7E9FE563">
      <w:pPr>
        <w:widowControl w:val="0"/>
        <w:spacing w:line="360" w:lineRule="auto"/>
        <w:rPr>
          <w:rFonts w:hint="eastAsia" w:ascii="微软雅黑" w:hAnsi="微软雅黑" w:eastAsia="微软雅黑" w:cs="微软雅黑"/>
          <w:b/>
          <w:sz w:val="22"/>
          <w:szCs w:val="22"/>
        </w:rPr>
      </w:pPr>
    </w:p>
    <w:p w14:paraId="0E2215BC">
      <w:pPr>
        <w:widowControl w:val="0"/>
        <w:spacing w:line="360" w:lineRule="auto"/>
        <w:rPr>
          <w:rFonts w:hint="eastAsia" w:ascii="微软雅黑" w:hAnsi="微软雅黑" w:eastAsia="微软雅黑" w:cs="微软雅黑"/>
          <w:b/>
          <w:sz w:val="22"/>
          <w:szCs w:val="22"/>
        </w:rPr>
      </w:pPr>
    </w:p>
    <w:p w14:paraId="6A18C264">
      <w:pPr>
        <w:widowControl w:val="0"/>
        <w:spacing w:line="360" w:lineRule="auto"/>
        <w:rPr>
          <w:rFonts w:hint="eastAsia" w:ascii="微软雅黑" w:hAnsi="微软雅黑" w:eastAsia="微软雅黑" w:cs="微软雅黑"/>
          <w:b/>
          <w:sz w:val="22"/>
          <w:szCs w:val="22"/>
        </w:rPr>
      </w:pPr>
    </w:p>
    <w:p w14:paraId="3DA83560">
      <w:pPr>
        <w:widowControl w:val="0"/>
        <w:spacing w:line="360" w:lineRule="auto"/>
        <w:rPr>
          <w:rFonts w:hint="eastAsia" w:ascii="微软雅黑" w:hAnsi="微软雅黑" w:eastAsia="微软雅黑" w:cs="微软雅黑"/>
          <w:b/>
          <w:sz w:val="22"/>
          <w:szCs w:val="22"/>
        </w:rPr>
      </w:pPr>
    </w:p>
    <w:p w14:paraId="2258918D">
      <w:pPr>
        <w:widowControl w:val="0"/>
        <w:spacing w:line="360" w:lineRule="auto"/>
        <w:rPr>
          <w:rFonts w:hint="eastAsia" w:ascii="微软雅黑" w:hAnsi="微软雅黑" w:eastAsia="微软雅黑" w:cs="微软雅黑"/>
          <w:b/>
          <w:sz w:val="22"/>
          <w:szCs w:val="22"/>
        </w:rPr>
      </w:pPr>
    </w:p>
    <w:p w14:paraId="4251FEB4">
      <w:pPr>
        <w:widowControl w:val="0"/>
        <w:spacing w:line="360" w:lineRule="auto"/>
        <w:rPr>
          <w:rFonts w:hint="eastAsia" w:ascii="微软雅黑" w:hAnsi="微软雅黑" w:eastAsia="微软雅黑" w:cs="微软雅黑"/>
          <w:b/>
          <w:sz w:val="22"/>
          <w:szCs w:val="22"/>
        </w:rPr>
      </w:pPr>
    </w:p>
    <w:p w14:paraId="66983359">
      <w:pPr>
        <w:widowControl w:val="0"/>
        <w:spacing w:line="360" w:lineRule="auto"/>
        <w:rPr>
          <w:rFonts w:hint="eastAsia" w:ascii="微软雅黑" w:hAnsi="微软雅黑" w:eastAsia="微软雅黑" w:cs="微软雅黑"/>
          <w:b/>
          <w:sz w:val="22"/>
          <w:szCs w:val="22"/>
        </w:rPr>
      </w:pPr>
    </w:p>
    <w:p w14:paraId="13726DF7">
      <w:pPr>
        <w:widowControl w:val="0"/>
        <w:spacing w:line="360" w:lineRule="auto"/>
        <w:rPr>
          <w:rFonts w:hint="eastAsia" w:ascii="微软雅黑" w:hAnsi="微软雅黑" w:eastAsia="微软雅黑" w:cs="微软雅黑"/>
          <w:b/>
          <w:sz w:val="22"/>
          <w:szCs w:val="22"/>
        </w:rPr>
      </w:pPr>
    </w:p>
    <w:p w14:paraId="3492A5E9">
      <w:pPr>
        <w:widowControl w:val="0"/>
        <w:spacing w:line="360" w:lineRule="auto"/>
        <w:rPr>
          <w:rFonts w:hint="eastAsia" w:ascii="微软雅黑" w:hAnsi="微软雅黑" w:eastAsia="微软雅黑" w:cs="微软雅黑"/>
          <w:b/>
          <w:sz w:val="22"/>
          <w:szCs w:val="22"/>
        </w:rPr>
      </w:pPr>
    </w:p>
    <w:p w14:paraId="62864A75">
      <w:pPr>
        <w:widowControl w:val="0"/>
        <w:spacing w:line="360" w:lineRule="auto"/>
        <w:rPr>
          <w:rFonts w:hint="eastAsia" w:ascii="微软雅黑" w:hAnsi="微软雅黑" w:eastAsia="微软雅黑" w:cs="微软雅黑"/>
          <w:b/>
          <w:sz w:val="22"/>
          <w:szCs w:val="22"/>
        </w:rPr>
      </w:pPr>
    </w:p>
    <w:p w14:paraId="12655845">
      <w:pPr>
        <w:widowControl w:val="0"/>
        <w:spacing w:line="360" w:lineRule="auto"/>
        <w:rPr>
          <w:rFonts w:hint="eastAsia" w:ascii="微软雅黑" w:hAnsi="微软雅黑" w:eastAsia="微软雅黑" w:cs="微软雅黑"/>
          <w:b/>
          <w:sz w:val="22"/>
          <w:szCs w:val="22"/>
        </w:rPr>
      </w:pPr>
    </w:p>
    <w:p w14:paraId="24ED7065">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城市更新项目</w:t>
      </w:r>
    </w:p>
    <w:p w14:paraId="47B24F69">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线下</w:t>
      </w:r>
      <w:r>
        <w:rPr>
          <w:rFonts w:hint="eastAsia" w:ascii="仿宋" w:hAnsi="仿宋" w:eastAsia="仿宋" w:cs="仿宋"/>
          <w:b/>
          <w:bCs/>
          <w:kern w:val="0"/>
          <w:sz w:val="36"/>
          <w:szCs w:val="36"/>
          <w:lang w:val="en-US" w:eastAsia="zh-CN"/>
          <w14:ligatures w14:val="none"/>
        </w:rPr>
        <w:t>道路桁架广告</w:t>
      </w:r>
      <w:r>
        <w:rPr>
          <w:rFonts w:hint="eastAsia" w:ascii="仿宋" w:hAnsi="仿宋" w:eastAsia="仿宋" w:cs="仿宋"/>
          <w:b/>
          <w:bCs/>
          <w:kern w:val="0"/>
          <w:sz w:val="36"/>
          <w:szCs w:val="36"/>
          <w14:ligatures w14:val="none"/>
        </w:rPr>
        <w:t>投放服务合同</w:t>
      </w:r>
    </w:p>
    <w:p w14:paraId="2CD0CA96">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甲方：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（以下简称甲方）</w:t>
      </w:r>
    </w:p>
    <w:p w14:paraId="7B7C431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8A1EE18">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553AAD3A">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乙方：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（以下简称乙方）</w:t>
      </w:r>
    </w:p>
    <w:p w14:paraId="7DE8167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623BD1D">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7AA37F13">
      <w:pPr>
        <w:widowControl/>
        <w:spacing w:line="360" w:lineRule="auto"/>
        <w:rPr>
          <w:rFonts w:hint="eastAsia" w:ascii="仿宋" w:hAnsi="仿宋" w:eastAsia="仿宋" w:cs="仿宋"/>
          <w:kern w:val="0"/>
          <w:sz w:val="28"/>
          <w:szCs w:val="28"/>
          <w14:ligatures w14:val="none"/>
        </w:rPr>
      </w:pPr>
    </w:p>
    <w:p w14:paraId="12CF35AF">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甲、乙双方根据《中华人民共和国广告法》、</w:t>
      </w:r>
      <w:bookmarkStart w:id="34" w:name="auto_fouce_1"/>
      <w:r>
        <w:rPr>
          <w:rFonts w:hint="eastAsia" w:ascii="仿宋" w:hAnsi="仿宋" w:eastAsia="仿宋" w:cs="仿宋"/>
          <w:kern w:val="0"/>
          <w:sz w:val="28"/>
          <w:szCs w:val="28"/>
          <w14:ligatures w14:val="none"/>
        </w:rPr>
        <w:t>《中华人民共和国</w:t>
      </w:r>
      <w:r>
        <w:rPr>
          <w:rFonts w:hint="eastAsia" w:ascii="仿宋" w:hAnsi="仿宋" w:eastAsia="仿宋" w:cs="仿宋"/>
          <w:kern w:val="0"/>
          <w:sz w:val="28"/>
          <w:szCs w:val="28"/>
          <w:lang w:eastAsia="zh-CN"/>
        </w:rPr>
        <w:t>民</w:t>
      </w:r>
      <w:r>
        <w:rPr>
          <w:rFonts w:hint="eastAsia" w:ascii="仿宋" w:hAnsi="仿宋" w:eastAsia="仿宋" w:cs="仿宋"/>
          <w:kern w:val="0"/>
          <w:sz w:val="28"/>
          <w:szCs w:val="28"/>
          <w14:ligatures w14:val="none"/>
        </w:rPr>
        <w:t>法</w:t>
      </w:r>
      <w:r>
        <w:rPr>
          <w:rFonts w:hint="eastAsia" w:ascii="仿宋" w:hAnsi="仿宋" w:eastAsia="仿宋" w:cs="仿宋"/>
          <w:kern w:val="0"/>
          <w:sz w:val="28"/>
          <w:szCs w:val="28"/>
          <w:lang w:eastAsia="zh-CN"/>
        </w:rPr>
        <w:t>典</w:t>
      </w:r>
      <w:r>
        <w:rPr>
          <w:rFonts w:hint="eastAsia" w:ascii="仿宋" w:hAnsi="仿宋" w:eastAsia="仿宋" w:cs="仿宋"/>
          <w:kern w:val="0"/>
          <w:sz w:val="28"/>
          <w:szCs w:val="28"/>
          <w14:ligatures w14:val="none"/>
        </w:rPr>
        <w:t>》</w:t>
      </w:r>
      <w:bookmarkEnd w:id="34"/>
      <w:r>
        <w:rPr>
          <w:rFonts w:hint="eastAsia" w:ascii="仿宋" w:hAnsi="仿宋" w:eastAsia="仿宋" w:cs="仿宋"/>
          <w:kern w:val="0"/>
          <w:sz w:val="28"/>
          <w:szCs w:val="28"/>
          <w14:ligatures w14:val="none"/>
        </w:rPr>
        <w:t>及国家有关法律、法规的相关规定，就甲方委托乙方发布</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bCs/>
          <w:kern w:val="0"/>
          <w:sz w:val="28"/>
          <w:szCs w:val="28"/>
          <w14:ligatures w14:val="none"/>
        </w:rPr>
        <w:t>广告</w:t>
      </w:r>
      <w:r>
        <w:rPr>
          <w:rFonts w:hint="eastAsia" w:ascii="仿宋" w:hAnsi="仿宋" w:eastAsia="仿宋" w:cs="仿宋"/>
          <w:kern w:val="0"/>
          <w:sz w:val="28"/>
          <w:szCs w:val="28"/>
          <w14:ligatures w14:val="none"/>
        </w:rPr>
        <w:t>事宜，达成如下条款：</w:t>
      </w:r>
    </w:p>
    <w:p w14:paraId="0B36D9D2">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第一条、</w:t>
      </w:r>
      <w:r>
        <w:rPr>
          <w:rFonts w:hint="eastAsia" w:ascii="仿宋" w:hAnsi="仿宋" w:eastAsia="仿宋" w:cs="仿宋"/>
          <w:b/>
          <w:bCs/>
          <w:kern w:val="0"/>
          <w:sz w:val="28"/>
          <w:szCs w:val="28"/>
          <w14:ligatures w14:val="none"/>
        </w:rPr>
        <w:t>设置安装</w:t>
      </w:r>
      <w:r>
        <w:rPr>
          <w:rFonts w:hint="eastAsia" w:ascii="仿宋" w:hAnsi="仿宋" w:eastAsia="仿宋" w:cs="仿宋"/>
          <w:b/>
          <w:kern w:val="0"/>
          <w:sz w:val="28"/>
          <w:szCs w:val="28"/>
          <w14:ligatures w14:val="none"/>
        </w:rPr>
        <w:t>的形式、位置、规格</w:t>
      </w:r>
    </w:p>
    <w:p w14:paraId="166D3056">
      <w:pPr>
        <w:widowControl/>
        <w:numPr>
          <w:ilvl w:val="0"/>
          <w:numId w:val="5"/>
        </w:numPr>
        <w:spacing w:line="360" w:lineRule="auto"/>
        <w:rPr>
          <w:rFonts w:hint="eastAsia" w:ascii="仿宋" w:hAnsi="仿宋" w:eastAsia="仿宋" w:cs="仿宋"/>
          <w:kern w:val="0"/>
          <w:sz w:val="28"/>
          <w:szCs w:val="28"/>
          <w14:ligatures w14:val="none"/>
        </w:rPr>
      </w:pPr>
      <w:bookmarkStart w:id="35" w:name="auto_fouce_2"/>
      <w:r>
        <w:rPr>
          <w:rFonts w:hint="eastAsia" w:ascii="仿宋" w:hAnsi="仿宋" w:eastAsia="仿宋" w:cs="仿宋"/>
          <w:kern w:val="0"/>
          <w:sz w:val="28"/>
          <w:szCs w:val="28"/>
          <w14:ligatures w14:val="none"/>
        </w:rPr>
        <w:t>发布安装位置：</w:t>
      </w:r>
      <w:r>
        <w:rPr>
          <w:rFonts w:hint="eastAsia" w:ascii="仿宋" w:hAnsi="仿宋" w:eastAsia="仿宋" w:cs="仿宋"/>
          <w:kern w:val="0"/>
          <w:sz w:val="28"/>
          <w:szCs w:val="28"/>
          <w:u w:val="single"/>
          <w:lang w:eastAsia="zh-CN"/>
        </w:rPr>
        <w:t>乙方应在合同签订后3个工作日内提供经城管部门审批备案的安装点位坐标图供甲方书面确认，实际发布位置以甲方书面确认为准。</w:t>
      </w:r>
      <w:bookmarkEnd w:id="35"/>
    </w:p>
    <w:p w14:paraId="74D28E0E">
      <w:pPr>
        <w:widowControl/>
        <w:numPr>
          <w:ilvl w:val="0"/>
          <w:numId w:val="5"/>
        </w:numPr>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14:ligatures w14:val="none"/>
        </w:rPr>
        <w:t xml:space="preserve">发布时间： </w:t>
      </w:r>
      <w:r>
        <w:rPr>
          <w:rFonts w:hint="eastAsia" w:ascii="仿宋" w:hAnsi="仿宋" w:eastAsia="仿宋" w:cs="仿宋"/>
          <w:kern w:val="0"/>
          <w:sz w:val="28"/>
          <w:szCs w:val="28"/>
          <w:u w:val="single"/>
          <w14:ligatures w14:val="none"/>
        </w:rPr>
        <w:t xml:space="preserve">                                    </w:t>
      </w:r>
      <w:bookmarkStart w:id="36" w:name="auto_fouce_4"/>
    </w:p>
    <w:p w14:paraId="7EBA87A7">
      <w:pPr>
        <w:widowControl/>
        <w:numPr>
          <w:ilvl w:val="0"/>
          <w:numId w:val="5"/>
        </w:numPr>
        <w:spacing w:line="360" w:lineRule="auto"/>
        <w:rPr>
          <w:rFonts w:hint="eastAsia" w:ascii="仿宋" w:hAnsi="仿宋" w:eastAsia="仿宋" w:cs="仿宋"/>
          <w:kern w:val="0"/>
          <w:sz w:val="28"/>
          <w:szCs w:val="28"/>
          <w:u w:val="single"/>
          <w14:ligatures w14:val="none"/>
        </w:rPr>
      </w:pPr>
      <w:r>
        <w:rPr>
          <w:rFonts w:hint="eastAsia" w:ascii="仿宋" w:hAnsi="仿宋" w:eastAsia="仿宋" w:cs="仿宋"/>
          <w:kern w:val="0"/>
          <w:sz w:val="28"/>
          <w:szCs w:val="28"/>
          <w:u w:val="single"/>
          <w:lang w:eastAsia="zh-CN"/>
        </w:rPr>
        <w:t>广告发布起止日期及每日实际投放时长须明确，如实际未达应顺延。广告持续天数以甲方验收合格及实际正常曝光为准，乙方不得以任何理由缩短。</w:t>
      </w:r>
      <w:bookmarkEnd w:id="36"/>
    </w:p>
    <w:p w14:paraId="33D4E861">
      <w:pPr>
        <w:widowControl/>
        <w:numPr>
          <w:ilvl w:val="0"/>
          <w:numId w:val="5"/>
        </w:numPr>
        <w:spacing w:line="360" w:lineRule="auto"/>
        <w:rPr>
          <w:rFonts w:hint="eastAsia" w:ascii="仿宋" w:hAnsi="仿宋" w:eastAsia="仿宋" w:cs="仿宋"/>
          <w:kern w:val="0"/>
          <w:sz w:val="28"/>
          <w:szCs w:val="28"/>
          <w:u w:val="single"/>
          <w14:ligatures w14:val="none"/>
        </w:rPr>
      </w:pPr>
      <w:bookmarkStart w:id="37" w:name="auto_fouce_5"/>
      <w:r>
        <w:rPr>
          <w:rFonts w:hint="eastAsia" w:ascii="仿宋" w:hAnsi="仿宋" w:eastAsia="仿宋" w:cs="仿宋"/>
          <w:kern w:val="0"/>
          <w:sz w:val="28"/>
          <w:szCs w:val="28"/>
          <w14:ligatures w14:val="none"/>
        </w:rPr>
        <w:t>安装标准：</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eastAsia="zh-CN"/>
        </w:rPr>
        <w:t>。乙方未按</w:t>
      </w:r>
      <w:r>
        <w:rPr>
          <w:rFonts w:hint="eastAsia" w:ascii="仿宋" w:hAnsi="仿宋" w:eastAsia="仿宋" w:cs="仿宋"/>
          <w:kern w:val="0"/>
          <w:sz w:val="28"/>
          <w:szCs w:val="28"/>
          <w:u w:val="single"/>
          <w:lang w:eastAsia="zh-CN"/>
          <w14:ligatures w14:val="none"/>
        </w:rPr>
        <w:t>本条和第二条约定的</w:t>
      </w:r>
      <w:r>
        <w:rPr>
          <w:rFonts w:hint="eastAsia" w:ascii="仿宋" w:hAnsi="仿宋" w:eastAsia="仿宋" w:cs="仿宋"/>
          <w:kern w:val="0"/>
          <w:sz w:val="28"/>
          <w:szCs w:val="28"/>
          <w:u w:val="single"/>
          <w:lang w:eastAsia="zh-CN"/>
        </w:rPr>
        <w:t>安装标准作业的，每次须向甲方支付违约金10000元并于24小时内整改，逾期未整改的，甲方有权解除合同并追究乙方全部违约责任。</w:t>
      </w:r>
      <w:bookmarkEnd w:id="37"/>
      <w:r>
        <w:rPr>
          <w:rFonts w:hint="eastAsia" w:ascii="仿宋" w:hAnsi="仿宋" w:eastAsia="仿宋" w:cs="仿宋"/>
          <w:kern w:val="0"/>
          <w:sz w:val="28"/>
          <w:szCs w:val="28"/>
          <w:u w:val="single"/>
          <w14:ligatures w14:val="none"/>
        </w:rPr>
        <w:t xml:space="preserve">    </w:t>
      </w:r>
    </w:p>
    <w:p w14:paraId="3C977963">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第二条、广告画面的设计与制作</w:t>
      </w:r>
    </w:p>
    <w:p w14:paraId="2D80A0BE">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w:t>
      </w:r>
      <w:r>
        <w:rPr>
          <w:rFonts w:hint="eastAsia" w:ascii="仿宋" w:hAnsi="仿宋" w:eastAsia="仿宋" w:cs="仿宋"/>
          <w:kern w:val="0"/>
          <w:sz w:val="28"/>
          <w:szCs w:val="28"/>
          <w:lang w:val="en-US" w:eastAsia="zh-CN"/>
          <w14:ligatures w14:val="none"/>
        </w:rPr>
        <w:t>1.</w:t>
      </w:r>
      <w:r>
        <w:rPr>
          <w:rFonts w:hint="eastAsia" w:ascii="仿宋" w:hAnsi="仿宋" w:eastAsia="仿宋" w:cs="仿宋"/>
          <w:kern w:val="0"/>
          <w:sz w:val="28"/>
          <w:szCs w:val="28"/>
          <w14:ligatures w14:val="none"/>
        </w:rPr>
        <w:t>广告画面提供：</w:t>
      </w:r>
    </w:p>
    <w:p w14:paraId="06D116FC">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本合同项下广告发布画面由</w:t>
      </w:r>
      <w:r>
        <w:rPr>
          <w:rFonts w:hint="eastAsia" w:ascii="仿宋" w:hAnsi="仿宋" w:eastAsia="仿宋" w:cs="仿宋"/>
          <w:kern w:val="0"/>
          <w:sz w:val="28"/>
          <w:szCs w:val="28"/>
          <w:u w:val="thick"/>
          <w14:ligatures w14:val="none"/>
        </w:rPr>
        <w:t>　甲　</w:t>
      </w:r>
      <w:r>
        <w:rPr>
          <w:rFonts w:hint="eastAsia" w:ascii="仿宋" w:hAnsi="仿宋" w:eastAsia="仿宋" w:cs="仿宋"/>
          <w:kern w:val="0"/>
          <w:sz w:val="28"/>
          <w:szCs w:val="28"/>
          <w14:ligatures w14:val="none"/>
        </w:rPr>
        <w:t>方负责设计和提供，</w:t>
      </w:r>
      <w:r>
        <w:rPr>
          <w:rFonts w:hint="eastAsia" w:ascii="仿宋" w:hAnsi="仿宋" w:eastAsia="仿宋" w:cs="仿宋"/>
          <w:kern w:val="0"/>
          <w:sz w:val="28"/>
          <w:szCs w:val="28"/>
          <w:u w:val="thick"/>
          <w14:ligatures w14:val="none"/>
        </w:rPr>
        <w:t>　乙　</w:t>
      </w:r>
      <w:r>
        <w:rPr>
          <w:rFonts w:hint="eastAsia" w:ascii="仿宋" w:hAnsi="仿宋" w:eastAsia="仿宋" w:cs="仿宋"/>
          <w:kern w:val="0"/>
          <w:sz w:val="28"/>
          <w:szCs w:val="28"/>
          <w14:ligatures w14:val="none"/>
        </w:rPr>
        <w:t>方负责按甲方提供的发布画面进行制作、安装、发布。</w:t>
      </w:r>
      <w:bookmarkStart w:id="38" w:name="auto_fouce_6"/>
      <w:r>
        <w:rPr>
          <w:rFonts w:hint="eastAsia" w:ascii="仿宋" w:hAnsi="仿宋" w:eastAsia="仿宋" w:cs="仿宋"/>
          <w:kern w:val="0"/>
          <w:sz w:val="28"/>
          <w:szCs w:val="28"/>
          <w14:ligatures w14:val="none"/>
        </w:rPr>
        <w:t>未经甲方</w:t>
      </w:r>
      <w:r>
        <w:rPr>
          <w:rFonts w:hint="eastAsia" w:ascii="仿宋" w:hAnsi="仿宋" w:eastAsia="仿宋" w:cs="仿宋"/>
          <w:kern w:val="0"/>
          <w:sz w:val="28"/>
          <w:szCs w:val="28"/>
          <w:lang w:eastAsia="zh-CN"/>
        </w:rPr>
        <w:t>书面</w:t>
      </w:r>
      <w:r>
        <w:rPr>
          <w:rFonts w:hint="eastAsia" w:ascii="仿宋" w:hAnsi="仿宋" w:eastAsia="仿宋" w:cs="仿宋"/>
          <w:kern w:val="0"/>
          <w:sz w:val="28"/>
          <w:szCs w:val="28"/>
          <w14:ligatures w14:val="none"/>
        </w:rPr>
        <w:t>同意，乙方不得</w:t>
      </w:r>
      <w:r>
        <w:rPr>
          <w:rFonts w:hint="eastAsia" w:ascii="仿宋" w:hAnsi="仿宋" w:eastAsia="仿宋" w:cs="仿宋"/>
          <w:kern w:val="0"/>
          <w:sz w:val="28"/>
          <w:szCs w:val="28"/>
          <w:lang w:eastAsia="zh-CN"/>
        </w:rPr>
        <w:t>以任何形式对画面内容、尺寸、材质或表现手法进行调整、替换或修订，且不得擅自添加任何第三方标识或商业信息。乙方擅自</w:t>
      </w:r>
      <w:r>
        <w:rPr>
          <w:rFonts w:hint="eastAsia" w:ascii="仿宋" w:hAnsi="仿宋" w:eastAsia="仿宋" w:cs="仿宋"/>
          <w:kern w:val="0"/>
          <w:sz w:val="28"/>
          <w:szCs w:val="28"/>
          <w14:ligatures w14:val="none"/>
        </w:rPr>
        <w:t>改动</w:t>
      </w:r>
      <w:r>
        <w:rPr>
          <w:rFonts w:hint="eastAsia" w:ascii="仿宋" w:hAnsi="仿宋" w:eastAsia="仿宋" w:cs="仿宋"/>
          <w:kern w:val="0"/>
          <w:sz w:val="28"/>
          <w:szCs w:val="28"/>
          <w:lang w:eastAsia="zh-CN"/>
        </w:rPr>
        <w:t>广告画面设计导致知识产权纠纷的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应承担全部法律责任并赔偿甲方因此遭受的全部损失。乙方不得将甲方广告</w:t>
      </w:r>
      <w:r>
        <w:rPr>
          <w:rFonts w:hint="eastAsia" w:ascii="仿宋" w:hAnsi="仿宋" w:eastAsia="仿宋" w:cs="仿宋"/>
          <w:kern w:val="0"/>
          <w:sz w:val="28"/>
          <w:szCs w:val="28"/>
          <w14:ligatures w14:val="none"/>
        </w:rPr>
        <w:t>画面</w:t>
      </w:r>
      <w:r>
        <w:rPr>
          <w:rFonts w:hint="eastAsia" w:ascii="仿宋" w:hAnsi="仿宋" w:eastAsia="仿宋" w:cs="仿宋"/>
          <w:kern w:val="0"/>
          <w:sz w:val="28"/>
          <w:szCs w:val="28"/>
          <w:lang w:eastAsia="zh-CN"/>
        </w:rPr>
        <w:t>、相关设计、资料等用于自身宣传、展示、二次开发、转授权或以任何方式向第三方披露，否则须向甲方承担高额违约金并赔偿全部损失</w:t>
      </w:r>
      <w:r>
        <w:rPr>
          <w:rFonts w:hint="eastAsia" w:ascii="仿宋" w:hAnsi="仿宋" w:eastAsia="仿宋" w:cs="仿宋"/>
          <w:kern w:val="0"/>
          <w:sz w:val="28"/>
          <w:szCs w:val="28"/>
          <w:lang w:eastAsia="zh-CN"/>
          <w14:ligatures w14:val="none"/>
        </w:rPr>
        <w:t>，</w:t>
      </w:r>
      <w:r>
        <w:rPr>
          <w:rFonts w:hint="eastAsia" w:ascii="仿宋" w:hAnsi="仿宋" w:eastAsia="仿宋" w:cs="仿宋"/>
          <w:kern w:val="0"/>
          <w:sz w:val="28"/>
          <w:szCs w:val="28"/>
          <w:lang w:eastAsia="zh-CN"/>
        </w:rPr>
        <w:t>画面</w:t>
      </w:r>
      <w:r>
        <w:rPr>
          <w:rFonts w:hint="eastAsia" w:ascii="仿宋" w:hAnsi="仿宋" w:eastAsia="仿宋" w:cs="仿宋"/>
          <w:kern w:val="0"/>
          <w:sz w:val="28"/>
          <w:szCs w:val="28"/>
          <w:lang w:eastAsia="zh-CN"/>
          <w14:ligatures w14:val="none"/>
        </w:rPr>
        <w:t>等相关作品、衍生物的</w:t>
      </w:r>
      <w:r>
        <w:rPr>
          <w:rFonts w:hint="eastAsia" w:ascii="仿宋" w:hAnsi="仿宋" w:eastAsia="仿宋" w:cs="仿宋"/>
          <w:kern w:val="0"/>
          <w:sz w:val="28"/>
          <w:szCs w:val="28"/>
          <w14:ligatures w14:val="none"/>
        </w:rPr>
        <w:t>著作权</w:t>
      </w:r>
      <w:r>
        <w:rPr>
          <w:rFonts w:hint="eastAsia" w:ascii="仿宋" w:hAnsi="仿宋" w:eastAsia="仿宋" w:cs="仿宋"/>
          <w:kern w:val="0"/>
          <w:sz w:val="28"/>
          <w:szCs w:val="28"/>
          <w:lang w:eastAsia="zh-CN"/>
          <w14:ligatures w14:val="none"/>
        </w:rPr>
        <w:t>均</w:t>
      </w:r>
      <w:r>
        <w:rPr>
          <w:rFonts w:hint="eastAsia" w:ascii="仿宋" w:hAnsi="仿宋" w:eastAsia="仿宋" w:cs="仿宋"/>
          <w:kern w:val="0"/>
          <w:sz w:val="28"/>
          <w:szCs w:val="28"/>
          <w14:ligatures w14:val="none"/>
        </w:rPr>
        <w:t>归甲方所有。</w:t>
      </w:r>
      <w:bookmarkEnd w:id="38"/>
    </w:p>
    <w:p w14:paraId="12192708">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lang w:val="en-US" w:eastAsia="zh-CN"/>
          <w14:ligatures w14:val="none"/>
        </w:rPr>
        <w:t>2.</w:t>
      </w:r>
      <w:r>
        <w:rPr>
          <w:rFonts w:hint="eastAsia" w:ascii="仿宋" w:hAnsi="仿宋" w:eastAsia="仿宋" w:cs="仿宋"/>
          <w:kern w:val="0"/>
          <w:sz w:val="28"/>
          <w:szCs w:val="28"/>
          <w14:ligatures w14:val="none"/>
        </w:rPr>
        <w:t>画面制作、安装要求：</w:t>
      </w:r>
    </w:p>
    <w:p w14:paraId="42202A05">
      <w:pPr>
        <w:widowControl/>
        <w:spacing w:line="360" w:lineRule="auto"/>
        <w:ind w:firstLine="560" w:firstLineChars="200"/>
        <w:rPr>
          <w:rFonts w:hint="eastAsia" w:ascii="仿宋" w:hAnsi="仿宋" w:eastAsia="仿宋" w:cs="仿宋"/>
          <w:kern w:val="0"/>
          <w:sz w:val="28"/>
          <w:szCs w:val="28"/>
          <w14:ligatures w14:val="none"/>
        </w:rPr>
      </w:pPr>
      <w:bookmarkStart w:id="39" w:name="auto_fouce_7"/>
      <w:r>
        <w:rPr>
          <w:rFonts w:hint="eastAsia" w:ascii="仿宋" w:hAnsi="仿宋" w:eastAsia="仿宋" w:cs="仿宋"/>
          <w:kern w:val="0"/>
          <w:sz w:val="28"/>
          <w:szCs w:val="28"/>
          <w14:ligatures w14:val="none"/>
        </w:rPr>
        <w:t>乙方安装的广告画面应当</w:t>
      </w:r>
      <w:r>
        <w:rPr>
          <w:rFonts w:hint="eastAsia" w:ascii="仿宋" w:hAnsi="仿宋" w:eastAsia="仿宋" w:cs="仿宋"/>
          <w:kern w:val="0"/>
          <w:sz w:val="28"/>
          <w:szCs w:val="28"/>
          <w:lang w:eastAsia="zh-CN"/>
        </w:rPr>
        <w:t>在广告发布全周期内保持</w:t>
      </w:r>
      <w:r>
        <w:rPr>
          <w:rFonts w:hint="eastAsia" w:ascii="仿宋" w:hAnsi="仿宋" w:eastAsia="仿宋" w:cs="仿宋"/>
          <w:kern w:val="0"/>
          <w:sz w:val="28"/>
          <w:szCs w:val="28"/>
          <w14:ligatures w14:val="none"/>
        </w:rPr>
        <w:t>平整、无破损</w:t>
      </w:r>
      <w:bookmarkEnd w:id="39"/>
      <w:r>
        <w:rPr>
          <w:rFonts w:hint="eastAsia" w:ascii="仿宋" w:hAnsi="仿宋" w:eastAsia="仿宋" w:cs="仿宋"/>
          <w:kern w:val="0"/>
          <w:sz w:val="28"/>
          <w:szCs w:val="28"/>
          <w:lang w:eastAsia="zh-CN"/>
        </w:rPr>
        <w:t>。</w:t>
      </w:r>
    </w:p>
    <w:p w14:paraId="29DDBC9D">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14:ligatures w14:val="none"/>
        </w:rPr>
        <w:t xml:space="preserve">    第三条、合同总价款</w:t>
      </w:r>
    </w:p>
    <w:p w14:paraId="27517FC8">
      <w:pPr>
        <w:widowControl/>
        <w:spacing w:line="360" w:lineRule="auto"/>
        <w:rPr>
          <w:rFonts w:hint="eastAsia" w:ascii="仿宋" w:hAnsi="仿宋" w:eastAsia="仿宋" w:cs="仿宋"/>
          <w:bCs/>
          <w:kern w:val="0"/>
          <w:sz w:val="28"/>
          <w:szCs w:val="28"/>
          <w:lang w:eastAsia="zh-CN"/>
          <w14:ligatures w14:val="none"/>
        </w:rPr>
      </w:pPr>
      <w:bookmarkStart w:id="40" w:name="auto_fouce_8"/>
      <w:r>
        <w:rPr>
          <w:rFonts w:hint="eastAsia" w:ascii="仿宋" w:hAnsi="仿宋" w:eastAsia="仿宋" w:cs="仿宋"/>
          <w:bCs/>
          <w:kern w:val="0"/>
          <w:sz w:val="28"/>
          <w:szCs w:val="28"/>
          <w:lang w:eastAsia="zh-CN"/>
        </w:rPr>
        <w:t>乙方应于画面安装完成后24小时内向甲方提交安装完成确认单，甲方签署确认单视为初步验收。最终验收以</w:t>
      </w:r>
      <w:r>
        <w:rPr>
          <w:rFonts w:hint="eastAsia" w:ascii="仿宋" w:hAnsi="仿宋" w:eastAsia="仿宋" w:cs="仿宋"/>
          <w:bCs/>
          <w:kern w:val="0"/>
          <w:sz w:val="28"/>
          <w:szCs w:val="28"/>
          <w:lang w:val="en-US" w:eastAsia="zh-CN"/>
        </w:rPr>
        <w:t>投放周期内不少于三次</w:t>
      </w:r>
      <w:r>
        <w:rPr>
          <w:rFonts w:hint="eastAsia" w:ascii="仿宋" w:hAnsi="仿宋" w:eastAsia="仿宋" w:cs="仿宋"/>
          <w:bCs/>
          <w:kern w:val="0"/>
          <w:sz w:val="28"/>
          <w:szCs w:val="28"/>
          <w:lang w:eastAsia="zh-CN"/>
        </w:rPr>
        <w:t>监测记录为准。</w:t>
      </w:r>
    </w:p>
    <w:bookmarkEnd w:id="40"/>
    <w:p w14:paraId="7C4C583E">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广告投放总额为：人民币</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xml:space="preserve">元（大写: </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；税率：</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%；税费为：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；不含税价格为：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w:t>
      </w:r>
    </w:p>
    <w:p w14:paraId="6D2ED506">
      <w:pPr>
        <w:widowControl/>
        <w:spacing w:line="360" w:lineRule="auto"/>
        <w:rPr>
          <w:rFonts w:hint="eastAsia" w:ascii="仿宋" w:hAnsi="仿宋" w:eastAsia="仿宋" w:cs="仿宋"/>
          <w:bCs/>
          <w:kern w:val="0"/>
          <w:sz w:val="28"/>
          <w:szCs w:val="28"/>
          <w:lang w:eastAsia="zh-CN"/>
          <w14:ligatures w14:val="none"/>
        </w:rPr>
      </w:pPr>
      <w:bookmarkStart w:id="41" w:name="auto_fouce_9"/>
      <w:r>
        <w:rPr>
          <w:rFonts w:hint="eastAsia" w:ascii="仿宋" w:hAnsi="仿宋" w:eastAsia="仿宋" w:cs="仿宋"/>
          <w:bCs/>
          <w:kern w:val="0"/>
          <w:sz w:val="28"/>
          <w:szCs w:val="28"/>
          <w14:ligatures w14:val="none"/>
        </w:rPr>
        <w:t>1.1上述广告费用</w:t>
      </w:r>
      <w:r>
        <w:rPr>
          <w:rFonts w:hint="eastAsia" w:ascii="仿宋" w:hAnsi="仿宋" w:eastAsia="仿宋" w:cs="仿宋"/>
          <w:bCs/>
          <w:kern w:val="0"/>
          <w:sz w:val="28"/>
          <w:szCs w:val="28"/>
          <w:lang w:eastAsia="zh-CN"/>
        </w:rPr>
        <w:t>为一价全</w:t>
      </w:r>
      <w:r>
        <w:rPr>
          <w:rFonts w:hint="eastAsia" w:ascii="仿宋" w:hAnsi="仿宋" w:eastAsia="仿宋" w:cs="仿宋"/>
          <w:bCs/>
          <w:kern w:val="0"/>
          <w:sz w:val="28"/>
          <w:szCs w:val="28"/>
          <w14:ligatures w14:val="none"/>
        </w:rPr>
        <w:t>包</w:t>
      </w:r>
      <w:r>
        <w:rPr>
          <w:rFonts w:hint="eastAsia" w:ascii="仿宋" w:hAnsi="仿宋" w:eastAsia="仿宋" w:cs="仿宋"/>
          <w:bCs/>
          <w:kern w:val="0"/>
          <w:sz w:val="28"/>
          <w:szCs w:val="28"/>
          <w:lang w:eastAsia="zh-CN"/>
        </w:rPr>
        <w:t>，包</w:t>
      </w:r>
      <w:r>
        <w:rPr>
          <w:rFonts w:hint="eastAsia" w:ascii="仿宋" w:hAnsi="仿宋" w:eastAsia="仿宋" w:cs="仿宋"/>
          <w:bCs/>
          <w:kern w:val="0"/>
          <w:sz w:val="28"/>
          <w:szCs w:val="28"/>
          <w14:ligatures w14:val="none"/>
        </w:rPr>
        <w:t>括广告位租金</w:t>
      </w:r>
      <w:r>
        <w:rPr>
          <w:rFonts w:hint="eastAsia" w:ascii="仿宋" w:hAnsi="仿宋" w:eastAsia="仿宋" w:cs="仿宋"/>
          <w:bCs/>
          <w:kern w:val="0"/>
          <w:sz w:val="28"/>
          <w:szCs w:val="28"/>
          <w:lang w:eastAsia="zh-CN"/>
        </w:rPr>
        <w:t>、首次制作安装及合同履行期间的全部维护费用</w:t>
      </w:r>
      <w:r>
        <w:rPr>
          <w:rFonts w:hint="eastAsia" w:ascii="仿宋" w:hAnsi="仿宋" w:eastAsia="仿宋" w:cs="仿宋"/>
          <w:bCs/>
          <w:kern w:val="0"/>
          <w:sz w:val="28"/>
          <w:szCs w:val="28"/>
          <w14:ligatures w14:val="none"/>
        </w:rPr>
        <w:t>，广告位维修、保养费用，发布广告之电费、增容及一切有关电器装置及维修保养费用，政府审批、管理、税收及一切有关杂费，及广告牌首次制作安装、维修、保养</w:t>
      </w:r>
      <w:r>
        <w:rPr>
          <w:rFonts w:hint="eastAsia" w:ascii="仿宋" w:hAnsi="仿宋" w:eastAsia="仿宋" w:cs="仿宋"/>
          <w:bCs/>
          <w:kern w:val="0"/>
          <w:sz w:val="28"/>
          <w:szCs w:val="28"/>
          <w:lang w:eastAsia="zh-CN"/>
        </w:rPr>
        <w:t>、运输、保险、后期拆除</w:t>
      </w:r>
      <w:r>
        <w:rPr>
          <w:rFonts w:hint="eastAsia" w:ascii="仿宋" w:hAnsi="仿宋" w:eastAsia="仿宋" w:cs="仿宋"/>
          <w:bCs/>
          <w:kern w:val="0"/>
          <w:sz w:val="28"/>
          <w:szCs w:val="28"/>
          <w14:ligatures w14:val="none"/>
        </w:rPr>
        <w:t>等</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除本合同另有约定外，乙方不得以任何名目要求增加费用。</w:t>
      </w:r>
      <w:bookmarkEnd w:id="41"/>
    </w:p>
    <w:p w14:paraId="6ED36965">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1.2在协议期内，</w:t>
      </w:r>
      <w:bookmarkStart w:id="42" w:name="auto_fouce_10"/>
      <w:r>
        <w:rPr>
          <w:rFonts w:hint="eastAsia" w:ascii="仿宋" w:hAnsi="仿宋" w:eastAsia="仿宋" w:cs="仿宋"/>
          <w:bCs/>
          <w:kern w:val="0"/>
          <w:sz w:val="28"/>
          <w:szCs w:val="28"/>
          <w14:ligatures w14:val="none"/>
        </w:rPr>
        <w:t>乙方提供</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次免费画面</w:t>
      </w:r>
      <w:r>
        <w:rPr>
          <w:rFonts w:hint="eastAsia" w:ascii="仿宋" w:hAnsi="仿宋" w:eastAsia="仿宋" w:cs="仿宋"/>
          <w:bCs/>
          <w:kern w:val="0"/>
          <w:sz w:val="28"/>
          <w:szCs w:val="28"/>
          <w:lang w:eastAsia="zh-CN"/>
        </w:rPr>
        <w:t>更换服务（含</w:t>
      </w:r>
      <w:r>
        <w:rPr>
          <w:rFonts w:hint="eastAsia" w:ascii="仿宋" w:hAnsi="仿宋" w:eastAsia="仿宋" w:cs="仿宋"/>
          <w:bCs/>
          <w:kern w:val="0"/>
          <w:sz w:val="28"/>
          <w:szCs w:val="28"/>
          <w14:ligatures w14:val="none"/>
        </w:rPr>
        <w:t>制作</w:t>
      </w:r>
      <w:r>
        <w:rPr>
          <w:rFonts w:hint="eastAsia" w:ascii="仿宋" w:hAnsi="仿宋" w:eastAsia="仿宋" w:cs="仿宋"/>
          <w:bCs/>
          <w:kern w:val="0"/>
          <w:sz w:val="28"/>
          <w:szCs w:val="28"/>
          <w:lang w:eastAsia="zh-CN"/>
        </w:rPr>
        <w:t>、拆卸、</w:t>
      </w:r>
      <w:r>
        <w:rPr>
          <w:rFonts w:hint="eastAsia" w:ascii="仿宋" w:hAnsi="仿宋" w:eastAsia="仿宋" w:cs="仿宋"/>
          <w:bCs/>
          <w:kern w:val="0"/>
          <w:sz w:val="28"/>
          <w:szCs w:val="28"/>
          <w14:ligatures w14:val="none"/>
        </w:rPr>
        <w:t>安装</w:t>
      </w:r>
      <w:r>
        <w:rPr>
          <w:rFonts w:hint="eastAsia" w:ascii="仿宋" w:hAnsi="仿宋" w:eastAsia="仿宋" w:cs="仿宋"/>
          <w:bCs/>
          <w:kern w:val="0"/>
          <w:sz w:val="28"/>
          <w:szCs w:val="28"/>
          <w:lang w:eastAsia="zh-CN"/>
        </w:rPr>
        <w:t>全流程）</w:t>
      </w:r>
      <w:r>
        <w:rPr>
          <w:rFonts w:hint="eastAsia" w:ascii="仿宋" w:hAnsi="仿宋" w:eastAsia="仿宋" w:cs="仿宋"/>
          <w:bCs/>
          <w:kern w:val="0"/>
          <w:sz w:val="28"/>
          <w:szCs w:val="28"/>
          <w14:ligatures w14:val="none"/>
        </w:rPr>
        <w:t>，如甲方在合同规定免费的画面之外仍需更换画面，乙方另行收费，制作、安装费用为</w:t>
      </w:r>
      <w:bookmarkEnd w:id="42"/>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元/平米。</w:t>
      </w:r>
    </w:p>
    <w:p w14:paraId="3CFC3ACF">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1.3以上广告发布费和画面更换费均为含税价，税率为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,本合同项下增值税税率如遇国家税收政策调整，</w:t>
      </w:r>
      <w:bookmarkStart w:id="43" w:name="auto_fouce_11"/>
      <w:r>
        <w:rPr>
          <w:rFonts w:hint="eastAsia" w:ascii="仿宋" w:hAnsi="仿宋" w:eastAsia="仿宋" w:cs="仿宋"/>
          <w:bCs/>
          <w:kern w:val="0"/>
          <w:sz w:val="28"/>
          <w:szCs w:val="28"/>
          <w:lang w:eastAsia="zh-CN"/>
        </w:rPr>
        <w:t>如</w:t>
      </w:r>
      <w:r>
        <w:rPr>
          <w:rFonts w:hint="eastAsia" w:ascii="仿宋" w:hAnsi="仿宋" w:eastAsia="仿宋" w:cs="仿宋"/>
          <w:bCs/>
          <w:kern w:val="0"/>
          <w:sz w:val="28"/>
          <w:szCs w:val="28"/>
          <w14:ligatures w14:val="none"/>
        </w:rPr>
        <w:t>增值税税</w:t>
      </w:r>
      <w:r>
        <w:rPr>
          <w:rFonts w:hint="eastAsia" w:ascii="仿宋" w:hAnsi="仿宋" w:eastAsia="仿宋" w:cs="仿宋"/>
          <w:bCs/>
          <w:kern w:val="0"/>
          <w:sz w:val="28"/>
          <w:szCs w:val="28"/>
          <w:lang w:eastAsia="zh-CN"/>
        </w:rPr>
        <w:t>率调整，以税前价为基础锁定合同支付</w:t>
      </w:r>
      <w:r>
        <w:rPr>
          <w:rFonts w:hint="eastAsia" w:ascii="仿宋" w:hAnsi="仿宋" w:eastAsia="仿宋" w:cs="仿宋"/>
          <w:bCs/>
          <w:kern w:val="0"/>
          <w:sz w:val="28"/>
          <w:szCs w:val="28"/>
          <w14:ligatures w14:val="none"/>
        </w:rPr>
        <w:t>义务，</w:t>
      </w:r>
      <w:r>
        <w:rPr>
          <w:rFonts w:hint="eastAsia" w:ascii="仿宋" w:hAnsi="仿宋" w:eastAsia="仿宋" w:cs="仿宋"/>
          <w:bCs/>
          <w:kern w:val="0"/>
          <w:sz w:val="28"/>
          <w:szCs w:val="28"/>
          <w:lang w:eastAsia="zh-CN"/>
        </w:rPr>
        <w:t>税负</w:t>
      </w:r>
      <w:r>
        <w:rPr>
          <w:rFonts w:hint="eastAsia" w:ascii="仿宋" w:hAnsi="仿宋" w:eastAsia="仿宋" w:cs="仿宋"/>
          <w:bCs/>
          <w:kern w:val="0"/>
          <w:sz w:val="28"/>
          <w:szCs w:val="28"/>
          <w14:ligatures w14:val="none"/>
        </w:rPr>
        <w:t>增</w:t>
      </w:r>
      <w:r>
        <w:rPr>
          <w:rFonts w:hint="eastAsia" w:ascii="仿宋" w:hAnsi="仿宋" w:eastAsia="仿宋" w:cs="仿宋"/>
          <w:bCs/>
          <w:kern w:val="0"/>
          <w:sz w:val="28"/>
          <w:szCs w:val="28"/>
          <w:lang w:eastAsia="zh-CN"/>
        </w:rPr>
        <w:t>减均由乙方承担，不得因此增加甲方实际成本</w:t>
      </w:r>
      <w:r>
        <w:rPr>
          <w:rFonts w:hint="eastAsia" w:ascii="仿宋" w:hAnsi="仿宋" w:eastAsia="仿宋" w:cs="仿宋"/>
          <w:bCs/>
          <w:kern w:val="0"/>
          <w:sz w:val="28"/>
          <w:szCs w:val="28"/>
          <w14:ligatures w14:val="none"/>
        </w:rPr>
        <w:t>。</w:t>
      </w:r>
      <w:bookmarkEnd w:id="43"/>
      <w:r>
        <w:rPr>
          <w:rFonts w:hint="eastAsia" w:ascii="仿宋" w:hAnsi="仿宋" w:eastAsia="仿宋" w:cs="仿宋"/>
          <w:bCs/>
          <w:kern w:val="0"/>
          <w:sz w:val="28"/>
          <w:szCs w:val="28"/>
          <w14:ligatures w14:val="none"/>
        </w:rPr>
        <w:t xml:space="preserve">    </w:t>
      </w:r>
    </w:p>
    <w:p w14:paraId="2984D31E">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第四条、合同价款支付时间及方式</w:t>
      </w:r>
    </w:p>
    <w:p w14:paraId="7584A902">
      <w:pPr>
        <w:widowControl/>
        <w:spacing w:line="360" w:lineRule="auto"/>
        <w:ind w:firstLine="560" w:firstLineChars="200"/>
        <w:rPr>
          <w:rFonts w:hint="eastAsia" w:ascii="仿宋" w:hAnsi="仿宋" w:eastAsia="仿宋" w:cs="仿宋"/>
          <w:bCs/>
          <w:kern w:val="0"/>
          <w:sz w:val="28"/>
          <w:szCs w:val="28"/>
          <w14:ligatures w14:val="none"/>
        </w:rPr>
      </w:pPr>
      <w:r>
        <w:rPr>
          <w:rFonts w:hint="eastAsia" w:ascii="仿宋" w:hAnsi="仿宋" w:eastAsia="仿宋" w:cs="仿宋"/>
          <w:kern w:val="0"/>
          <w:sz w:val="28"/>
          <w:szCs w:val="28"/>
          <w14:ligatures w14:val="none"/>
        </w:rPr>
        <w:t>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付款方式：</w:t>
      </w:r>
      <w:r>
        <w:rPr>
          <w:rFonts w:hint="eastAsia" w:ascii="仿宋" w:hAnsi="仿宋" w:eastAsia="仿宋" w:cs="仿宋"/>
          <w:bCs/>
          <w:kern w:val="0"/>
          <w:sz w:val="28"/>
          <w:szCs w:val="28"/>
          <w14:ligatures w14:val="none"/>
        </w:rPr>
        <w:t xml:space="preserve"> </w:t>
      </w:r>
    </w:p>
    <w:p w14:paraId="16363C5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 xml:space="preserve">公司全称： </w:t>
      </w:r>
      <w:r>
        <w:rPr>
          <w:rFonts w:hint="eastAsia" w:ascii="仿宋" w:hAnsi="仿宋" w:eastAsia="仿宋" w:cs="仿宋"/>
          <w:kern w:val="0"/>
          <w:sz w:val="28"/>
          <w:szCs w:val="28"/>
          <w:u w:val="single"/>
          <w14:ligatures w14:val="none"/>
        </w:rPr>
        <w:t xml:space="preserve">                              </w:t>
      </w:r>
    </w:p>
    <w:p w14:paraId="1E16B938">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付款账号：</w:t>
      </w:r>
      <w:r>
        <w:rPr>
          <w:rFonts w:hint="eastAsia" w:ascii="仿宋" w:hAnsi="仿宋" w:eastAsia="仿宋" w:cs="仿宋"/>
          <w:kern w:val="0"/>
          <w:sz w:val="28"/>
          <w:szCs w:val="28"/>
          <w:u w:val="single"/>
          <w14:ligatures w14:val="none"/>
        </w:rPr>
        <w:t xml:space="preserve">                               </w:t>
      </w:r>
      <w:r>
        <w:rPr>
          <w:rFonts w:hint="eastAsia" w:ascii="仿宋" w:hAnsi="仿宋" w:eastAsia="仿宋" w:cs="仿宋"/>
          <w:bCs/>
          <w:kern w:val="0"/>
          <w:sz w:val="28"/>
          <w:szCs w:val="28"/>
          <w14:ligatures w14:val="none"/>
        </w:rPr>
        <w:t xml:space="preserve"> </w:t>
      </w:r>
    </w:p>
    <w:p w14:paraId="1D3CA41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开户行：</w:t>
      </w:r>
      <w:r>
        <w:rPr>
          <w:rFonts w:hint="eastAsia" w:ascii="仿宋" w:hAnsi="仿宋" w:eastAsia="仿宋" w:cs="仿宋"/>
          <w:kern w:val="0"/>
          <w:sz w:val="28"/>
          <w:szCs w:val="28"/>
          <w:u w:val="single"/>
          <w14:ligatures w14:val="none"/>
        </w:rPr>
        <w:t xml:space="preserve">                                 </w:t>
      </w:r>
    </w:p>
    <w:p w14:paraId="2FC3CC13">
      <w:pPr>
        <w:widowControl/>
        <w:spacing w:line="400" w:lineRule="exact"/>
        <w:ind w:firstLine="560" w:firstLineChars="200"/>
        <w:rPr>
          <w:rFonts w:hint="eastAsia" w:ascii="仿宋" w:hAnsi="仿宋" w:eastAsia="仿宋" w:cs="仿宋"/>
          <w:bCs/>
          <w:kern w:val="0"/>
          <w:sz w:val="28"/>
          <w:szCs w:val="28"/>
          <w14:ligatures w14:val="none"/>
        </w:rPr>
      </w:pPr>
    </w:p>
    <w:p w14:paraId="1195555B">
      <w:pPr>
        <w:widowControl/>
        <w:spacing w:line="400" w:lineRule="exact"/>
        <w:ind w:firstLine="560" w:firstLineChars="200"/>
        <w:rPr>
          <w:rFonts w:hint="eastAsia" w:ascii="仿宋" w:hAnsi="仿宋" w:eastAsia="仿宋" w:cs="仿宋"/>
          <w:bCs/>
          <w:kern w:val="0"/>
          <w:sz w:val="28"/>
          <w:szCs w:val="28"/>
          <w14:ligatures w14:val="none"/>
        </w:rPr>
      </w:pPr>
      <w:bookmarkStart w:id="44" w:name="auto_fouce_12"/>
      <w:r>
        <w:rPr>
          <w:rFonts w:hint="eastAsia" w:ascii="仿宋" w:hAnsi="仿宋" w:eastAsia="仿宋" w:cs="仿宋"/>
          <w:bCs/>
          <w:kern w:val="0"/>
          <w:sz w:val="28"/>
          <w:szCs w:val="28"/>
          <w:lang w:eastAsia="zh-CN"/>
          <w14:ligatures w14:val="none"/>
        </w:rPr>
        <w:t>按照合同约定的时间与标准安装完成，</w:t>
      </w:r>
      <w:r>
        <w:rPr>
          <w:rFonts w:hint="eastAsia" w:ascii="仿宋" w:hAnsi="仿宋" w:eastAsia="仿宋" w:cs="仿宋"/>
          <w:bCs/>
          <w:kern w:val="0"/>
          <w:sz w:val="28"/>
          <w:szCs w:val="28"/>
          <w:lang w:eastAsia="zh-CN"/>
        </w:rPr>
        <w:t>经</w:t>
      </w:r>
      <w:r>
        <w:rPr>
          <w:rFonts w:hint="eastAsia" w:ascii="仿宋" w:hAnsi="仿宋" w:eastAsia="仿宋" w:cs="仿宋"/>
          <w:bCs/>
          <w:kern w:val="0"/>
          <w:sz w:val="28"/>
          <w:szCs w:val="28"/>
          <w14:ligatures w14:val="none"/>
        </w:rPr>
        <w:t>甲方验收无误后一次性付清款项</w:t>
      </w:r>
      <w:bookmarkEnd w:id="44"/>
    </w:p>
    <w:p w14:paraId="1C0F60AC">
      <w:pPr>
        <w:widowControl/>
        <w:spacing w:line="312" w:lineRule="auto"/>
        <w:ind w:firstLine="420"/>
        <w:rPr>
          <w:rFonts w:hint="eastAsia" w:ascii="仿宋" w:hAnsi="仿宋" w:eastAsia="仿宋" w:cs="仿宋"/>
          <w:kern w:val="0"/>
          <w:sz w:val="28"/>
          <w:szCs w:val="28"/>
          <w:lang w:eastAsia="zh-CN"/>
          <w14:ligatures w14:val="none"/>
        </w:rPr>
      </w:pPr>
      <w:bookmarkStart w:id="45" w:name="auto_fouce_13"/>
      <w:r>
        <w:rPr>
          <w:rFonts w:hint="eastAsia" w:ascii="仿宋" w:hAnsi="仿宋" w:eastAsia="仿宋" w:cs="仿宋"/>
          <w:kern w:val="0"/>
          <w:sz w:val="28"/>
          <w:szCs w:val="28"/>
          <w14:ligatures w14:val="none"/>
        </w:rPr>
        <w:t>甲方付款前，乙方应提供相应金额的增值税专用发票（税率</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14:ligatures w14:val="none"/>
        </w:rPr>
        <w:t>%），否则甲方有权不予付款。</w:t>
      </w:r>
      <w:r>
        <w:rPr>
          <w:rFonts w:hint="eastAsia" w:ascii="仿宋" w:hAnsi="仿宋" w:eastAsia="仿宋" w:cs="仿宋"/>
          <w:kern w:val="0"/>
          <w:sz w:val="28"/>
          <w:szCs w:val="28"/>
          <w:lang w:eastAsia="zh-CN"/>
        </w:rPr>
        <w:t>乙方未按要求提供增值税专用发票的，付款期限相应顺延。</w:t>
      </w:r>
      <w:bookmarkEnd w:id="45"/>
      <w:r>
        <w:rPr>
          <w:rFonts w:hint="eastAsia" w:ascii="仿宋" w:hAnsi="仿宋" w:eastAsia="仿宋" w:cs="仿宋"/>
          <w:kern w:val="0"/>
          <w:sz w:val="28"/>
          <w:szCs w:val="28"/>
          <w:lang w:eastAsia="zh-CN"/>
          <w14:ligatures w14:val="none"/>
        </w:rPr>
        <w:t xml:space="preserve"> </w:t>
      </w:r>
    </w:p>
    <w:p w14:paraId="24C5D279">
      <w:pPr>
        <w:widowControl/>
        <w:spacing w:line="360" w:lineRule="auto"/>
        <w:rPr>
          <w:rFonts w:hint="eastAsia" w:ascii="仿宋" w:hAnsi="仿宋" w:eastAsia="仿宋" w:cs="仿宋"/>
          <w:b/>
          <w:kern w:val="0"/>
          <w:sz w:val="28"/>
          <w:szCs w:val="28"/>
          <w:lang w:eastAsia="zh-CN"/>
        </w:rPr>
      </w:pPr>
      <w:r>
        <w:rPr>
          <w:rFonts w:hint="eastAsia" w:ascii="仿宋" w:hAnsi="仿宋" w:eastAsia="仿宋" w:cs="仿宋"/>
          <w:b/>
          <w:kern w:val="0"/>
          <w:sz w:val="28"/>
          <w:szCs w:val="28"/>
          <w14:ligatures w14:val="none"/>
        </w:rPr>
        <w:t xml:space="preserve">    第五条、甲、乙方双方的权利和义务</w:t>
      </w:r>
      <w:bookmarkStart w:id="46" w:name="auto_fouce_14"/>
    </w:p>
    <w:p w14:paraId="648DFB74">
      <w:pPr>
        <w:widowControl/>
        <w:spacing w:line="360" w:lineRule="auto"/>
        <w:rPr>
          <w:rFonts w:hint="eastAsia" w:ascii="仿宋" w:hAnsi="仿宋" w:eastAsia="仿宋" w:cs="仿宋"/>
          <w:b/>
          <w:kern w:val="0"/>
          <w:sz w:val="28"/>
          <w:szCs w:val="28"/>
          <w:lang w:eastAsia="zh-CN"/>
          <w14:ligatures w14:val="none"/>
        </w:rPr>
      </w:pPr>
      <w:r>
        <w:rPr>
          <w:rFonts w:hint="eastAsia" w:ascii="仿宋" w:hAnsi="仿宋" w:eastAsia="仿宋" w:cs="仿宋"/>
          <w:b/>
          <w:kern w:val="0"/>
          <w:sz w:val="28"/>
          <w:szCs w:val="28"/>
          <w:lang w:eastAsia="zh-CN"/>
        </w:rPr>
        <w:t>乙方应每月5日前向甲方提供上月广告发布监测报告，包含画面完整度检测记录及现场照片。未按时提供视为未履约。</w:t>
      </w:r>
      <w:bookmarkEnd w:id="46"/>
    </w:p>
    <w:p w14:paraId="4662432C">
      <w:pPr>
        <w:widowControl/>
        <w:numPr>
          <w:ilvl w:val="0"/>
          <w:numId w:val="0"/>
        </w:numPr>
        <w:spacing w:line="360" w:lineRule="auto"/>
        <w:ind w:firstLine="560" w:firstLineChars="200"/>
        <w:rPr>
          <w:rFonts w:hint="eastAsia" w:ascii="仿宋" w:hAnsi="仿宋" w:eastAsia="仿宋" w:cs="仿宋"/>
          <w:bCs/>
          <w:kern w:val="0"/>
          <w:sz w:val="28"/>
          <w:szCs w:val="28"/>
          <w14:ligatures w14:val="none"/>
        </w:rPr>
      </w:pPr>
      <w:bookmarkStart w:id="47" w:name="auto_fouce_15"/>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甲方有权要求按照合同约定按期、保质的发布广告；</w:t>
      </w:r>
      <w:r>
        <w:rPr>
          <w:rFonts w:hint="eastAsia" w:ascii="仿宋" w:hAnsi="仿宋" w:eastAsia="仿宋" w:cs="仿宋"/>
          <w:bCs/>
          <w:kern w:val="0"/>
          <w:sz w:val="28"/>
          <w:szCs w:val="28"/>
          <w:lang w:eastAsia="zh-CN"/>
        </w:rPr>
        <w:t>甲方对广告物料、服务内容及投放进度享有最终单方验收和决定权，乙方不得就甲方验收标准提出异议。验收异议以甲方书面意见为准。</w:t>
      </w:r>
      <w:bookmarkEnd w:id="47"/>
    </w:p>
    <w:p w14:paraId="786CD8F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bCs/>
          <w:kern w:val="0"/>
          <w:sz w:val="28"/>
          <w:szCs w:val="28"/>
          <w14:ligatures w14:val="none"/>
        </w:rPr>
        <w:t>2</w:t>
      </w:r>
      <w:r>
        <w:rPr>
          <w:rFonts w:hint="eastAsia" w:ascii="仿宋" w:hAnsi="仿宋" w:eastAsia="仿宋" w:cs="仿宋"/>
          <w:bCs/>
          <w:kern w:val="0"/>
          <w:sz w:val="28"/>
          <w:szCs w:val="28"/>
          <w:lang w:val="en-US" w:eastAsia="zh-CN"/>
          <w14:ligatures w14:val="none"/>
        </w:rPr>
        <w:t>.</w:t>
      </w:r>
      <w:r>
        <w:rPr>
          <w:rFonts w:hint="eastAsia" w:ascii="仿宋" w:hAnsi="仿宋" w:eastAsia="仿宋" w:cs="仿宋"/>
          <w:bCs/>
          <w:kern w:val="0"/>
          <w:sz w:val="28"/>
          <w:szCs w:val="28"/>
          <w14:ligatures w14:val="none"/>
        </w:rPr>
        <w:t>甲方应在广告发布前</w:t>
      </w:r>
      <w:r>
        <w:rPr>
          <w:rFonts w:hint="eastAsia" w:ascii="仿宋" w:hAnsi="仿宋" w:eastAsia="仿宋" w:cs="仿宋"/>
          <w:bCs/>
          <w:kern w:val="0"/>
          <w:sz w:val="28"/>
          <w:szCs w:val="28"/>
          <w:u w:val="single"/>
          <w14:ligatures w14:val="none"/>
        </w:rPr>
        <w:t xml:space="preserve">        </w:t>
      </w:r>
      <w:r>
        <w:rPr>
          <w:rFonts w:hint="eastAsia" w:ascii="仿宋" w:hAnsi="仿宋" w:eastAsia="仿宋" w:cs="仿宋"/>
          <w:bCs/>
          <w:kern w:val="0"/>
          <w:sz w:val="28"/>
          <w:szCs w:val="28"/>
          <w14:ligatures w14:val="none"/>
        </w:rPr>
        <w:t>日内向乙方提供广告画面设计稿及申报材料，</w:t>
      </w:r>
      <w:bookmarkStart w:id="48" w:name="auto_fouce_16"/>
      <w:r>
        <w:rPr>
          <w:rFonts w:hint="eastAsia" w:ascii="仿宋" w:hAnsi="仿宋" w:eastAsia="仿宋" w:cs="仿宋"/>
          <w:bCs/>
          <w:kern w:val="0"/>
          <w:sz w:val="28"/>
          <w:szCs w:val="28"/>
          <w14:ligatures w14:val="none"/>
        </w:rPr>
        <w:t>因甲方原因</w:t>
      </w:r>
      <w:r>
        <w:rPr>
          <w:rFonts w:hint="eastAsia" w:ascii="仿宋" w:hAnsi="仿宋" w:eastAsia="仿宋" w:cs="仿宋"/>
          <w:kern w:val="0"/>
          <w:sz w:val="28"/>
          <w:szCs w:val="28"/>
          <w:lang w:eastAsia="zh-CN"/>
        </w:rPr>
        <w:t>导致</w:t>
      </w:r>
      <w:r>
        <w:rPr>
          <w:rFonts w:hint="eastAsia" w:ascii="仿宋" w:hAnsi="仿宋" w:eastAsia="仿宋" w:cs="仿宋"/>
          <w:kern w:val="0"/>
          <w:sz w:val="28"/>
          <w:szCs w:val="28"/>
          <w14:ligatures w14:val="none"/>
        </w:rPr>
        <w:t>画面发布的延迟，</w:t>
      </w:r>
      <w:r>
        <w:rPr>
          <w:rFonts w:hint="eastAsia" w:ascii="仿宋" w:hAnsi="仿宋" w:eastAsia="仿宋" w:cs="仿宋"/>
          <w:kern w:val="0"/>
          <w:sz w:val="28"/>
          <w:szCs w:val="28"/>
          <w:lang w:eastAsia="zh-CN"/>
        </w:rPr>
        <w:t>双方另行协商处理</w:t>
      </w:r>
      <w:r>
        <w:rPr>
          <w:rFonts w:hint="eastAsia" w:ascii="仿宋" w:hAnsi="仿宋" w:eastAsia="仿宋" w:cs="仿宋"/>
          <w:kern w:val="0"/>
          <w:sz w:val="28"/>
          <w:szCs w:val="28"/>
          <w14:ligatures w14:val="none"/>
        </w:rPr>
        <w:t>。</w:t>
      </w:r>
      <w:bookmarkEnd w:id="48"/>
    </w:p>
    <w:p w14:paraId="7A16EB96">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3</w:t>
      </w:r>
      <w:bookmarkStart w:id="49" w:name="auto_fouce_17"/>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乙方应在收到甲方广告画面后</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kern w:val="0"/>
          <w:sz w:val="28"/>
          <w:szCs w:val="28"/>
          <w14:ligatures w14:val="none"/>
        </w:rPr>
        <w:t>个工作日内完成广告画面的</w:t>
      </w:r>
      <w:r>
        <w:rPr>
          <w:rFonts w:hint="eastAsia" w:ascii="仿宋" w:hAnsi="仿宋" w:eastAsia="仿宋" w:cs="仿宋"/>
          <w:kern w:val="0"/>
          <w:sz w:val="28"/>
          <w:szCs w:val="28"/>
          <w:u w:val="single"/>
          <w14:ligatures w14:val="none"/>
        </w:rPr>
        <w:t>首</w:t>
      </w:r>
      <w:r>
        <w:rPr>
          <w:rFonts w:hint="eastAsia" w:ascii="仿宋" w:hAnsi="仿宋" w:eastAsia="仿宋" w:cs="仿宋"/>
          <w:kern w:val="0"/>
          <w:sz w:val="28"/>
          <w:szCs w:val="28"/>
          <w14:ligatures w14:val="none"/>
        </w:rPr>
        <w:t>次制作、安装</w:t>
      </w:r>
      <w:r>
        <w:rPr>
          <w:rFonts w:hint="eastAsia" w:ascii="仿宋" w:hAnsi="仿宋" w:eastAsia="仿宋" w:cs="仿宋"/>
          <w:kern w:val="0"/>
          <w:sz w:val="28"/>
          <w:szCs w:val="28"/>
          <w:lang w:eastAsia="zh-CN"/>
        </w:rPr>
        <w:t>，并通过城管部门验收</w:t>
      </w:r>
      <w:r>
        <w:rPr>
          <w:rFonts w:hint="eastAsia" w:ascii="仿宋" w:hAnsi="仿宋" w:eastAsia="仿宋" w:cs="仿宋"/>
          <w:kern w:val="0"/>
          <w:sz w:val="28"/>
          <w:szCs w:val="28"/>
          <w14:ligatures w14:val="none"/>
        </w:rPr>
        <w:t>（遇雨、雪、大风天气</w:t>
      </w:r>
      <w:r>
        <w:rPr>
          <w:rFonts w:hint="eastAsia" w:ascii="仿宋" w:hAnsi="仿宋" w:eastAsia="仿宋" w:cs="仿宋"/>
          <w:kern w:val="0"/>
          <w:sz w:val="28"/>
          <w:szCs w:val="28"/>
          <w:lang w:eastAsia="zh-CN"/>
          <w14:ligatures w14:val="none"/>
        </w:rPr>
        <w:t>且足以影响安装的</w:t>
      </w:r>
      <w:r>
        <w:rPr>
          <w:rFonts w:hint="eastAsia" w:ascii="仿宋" w:hAnsi="仿宋" w:eastAsia="仿宋" w:cs="仿宋"/>
          <w:kern w:val="0"/>
          <w:sz w:val="28"/>
          <w:szCs w:val="28"/>
          <w14:ligatures w14:val="none"/>
        </w:rPr>
        <w:t>，时间应当顺延）。</w:t>
      </w:r>
      <w:bookmarkEnd w:id="49"/>
    </w:p>
    <w:p w14:paraId="6737570F">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lang w:eastAsia="zh-CN"/>
          <w14:ligatures w14:val="none"/>
        </w:rPr>
        <w:t>乙方有义务对</w:t>
      </w:r>
      <w:r>
        <w:rPr>
          <w:rFonts w:hint="eastAsia" w:ascii="仿宋" w:hAnsi="仿宋" w:eastAsia="仿宋" w:cs="仿宋"/>
          <w:kern w:val="0"/>
          <w:sz w:val="28"/>
          <w:szCs w:val="28"/>
          <w14:ligatures w14:val="none"/>
        </w:rPr>
        <w:t>甲方提供的广告发布画面是否符合国家法律、法规及地方政策的要求</w:t>
      </w:r>
      <w:r>
        <w:rPr>
          <w:rFonts w:hint="eastAsia" w:ascii="仿宋" w:hAnsi="仿宋" w:eastAsia="仿宋" w:cs="仿宋"/>
          <w:kern w:val="0"/>
          <w:sz w:val="28"/>
          <w:szCs w:val="28"/>
          <w:lang w:eastAsia="zh-CN"/>
          <w14:ligatures w14:val="none"/>
        </w:rPr>
        <w:t>进行审查，</w:t>
      </w:r>
      <w:r>
        <w:rPr>
          <w:rFonts w:hint="eastAsia" w:ascii="仿宋" w:hAnsi="仿宋" w:eastAsia="仿宋" w:cs="仿宋"/>
          <w:kern w:val="0"/>
          <w:sz w:val="28"/>
          <w:szCs w:val="28"/>
          <w14:ligatures w14:val="none"/>
        </w:rPr>
        <w:t>如甲方提供的画面内容不符合上述要求，</w:t>
      </w:r>
      <w:r>
        <w:rPr>
          <w:rFonts w:hint="eastAsia" w:ascii="仿宋" w:hAnsi="仿宋" w:eastAsia="仿宋" w:cs="仿宋"/>
          <w:kern w:val="0"/>
          <w:sz w:val="28"/>
          <w:szCs w:val="28"/>
          <w:lang w:eastAsia="zh-CN"/>
          <w14:ligatures w14:val="none"/>
        </w:rPr>
        <w:t xml:space="preserve"> 并应书面提示</w:t>
      </w:r>
      <w:r>
        <w:rPr>
          <w:rFonts w:hint="eastAsia" w:ascii="仿宋" w:hAnsi="仿宋" w:eastAsia="仿宋" w:cs="仿宋"/>
          <w:kern w:val="0"/>
          <w:sz w:val="28"/>
          <w:szCs w:val="28"/>
          <w14:ligatures w14:val="none"/>
        </w:rPr>
        <w:t>甲方对广告内容进行</w:t>
      </w:r>
      <w:r>
        <w:rPr>
          <w:rFonts w:hint="eastAsia" w:ascii="仿宋" w:hAnsi="仿宋" w:eastAsia="仿宋" w:cs="仿宋"/>
          <w:kern w:val="0"/>
          <w:sz w:val="28"/>
          <w:szCs w:val="28"/>
          <w:lang w:eastAsia="zh-CN"/>
          <w14:ligatures w14:val="none"/>
        </w:rPr>
        <w:t>相应的</w:t>
      </w:r>
      <w:r>
        <w:rPr>
          <w:rFonts w:hint="eastAsia" w:ascii="仿宋" w:hAnsi="仿宋" w:eastAsia="仿宋" w:cs="仿宋"/>
          <w:kern w:val="0"/>
          <w:sz w:val="28"/>
          <w:szCs w:val="28"/>
          <w14:ligatures w14:val="none"/>
        </w:rPr>
        <w:t>修改，由此造成的画面发布延误损失由甲方自行承担。</w:t>
      </w:r>
    </w:p>
    <w:p w14:paraId="109DAB02">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5</w:t>
      </w:r>
      <w:bookmarkStart w:id="50" w:name="auto_fouce_18"/>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w:t>
      </w:r>
      <w:r>
        <w:rPr>
          <w:rFonts w:hint="eastAsia" w:ascii="仿宋" w:hAnsi="仿宋" w:eastAsia="仿宋" w:cs="仿宋"/>
          <w:kern w:val="0"/>
          <w:sz w:val="28"/>
          <w:szCs w:val="28"/>
          <w:lang w:eastAsia="zh-CN"/>
        </w:rPr>
        <w:t>独立</w:t>
      </w:r>
      <w:r>
        <w:rPr>
          <w:rFonts w:hint="eastAsia" w:ascii="仿宋" w:hAnsi="仿宋" w:eastAsia="仿宋" w:cs="仿宋"/>
          <w:kern w:val="0"/>
          <w:sz w:val="28"/>
          <w:szCs w:val="28"/>
          <w14:ligatures w14:val="none"/>
        </w:rPr>
        <w:t>办理广告画面</w:t>
      </w:r>
      <w:r>
        <w:rPr>
          <w:rFonts w:hint="eastAsia" w:ascii="仿宋" w:hAnsi="仿宋" w:eastAsia="仿宋" w:cs="仿宋"/>
          <w:kern w:val="0"/>
          <w:sz w:val="28"/>
          <w:szCs w:val="28"/>
          <w:lang w:eastAsia="zh-CN"/>
        </w:rPr>
        <w:t>的所有</w:t>
      </w:r>
      <w:r>
        <w:rPr>
          <w:rFonts w:hint="eastAsia" w:ascii="仿宋" w:hAnsi="仿宋" w:eastAsia="仿宋" w:cs="仿宋"/>
          <w:kern w:val="0"/>
          <w:sz w:val="28"/>
          <w:szCs w:val="28"/>
          <w14:ligatures w14:val="none"/>
        </w:rPr>
        <w:t>报</w:t>
      </w:r>
      <w:r>
        <w:rPr>
          <w:rFonts w:hint="eastAsia" w:ascii="仿宋" w:hAnsi="仿宋" w:eastAsia="仿宋" w:cs="仿宋"/>
          <w:kern w:val="0"/>
          <w:sz w:val="28"/>
          <w:szCs w:val="28"/>
          <w:lang w:eastAsia="zh-CN"/>
        </w:rPr>
        <w:t>批、报建、备案、政府协调及手续</w:t>
      </w:r>
      <w:r>
        <w:rPr>
          <w:rFonts w:hint="eastAsia" w:ascii="仿宋" w:hAnsi="仿宋" w:eastAsia="仿宋" w:cs="仿宋"/>
          <w:kern w:val="0"/>
          <w:sz w:val="28"/>
          <w:szCs w:val="28"/>
          <w14:ligatures w14:val="none"/>
        </w:rPr>
        <w:t>，并</w:t>
      </w:r>
      <w:r>
        <w:rPr>
          <w:rFonts w:hint="eastAsia" w:ascii="仿宋" w:hAnsi="仿宋" w:eastAsia="仿宋" w:cs="仿宋"/>
          <w:kern w:val="0"/>
          <w:sz w:val="28"/>
          <w:szCs w:val="28"/>
          <w:lang w:eastAsia="zh-CN"/>
        </w:rPr>
        <w:t>承担全部</w:t>
      </w:r>
      <w:r>
        <w:rPr>
          <w:rFonts w:hint="eastAsia" w:ascii="仿宋" w:hAnsi="仿宋" w:eastAsia="仿宋" w:cs="仿宋"/>
          <w:kern w:val="0"/>
          <w:sz w:val="28"/>
          <w:szCs w:val="28"/>
          <w14:ligatures w14:val="none"/>
        </w:rPr>
        <w:t>合规</w:t>
      </w:r>
      <w:r>
        <w:rPr>
          <w:rFonts w:hint="eastAsia" w:ascii="仿宋" w:hAnsi="仿宋" w:eastAsia="仿宋" w:cs="仿宋"/>
          <w:kern w:val="0"/>
          <w:sz w:val="28"/>
          <w:szCs w:val="28"/>
          <w:lang w:eastAsia="zh-CN"/>
        </w:rPr>
        <w:t>风险和因违法违规产生</w:t>
      </w:r>
      <w:r>
        <w:rPr>
          <w:rFonts w:hint="eastAsia" w:ascii="仿宋" w:hAnsi="仿宋" w:eastAsia="仿宋" w:cs="仿宋"/>
          <w:kern w:val="0"/>
          <w:sz w:val="28"/>
          <w:szCs w:val="28"/>
          <w14:ligatures w14:val="none"/>
        </w:rPr>
        <w:t>的</w:t>
      </w:r>
      <w:r>
        <w:rPr>
          <w:rFonts w:hint="eastAsia" w:ascii="仿宋" w:hAnsi="仿宋" w:eastAsia="仿宋" w:cs="仿宋"/>
          <w:kern w:val="0"/>
          <w:sz w:val="28"/>
          <w:szCs w:val="28"/>
          <w:lang w:eastAsia="zh-CN"/>
        </w:rPr>
        <w:t>处罚、损失，均与甲方无关。同时，乙方应积极配合政府审批工</w:t>
      </w:r>
      <w:r>
        <w:rPr>
          <w:rFonts w:hint="eastAsia" w:ascii="仿宋" w:hAnsi="仿宋" w:eastAsia="仿宋" w:cs="仿宋"/>
          <w:kern w:val="0"/>
          <w:sz w:val="28"/>
          <w:szCs w:val="28"/>
          <w14:ligatures w14:val="none"/>
        </w:rPr>
        <w:t>作</w:t>
      </w:r>
      <w:r>
        <w:rPr>
          <w:rFonts w:hint="eastAsia" w:ascii="仿宋" w:hAnsi="仿宋" w:eastAsia="仿宋" w:cs="仿宋"/>
          <w:kern w:val="0"/>
          <w:sz w:val="28"/>
          <w:szCs w:val="28"/>
          <w:lang w:eastAsia="zh-CN"/>
        </w:rPr>
        <w:t>，及时主动通知甲方所需材料及对应反馈</w:t>
      </w:r>
      <w:r>
        <w:rPr>
          <w:rFonts w:hint="eastAsia" w:ascii="仿宋" w:hAnsi="仿宋" w:eastAsia="仿宋" w:cs="仿宋"/>
          <w:kern w:val="0"/>
          <w:sz w:val="28"/>
          <w:szCs w:val="28"/>
          <w14:ligatures w14:val="none"/>
        </w:rPr>
        <w:t>期限</w:t>
      </w:r>
      <w:r>
        <w:rPr>
          <w:rFonts w:hint="eastAsia" w:ascii="仿宋" w:hAnsi="仿宋" w:eastAsia="仿宋" w:cs="仿宋"/>
          <w:kern w:val="0"/>
          <w:sz w:val="28"/>
          <w:szCs w:val="28"/>
          <w:lang w:eastAsia="zh-CN"/>
        </w:rPr>
        <w:t>，要求以书面形式予以说明。乙方对材料不足等问题应于</w:t>
      </w:r>
      <w:r>
        <w:rPr>
          <w:rFonts w:hint="eastAsia" w:ascii="仿宋" w:hAnsi="仿宋" w:eastAsia="仿宋" w:cs="仿宋"/>
          <w:kern w:val="0"/>
          <w:sz w:val="28"/>
          <w:szCs w:val="28"/>
          <w14:ligatures w14:val="none"/>
        </w:rPr>
        <w:t>发</w:t>
      </w:r>
      <w:r>
        <w:rPr>
          <w:rFonts w:hint="eastAsia" w:ascii="仿宋" w:hAnsi="仿宋" w:eastAsia="仿宋" w:cs="仿宋"/>
          <w:kern w:val="0"/>
          <w:sz w:val="28"/>
          <w:szCs w:val="28"/>
          <w:lang w:eastAsia="zh-CN"/>
        </w:rPr>
        <w:t>现后24小时内书面通知甲方，逾期未通知导致审批延误的，一切责任及损失由乙方承担</w:t>
      </w:r>
      <w:r>
        <w:rPr>
          <w:rFonts w:hint="eastAsia" w:ascii="仿宋" w:hAnsi="仿宋" w:eastAsia="仿宋" w:cs="仿宋"/>
          <w:kern w:val="0"/>
          <w:sz w:val="28"/>
          <w:szCs w:val="28"/>
          <w14:ligatures w14:val="none"/>
        </w:rPr>
        <w:t>。</w:t>
      </w:r>
      <w:bookmarkEnd w:id="50"/>
    </w:p>
    <w:p w14:paraId="6B8BE734">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6</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甲方应及时向乙方提供画面申报审批等需要的相关材料，因甲方提供材料拖延、不全等原因造成相关报批及画面发布受阻或者延迟，甲方应及时补充相关材料或修改发布内容，以保证画面发布的合法。</w:t>
      </w:r>
    </w:p>
    <w:p w14:paraId="0D34D60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7</w:t>
      </w:r>
      <w:bookmarkStart w:id="51" w:name="auto_fouce_19"/>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广告发布期间，因广告牌脱落、坠落、倒塌等造成的损害责任及所有费用由乙方承担，与甲方无关。</w:t>
      </w:r>
      <w:r>
        <w:rPr>
          <w:rFonts w:hint="eastAsia" w:ascii="仿宋" w:hAnsi="仿宋" w:eastAsia="仿宋" w:cs="仿宋"/>
          <w:kern w:val="0"/>
          <w:sz w:val="28"/>
          <w:szCs w:val="28"/>
          <w:lang w:eastAsia="zh-CN"/>
        </w:rPr>
        <w:t>因广告牌结构安全问题导致行政处罚的，乙方除承担全部费用外另支付相当于行政处罚金额</w:t>
      </w:r>
      <w:r>
        <w:rPr>
          <w:rFonts w:hint="eastAsia" w:ascii="仿宋" w:hAnsi="仿宋" w:eastAsia="仿宋" w:cs="仿宋"/>
          <w:kern w:val="0"/>
          <w:sz w:val="28"/>
          <w:szCs w:val="28"/>
          <w:lang w:eastAsia="zh-CN"/>
          <w14:ligatures w14:val="none"/>
        </w:rPr>
        <w:t>12</w:t>
      </w:r>
      <w:r>
        <w:rPr>
          <w:rFonts w:hint="eastAsia" w:ascii="仿宋" w:hAnsi="仿宋" w:eastAsia="仿宋" w:cs="仿宋"/>
          <w:kern w:val="0"/>
          <w:sz w:val="28"/>
          <w:szCs w:val="28"/>
          <w:lang w:eastAsia="zh-CN"/>
        </w:rPr>
        <w:t>0%的违约金。</w:t>
      </w:r>
      <w:bookmarkEnd w:id="51"/>
    </w:p>
    <w:p w14:paraId="70A013A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8</w:t>
      </w:r>
      <w:bookmarkStart w:id="52" w:name="auto_fouce_20"/>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在广告发布期间，如遇不可抗力须按政府要求发布公益画面或临时拆下对接政府检查的，造成广告发布暂时性中断的，乙方不承担违约责任。合同总价不变，广告发布到期时间期限予以顺延，延长时间为占用的未发布时间</w:t>
      </w:r>
      <w:r>
        <w:rPr>
          <w:rFonts w:hint="eastAsia" w:ascii="仿宋" w:hAnsi="仿宋" w:eastAsia="仿宋" w:cs="仿宋"/>
          <w:kern w:val="0"/>
          <w:sz w:val="28"/>
          <w:szCs w:val="28"/>
          <w:lang w:eastAsia="zh-CN"/>
        </w:rPr>
        <w:t>。乙方须第一时间书面通知甲方，并提供政府书面指令原件，经甲方核实确认后，甲方有权选择同意顺延或要求解除合同并返还未履行期间对应费用。未经甲方书面同意，乙方不得主张自动顺延，亦不得以此为由免除赔偿责任。</w:t>
      </w:r>
      <w:bookmarkEnd w:id="52"/>
    </w:p>
    <w:p w14:paraId="6CEB23B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9</w:t>
      </w:r>
      <w:bookmarkStart w:id="53" w:name="auto_fouce_21"/>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乙方负责画面的制作、安装和更换工作</w:t>
      </w:r>
      <w:r>
        <w:rPr>
          <w:rFonts w:hint="eastAsia" w:ascii="仿宋" w:hAnsi="仿宋" w:eastAsia="仿宋" w:cs="仿宋"/>
          <w:kern w:val="0"/>
          <w:sz w:val="28"/>
          <w:szCs w:val="28"/>
          <w:lang w:eastAsia="zh-CN"/>
        </w:rPr>
        <w:t>，广告发布期间不得张贴、插播他方宣传物料或利用甲方资源开展任何第三方宣传，否则甲方有权</w:t>
      </w:r>
      <w:r>
        <w:rPr>
          <w:rFonts w:hint="eastAsia" w:ascii="仿宋" w:hAnsi="仿宋" w:eastAsia="仿宋" w:cs="仿宋"/>
          <w:kern w:val="0"/>
          <w:sz w:val="28"/>
          <w:szCs w:val="28"/>
          <w:lang w:eastAsia="zh-CN"/>
          <w14:ligatures w14:val="none"/>
        </w:rPr>
        <w:t>要求乙方</w:t>
      </w:r>
      <w:r>
        <w:rPr>
          <w:rFonts w:hint="eastAsia" w:ascii="仿宋" w:hAnsi="仿宋" w:eastAsia="仿宋" w:cs="仿宋"/>
          <w:kern w:val="0"/>
          <w:sz w:val="28"/>
          <w:szCs w:val="28"/>
          <w:lang w:eastAsia="zh-CN"/>
        </w:rPr>
        <w:t>双倍退费</w:t>
      </w: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w:t>
      </w:r>
      <w:bookmarkEnd w:id="53"/>
      <w:bookmarkStart w:id="54" w:name="auto_fouce_22"/>
      <w:r>
        <w:rPr>
          <w:rFonts w:hint="eastAsia" w:ascii="仿宋" w:hAnsi="仿宋" w:eastAsia="仿宋" w:cs="仿宋"/>
          <w:kern w:val="0"/>
          <w:sz w:val="28"/>
          <w:szCs w:val="28"/>
          <w:lang w:eastAsia="zh-CN"/>
        </w:rPr>
        <w:t>乙方不得以甲方未支</w:t>
      </w:r>
      <w:r>
        <w:rPr>
          <w:rFonts w:hint="eastAsia" w:ascii="仿宋" w:hAnsi="仿宋" w:eastAsia="仿宋" w:cs="仿宋"/>
          <w:kern w:val="0"/>
          <w:sz w:val="28"/>
          <w:szCs w:val="28"/>
          <w14:ligatures w14:val="none"/>
        </w:rPr>
        <w:t>付</w:t>
      </w:r>
      <w:r>
        <w:rPr>
          <w:rFonts w:hint="eastAsia" w:ascii="仿宋" w:hAnsi="仿宋" w:eastAsia="仿宋" w:cs="仿宋"/>
          <w:kern w:val="0"/>
          <w:sz w:val="28"/>
          <w:szCs w:val="28"/>
          <w:lang w:eastAsia="zh-CN"/>
        </w:rPr>
        <w:t>到期</w:t>
      </w:r>
      <w:r>
        <w:rPr>
          <w:rFonts w:hint="eastAsia" w:ascii="仿宋" w:hAnsi="仿宋" w:eastAsia="仿宋" w:cs="仿宋"/>
          <w:kern w:val="0"/>
          <w:sz w:val="28"/>
          <w:szCs w:val="28"/>
          <w14:ligatures w14:val="none"/>
        </w:rPr>
        <w:t>款</w:t>
      </w:r>
      <w:r>
        <w:rPr>
          <w:rFonts w:hint="eastAsia" w:ascii="仿宋" w:hAnsi="仿宋" w:eastAsia="仿宋" w:cs="仿宋"/>
          <w:kern w:val="0"/>
          <w:sz w:val="28"/>
          <w:szCs w:val="28"/>
          <w:lang w:eastAsia="zh-CN"/>
        </w:rPr>
        <w:t>项为由拒绝或迟延履行</w:t>
      </w:r>
      <w:r>
        <w:rPr>
          <w:rFonts w:hint="eastAsia" w:ascii="仿宋" w:hAnsi="仿宋" w:eastAsia="仿宋" w:cs="仿宋"/>
          <w:kern w:val="0"/>
          <w:sz w:val="28"/>
          <w:szCs w:val="28"/>
          <w14:ligatures w14:val="none"/>
        </w:rPr>
        <w:t>画面更换</w:t>
      </w:r>
      <w:r>
        <w:rPr>
          <w:rFonts w:hint="eastAsia" w:ascii="仿宋" w:hAnsi="仿宋" w:eastAsia="仿宋" w:cs="仿宋"/>
          <w:kern w:val="0"/>
          <w:sz w:val="28"/>
          <w:szCs w:val="28"/>
          <w:lang w:eastAsia="zh-CN"/>
        </w:rPr>
        <w:t>义务</w:t>
      </w:r>
      <w:r>
        <w:rPr>
          <w:rFonts w:hint="eastAsia" w:ascii="仿宋" w:hAnsi="仿宋" w:eastAsia="仿宋" w:cs="仿宋"/>
          <w:kern w:val="0"/>
          <w:sz w:val="28"/>
          <w:szCs w:val="28"/>
          <w14:ligatures w14:val="none"/>
        </w:rPr>
        <w:t>，甲方</w:t>
      </w:r>
      <w:r>
        <w:rPr>
          <w:rFonts w:hint="eastAsia" w:ascii="仿宋" w:hAnsi="仿宋" w:eastAsia="仿宋" w:cs="仿宋"/>
          <w:kern w:val="0"/>
          <w:sz w:val="28"/>
          <w:szCs w:val="28"/>
          <w:lang w:eastAsia="zh-CN"/>
        </w:rPr>
        <w:t>有权从应付款项中直接扣除乙方应</w:t>
      </w:r>
      <w:r>
        <w:rPr>
          <w:rFonts w:hint="eastAsia" w:ascii="仿宋" w:hAnsi="仿宋" w:eastAsia="仿宋" w:cs="仿宋"/>
          <w:kern w:val="0"/>
          <w:sz w:val="28"/>
          <w:szCs w:val="28"/>
          <w14:ligatures w14:val="none"/>
        </w:rPr>
        <w:t>承担</w:t>
      </w:r>
      <w:r>
        <w:rPr>
          <w:rFonts w:hint="eastAsia" w:ascii="仿宋" w:hAnsi="仿宋" w:eastAsia="仿宋" w:cs="仿宋"/>
          <w:kern w:val="0"/>
          <w:sz w:val="28"/>
          <w:szCs w:val="28"/>
          <w:lang w:eastAsia="zh-CN"/>
        </w:rPr>
        <w:t>的违约金</w:t>
      </w:r>
      <w:r>
        <w:rPr>
          <w:rFonts w:hint="eastAsia" w:ascii="仿宋" w:hAnsi="仿宋" w:eastAsia="仿宋" w:cs="仿宋"/>
          <w:kern w:val="0"/>
          <w:sz w:val="28"/>
          <w:szCs w:val="28"/>
          <w14:ligatures w14:val="none"/>
        </w:rPr>
        <w:t>。</w:t>
      </w:r>
      <w:bookmarkEnd w:id="54"/>
    </w:p>
    <w:p w14:paraId="5563552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10</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合同期内乙方应保证广告牌正常使用，</w:t>
      </w:r>
      <w:bookmarkStart w:id="55" w:name="auto_fouce_23"/>
      <w:r>
        <w:rPr>
          <w:rFonts w:hint="eastAsia" w:ascii="仿宋" w:hAnsi="仿宋" w:eastAsia="仿宋" w:cs="仿宋"/>
          <w:kern w:val="0"/>
          <w:sz w:val="28"/>
          <w:szCs w:val="28"/>
          <w14:ligatures w14:val="none"/>
        </w:rPr>
        <w:t>如出现牌面的破损、断裂，乙方应及时主动进行维修或在接到甲方维修通知后48小时内到现场维修</w:t>
      </w:r>
      <w:r>
        <w:rPr>
          <w:rFonts w:hint="eastAsia" w:ascii="仿宋" w:hAnsi="仿宋" w:eastAsia="仿宋" w:cs="仿宋"/>
          <w:kern w:val="0"/>
          <w:sz w:val="28"/>
          <w:szCs w:val="28"/>
          <w:lang w:eastAsia="zh-CN"/>
        </w:rPr>
        <w:t>。如乙方超过48小时未修复的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按每日合同总额3%计</w:t>
      </w:r>
      <w:r>
        <w:rPr>
          <w:rFonts w:hint="eastAsia" w:ascii="仿宋" w:hAnsi="仿宋" w:eastAsia="仿宋" w:cs="仿宋"/>
          <w:kern w:val="0"/>
          <w:sz w:val="28"/>
          <w:szCs w:val="28"/>
          <w:lang w:eastAsia="zh-CN"/>
          <w14:ligatures w14:val="none"/>
        </w:rPr>
        <w:t>收</w:t>
      </w:r>
      <w:r>
        <w:rPr>
          <w:rFonts w:hint="eastAsia" w:ascii="仿宋" w:hAnsi="仿宋" w:eastAsia="仿宋" w:cs="仿宋"/>
          <w:kern w:val="0"/>
          <w:sz w:val="28"/>
          <w:szCs w:val="28"/>
          <w:lang w:eastAsia="zh-CN"/>
        </w:rPr>
        <w:t>违约金，或每延迟一小时按合同总价0.1%支付违约金。</w:t>
      </w:r>
      <w:r>
        <w:rPr>
          <w:rFonts w:hint="eastAsia" w:ascii="仿宋" w:hAnsi="仿宋" w:eastAsia="仿宋" w:cs="仿宋"/>
          <w:kern w:val="0"/>
          <w:sz w:val="28"/>
          <w:szCs w:val="28"/>
          <w14:ligatures w14:val="none"/>
        </w:rPr>
        <w:t>因维修占用的时间，</w:t>
      </w:r>
      <w:r>
        <w:rPr>
          <w:rFonts w:hint="eastAsia" w:ascii="仿宋" w:hAnsi="仿宋" w:eastAsia="仿宋" w:cs="仿宋"/>
          <w:kern w:val="0"/>
          <w:sz w:val="28"/>
          <w:szCs w:val="28"/>
          <w:lang w:eastAsia="zh-CN"/>
          <w14:ligatures w14:val="none"/>
        </w:rPr>
        <w:t>乙方应</w:t>
      </w:r>
      <w:r>
        <w:rPr>
          <w:rFonts w:hint="eastAsia" w:ascii="仿宋" w:hAnsi="仿宋" w:eastAsia="仿宋" w:cs="仿宋"/>
          <w:kern w:val="0"/>
          <w:sz w:val="28"/>
          <w:szCs w:val="28"/>
          <w14:ligatures w14:val="none"/>
        </w:rPr>
        <w:t>予</w:t>
      </w:r>
      <w:r>
        <w:rPr>
          <w:rFonts w:hint="eastAsia" w:ascii="仿宋" w:hAnsi="仿宋" w:eastAsia="仿宋" w:cs="仿宋"/>
          <w:kern w:val="0"/>
          <w:sz w:val="28"/>
          <w:szCs w:val="28"/>
          <w:lang w:eastAsia="zh-CN"/>
        </w:rPr>
        <w:t>以顺延</w:t>
      </w:r>
      <w:r>
        <w:rPr>
          <w:rFonts w:hint="eastAsia" w:ascii="仿宋" w:hAnsi="仿宋" w:eastAsia="仿宋" w:cs="仿宋"/>
          <w:kern w:val="0"/>
          <w:sz w:val="28"/>
          <w:szCs w:val="28"/>
          <w:lang w:eastAsia="zh-CN"/>
          <w14:ligatures w14:val="none"/>
        </w:rPr>
        <w:t>发布时间</w:t>
      </w:r>
      <w:r>
        <w:rPr>
          <w:rFonts w:hint="eastAsia" w:ascii="仿宋" w:hAnsi="仿宋" w:eastAsia="仿宋" w:cs="仿宋"/>
          <w:kern w:val="0"/>
          <w:sz w:val="28"/>
          <w:szCs w:val="28"/>
          <w:lang w:eastAsia="zh-CN"/>
        </w:rPr>
        <w:t>，对顺延天数、顺延安排及恢复</w:t>
      </w:r>
      <w:r>
        <w:rPr>
          <w:rFonts w:hint="eastAsia" w:ascii="仿宋" w:hAnsi="仿宋" w:eastAsia="仿宋" w:cs="仿宋"/>
          <w:kern w:val="0"/>
          <w:sz w:val="28"/>
          <w:szCs w:val="28"/>
          <w14:ligatures w14:val="none"/>
        </w:rPr>
        <w:t>时间</w:t>
      </w:r>
      <w:r>
        <w:rPr>
          <w:rFonts w:hint="eastAsia" w:ascii="仿宋" w:hAnsi="仿宋" w:eastAsia="仿宋" w:cs="仿宋"/>
          <w:kern w:val="0"/>
          <w:sz w:val="28"/>
          <w:szCs w:val="28"/>
          <w:lang w:eastAsia="zh-CN"/>
          <w14:ligatures w14:val="none"/>
        </w:rPr>
        <w:t>甲方</w:t>
      </w:r>
      <w:r>
        <w:rPr>
          <w:rFonts w:hint="eastAsia" w:ascii="仿宋" w:hAnsi="仿宋" w:eastAsia="仿宋" w:cs="仿宋"/>
          <w:kern w:val="0"/>
          <w:sz w:val="28"/>
          <w:szCs w:val="28"/>
          <w:lang w:eastAsia="zh-CN"/>
        </w:rPr>
        <w:t>有最终决定权</w:t>
      </w:r>
      <w:r>
        <w:rPr>
          <w:rFonts w:hint="eastAsia" w:ascii="仿宋" w:hAnsi="仿宋" w:eastAsia="仿宋" w:cs="仿宋"/>
          <w:kern w:val="0"/>
          <w:sz w:val="28"/>
          <w:szCs w:val="28"/>
          <w14:ligatures w14:val="none"/>
        </w:rPr>
        <w:t>。</w:t>
      </w:r>
      <w:bookmarkEnd w:id="55"/>
    </w:p>
    <w:p w14:paraId="19212D34">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第六条、保密条款</w:t>
      </w:r>
    </w:p>
    <w:p w14:paraId="63470C98">
      <w:pPr>
        <w:widowControl/>
        <w:spacing w:line="360" w:lineRule="auto"/>
        <w:ind w:firstLine="56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本合同属于商业机密，双方有义务维护其中的商业及技术数据或信息的保密性，不得擅自使用、复制、传播或向第三方透露本合同的相关信息及资料，</w:t>
      </w:r>
      <w:bookmarkStart w:id="56" w:name="auto_fouce_25"/>
      <w:r>
        <w:rPr>
          <w:rFonts w:hint="eastAsia" w:ascii="仿宋" w:hAnsi="仿宋" w:eastAsia="仿宋" w:cs="仿宋"/>
          <w:kern w:val="0"/>
          <w:sz w:val="28"/>
          <w:szCs w:val="28"/>
          <w14:ligatures w14:val="none"/>
        </w:rPr>
        <w:t>否则守约方有权追究违约方的法律责任。</w:t>
      </w:r>
      <w:r>
        <w:rPr>
          <w:rFonts w:hint="eastAsia" w:ascii="仿宋" w:hAnsi="仿宋" w:eastAsia="仿宋" w:cs="仿宋"/>
          <w:kern w:val="0"/>
          <w:sz w:val="28"/>
          <w:szCs w:val="28"/>
          <w:lang w:eastAsia="zh-CN"/>
        </w:rPr>
        <w:t>乙方如因泄露甲方商业信息、技术资料等造成甲方损失，除承担实际损失外，另需支付不少于合同总价</w:t>
      </w:r>
      <w:r>
        <w:rPr>
          <w:rFonts w:hint="eastAsia" w:ascii="仿宋" w:hAnsi="仿宋" w:eastAsia="仿宋" w:cs="仿宋"/>
          <w:kern w:val="0"/>
          <w:sz w:val="28"/>
          <w:szCs w:val="28"/>
          <w:lang w:eastAsia="zh-CN"/>
          <w14:ligatures w14:val="none"/>
        </w:rPr>
        <w:t>3</w:t>
      </w:r>
      <w:r>
        <w:rPr>
          <w:rFonts w:hint="eastAsia" w:ascii="仿宋" w:hAnsi="仿宋" w:eastAsia="仿宋" w:cs="仿宋"/>
          <w:kern w:val="0"/>
          <w:sz w:val="28"/>
          <w:szCs w:val="28"/>
          <w:lang w:eastAsia="zh-CN"/>
        </w:rPr>
        <w:t>0%的违约金。</w:t>
      </w:r>
      <w:r>
        <w:rPr>
          <w:rFonts w:hint="eastAsia" w:ascii="仿宋" w:hAnsi="仿宋" w:eastAsia="仿宋" w:cs="仿宋"/>
          <w:kern w:val="0"/>
          <w:sz w:val="28"/>
          <w:szCs w:val="28"/>
          <w14:ligatures w14:val="none"/>
        </w:rPr>
        <w:t>本保密义务不因本合同的终止而终止。</w:t>
      </w:r>
      <w:bookmarkEnd w:id="56"/>
      <w:bookmarkStart w:id="57" w:name="auto_fouce_27"/>
    </w:p>
    <w:p w14:paraId="22534B64">
      <w:pPr>
        <w:widowControl/>
        <w:spacing w:line="360" w:lineRule="auto"/>
        <w:ind w:firstLine="56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lang w:eastAsia="zh-CN"/>
        </w:rPr>
        <w:t>乙方不得将甲方提供的设计元素、项目信息用于其他商业用途，相关素材应在服务完成后10日内彻底销毁。</w:t>
      </w:r>
      <w:bookmarkEnd w:id="57"/>
    </w:p>
    <w:p w14:paraId="6C1D7F8A">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第七条、违约责任</w:t>
      </w:r>
    </w:p>
    <w:p w14:paraId="544B9F2C">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若乙方交付的物料质量、数量、规格有不符合清单内容与合同约定或达不到甲方验收标准，</w:t>
      </w:r>
      <w:bookmarkStart w:id="58" w:name="auto_fouce_28"/>
      <w:r>
        <w:rPr>
          <w:rFonts w:hint="eastAsia" w:ascii="仿宋" w:hAnsi="仿宋" w:eastAsia="仿宋" w:cs="仿宋"/>
          <w:bCs/>
          <w:kern w:val="0"/>
          <w:sz w:val="28"/>
          <w:szCs w:val="28"/>
          <w14:ligatures w14:val="none"/>
        </w:rPr>
        <w:t>甲方有权拒收，并不予支付乙方本次款项。</w:t>
      </w:r>
      <w:r>
        <w:rPr>
          <w:rFonts w:hint="eastAsia" w:ascii="仿宋" w:hAnsi="仿宋" w:eastAsia="仿宋" w:cs="仿宋"/>
          <w:bCs/>
          <w:kern w:val="0"/>
          <w:sz w:val="28"/>
          <w:szCs w:val="28"/>
          <w:lang w:eastAsia="zh-CN"/>
        </w:rPr>
        <w:t>乙方工作人员因操作不当导致甲方物料损坏的，乙方应按该物料价值的</w:t>
      </w:r>
      <w:r>
        <w:rPr>
          <w:rFonts w:hint="eastAsia" w:ascii="仿宋" w:hAnsi="仿宋" w:eastAsia="仿宋" w:cs="仿宋"/>
          <w:bCs/>
          <w:kern w:val="0"/>
          <w:sz w:val="28"/>
          <w:szCs w:val="28"/>
          <w:lang w:eastAsia="zh-CN"/>
          <w14:ligatures w14:val="none"/>
        </w:rPr>
        <w:t>二</w:t>
      </w:r>
      <w:r>
        <w:rPr>
          <w:rFonts w:hint="eastAsia" w:ascii="仿宋" w:hAnsi="仿宋" w:eastAsia="仿宋" w:cs="仿宋"/>
          <w:bCs/>
          <w:kern w:val="0"/>
          <w:sz w:val="28"/>
          <w:szCs w:val="28"/>
          <w:lang w:eastAsia="zh-CN"/>
        </w:rPr>
        <w:t>倍向甲方赔偿损失。</w:t>
      </w:r>
      <w:bookmarkEnd w:id="58"/>
    </w:p>
    <w:p w14:paraId="40E73141">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如因乙方原因造成本合同不能履行或不能完全履行，甲方有权不予支付乙方本次款项，</w:t>
      </w:r>
      <w:bookmarkStart w:id="59" w:name="auto_fouce_29"/>
      <w:r>
        <w:rPr>
          <w:rFonts w:hint="eastAsia" w:ascii="仿宋" w:hAnsi="仿宋" w:eastAsia="仿宋" w:cs="仿宋"/>
          <w:bCs/>
          <w:kern w:val="0"/>
          <w:sz w:val="28"/>
          <w:szCs w:val="28"/>
          <w14:ligatures w14:val="none"/>
        </w:rPr>
        <w:t>另乙方</w:t>
      </w:r>
      <w:r>
        <w:rPr>
          <w:rFonts w:hint="eastAsia" w:ascii="仿宋" w:hAnsi="仿宋" w:eastAsia="仿宋" w:cs="仿宋"/>
          <w:bCs/>
          <w:kern w:val="0"/>
          <w:sz w:val="28"/>
          <w:szCs w:val="28"/>
          <w:lang w:eastAsia="zh-CN"/>
        </w:rPr>
        <w:t>应</w:t>
      </w:r>
      <w:r>
        <w:rPr>
          <w:rFonts w:hint="eastAsia" w:ascii="仿宋" w:hAnsi="仿宋" w:eastAsia="仿宋" w:cs="仿宋"/>
          <w:bCs/>
          <w:kern w:val="0"/>
          <w:sz w:val="28"/>
          <w:szCs w:val="28"/>
          <w14:ligatures w14:val="none"/>
        </w:rPr>
        <w:t>承担合同</w:t>
      </w:r>
      <w:r>
        <w:rPr>
          <w:rFonts w:hint="eastAsia" w:ascii="仿宋" w:hAnsi="仿宋" w:eastAsia="仿宋" w:cs="仿宋"/>
          <w:bCs/>
          <w:kern w:val="0"/>
          <w:sz w:val="28"/>
          <w:szCs w:val="28"/>
          <w:lang w:eastAsia="zh-CN"/>
        </w:rPr>
        <w:t>总价款</w:t>
      </w:r>
      <w:r>
        <w:rPr>
          <w:rFonts w:hint="eastAsia" w:ascii="仿宋" w:hAnsi="仿宋" w:eastAsia="仿宋" w:cs="仿宋"/>
          <w:bCs/>
          <w:kern w:val="0"/>
          <w:sz w:val="28"/>
          <w:szCs w:val="28"/>
          <w14:ligatures w14:val="none"/>
        </w:rPr>
        <w:t>30%的违约金。</w:t>
      </w:r>
      <w:bookmarkEnd w:id="59"/>
    </w:p>
    <w:p w14:paraId="1F1A13D3">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乙方承诺其具有发布广告的经营资质。</w:t>
      </w:r>
      <w:bookmarkStart w:id="60" w:name="auto_fouce_30"/>
      <w:r>
        <w:rPr>
          <w:rFonts w:hint="eastAsia" w:ascii="仿宋" w:hAnsi="仿宋" w:eastAsia="仿宋" w:cs="仿宋"/>
          <w:bCs/>
          <w:kern w:val="0"/>
          <w:sz w:val="28"/>
          <w:szCs w:val="28"/>
          <w14:ligatures w14:val="none"/>
        </w:rPr>
        <w:t>乙方应按约定期间及时发布广告 并办理广告发布登记备案手续，如因乙方原因导致广告发布延迟的，乙方应在广告发布日前提前三日通知甲方，责任由乙方承担，发布期间相应顺延（延误一天补二天）。若乙方未履行通知义务，须支付违约金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，且每延迟一日按合同总额0.5%计罚</w:t>
      </w:r>
      <w:r>
        <w:rPr>
          <w:rFonts w:hint="eastAsia" w:ascii="仿宋" w:hAnsi="仿宋" w:eastAsia="仿宋" w:cs="仿宋"/>
          <w:bCs/>
          <w:kern w:val="0"/>
          <w:sz w:val="28"/>
          <w:szCs w:val="28"/>
          <w14:ligatures w14:val="none"/>
        </w:rPr>
        <w:t>。</w:t>
      </w:r>
      <w:bookmarkEnd w:id="60"/>
    </w:p>
    <w:p w14:paraId="36EE1BF6">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不论因何种原因，</w:t>
      </w:r>
      <w:bookmarkStart w:id="61" w:name="auto_fouce_31"/>
      <w:r>
        <w:rPr>
          <w:rFonts w:hint="eastAsia" w:ascii="仿宋" w:hAnsi="仿宋" w:eastAsia="仿宋" w:cs="仿宋"/>
          <w:bCs/>
          <w:kern w:val="0"/>
          <w:sz w:val="28"/>
          <w:szCs w:val="28"/>
          <w14:ligatures w14:val="none"/>
        </w:rPr>
        <w:t>若广告停播超过</w:t>
      </w:r>
      <w:r>
        <w:rPr>
          <w:rFonts w:hint="eastAsia" w:ascii="仿宋" w:hAnsi="仿宋" w:eastAsia="仿宋" w:cs="仿宋"/>
          <w:bCs/>
          <w:kern w:val="0"/>
          <w:sz w:val="28"/>
          <w:szCs w:val="28"/>
          <w:lang w:eastAsia="zh-CN"/>
        </w:rPr>
        <w:t>连续72小时、累计120小时或3个自然日</w:t>
      </w:r>
      <w:r>
        <w:rPr>
          <w:rFonts w:hint="eastAsia" w:ascii="仿宋" w:hAnsi="仿宋" w:eastAsia="仿宋" w:cs="仿宋"/>
          <w:bCs/>
          <w:kern w:val="0"/>
          <w:sz w:val="28"/>
          <w:szCs w:val="28"/>
          <w14:ligatures w14:val="none"/>
        </w:rPr>
        <w:t>，甲方有权解除合同，并要求乙方退还未播放天数对应的费用并支付违约金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bookmarkEnd w:id="61"/>
    </w:p>
    <w:p w14:paraId="5DB1AAFC">
      <w:pPr>
        <w:widowControl/>
        <w:numPr>
          <w:ilvl w:val="0"/>
          <w:numId w:val="6"/>
        </w:numPr>
        <w:spacing w:line="360" w:lineRule="auto"/>
        <w:rPr>
          <w:rFonts w:hint="eastAsia" w:ascii="仿宋" w:hAnsi="仿宋" w:eastAsia="仿宋" w:cs="仿宋"/>
          <w:bCs/>
          <w:kern w:val="0"/>
          <w:sz w:val="28"/>
          <w:szCs w:val="28"/>
          <w14:ligatures w14:val="none"/>
        </w:rPr>
      </w:pPr>
      <w:bookmarkStart w:id="62" w:name="auto_fouce_32"/>
      <w:r>
        <w:rPr>
          <w:rFonts w:hint="eastAsia" w:ascii="仿宋" w:hAnsi="仿宋" w:eastAsia="仿宋" w:cs="仿宋"/>
          <w:bCs/>
          <w:kern w:val="0"/>
          <w:sz w:val="28"/>
          <w:szCs w:val="28"/>
          <w14:ligatures w14:val="none"/>
        </w:rPr>
        <w:t>在合约期内如出现甲方广告漏播</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少播</w:t>
      </w:r>
      <w:r>
        <w:rPr>
          <w:rFonts w:hint="eastAsia" w:ascii="仿宋" w:hAnsi="仿宋" w:eastAsia="仿宋" w:cs="仿宋"/>
          <w:bCs/>
          <w:kern w:val="0"/>
          <w:sz w:val="28"/>
          <w:szCs w:val="28"/>
          <w:lang w:eastAsia="zh-CN"/>
        </w:rPr>
        <w:t>或内容出错</w:t>
      </w:r>
      <w:r>
        <w:rPr>
          <w:rFonts w:hint="eastAsia" w:ascii="仿宋" w:hAnsi="仿宋" w:eastAsia="仿宋" w:cs="仿宋"/>
          <w:bCs/>
          <w:kern w:val="0"/>
          <w:sz w:val="28"/>
          <w:szCs w:val="28"/>
          <w14:ligatures w14:val="none"/>
        </w:rPr>
        <w:t>情况，乙方应以“漏一补二，少一补二”（漏播一天补二天，少播一天补二天）的方式延长甲方广告发布天数</w:t>
      </w:r>
      <w:r>
        <w:rPr>
          <w:rFonts w:hint="eastAsia" w:ascii="仿宋" w:hAnsi="仿宋" w:eastAsia="仿宋" w:cs="仿宋"/>
          <w:bCs/>
          <w:kern w:val="0"/>
          <w:sz w:val="28"/>
          <w:szCs w:val="28"/>
          <w:lang w:eastAsia="zh-CN"/>
        </w:rPr>
        <w:t>，补播时段</w:t>
      </w:r>
      <w:r>
        <w:rPr>
          <w:rFonts w:hint="eastAsia" w:ascii="仿宋" w:hAnsi="仿宋" w:eastAsia="仿宋" w:cs="仿宋"/>
          <w:bCs/>
          <w:kern w:val="0"/>
          <w:sz w:val="28"/>
          <w:szCs w:val="28"/>
          <w:lang w:eastAsia="zh-CN"/>
          <w14:ligatures w14:val="none"/>
        </w:rPr>
        <w:t>段需事先征得甲方书面同意。</w:t>
      </w:r>
      <w:r>
        <w:rPr>
          <w:rFonts w:hint="eastAsia" w:ascii="仿宋" w:hAnsi="仿宋" w:eastAsia="仿宋" w:cs="仿宋"/>
          <w:bCs/>
          <w:kern w:val="0"/>
          <w:sz w:val="28"/>
          <w:szCs w:val="28"/>
          <w14:ligatures w14:val="none"/>
        </w:rPr>
        <w:t>如</w:t>
      </w:r>
      <w:r>
        <w:rPr>
          <w:rFonts w:hint="eastAsia" w:ascii="仿宋" w:hAnsi="仿宋" w:eastAsia="仿宋" w:cs="仿宋"/>
          <w:bCs/>
          <w:kern w:val="0"/>
          <w:sz w:val="28"/>
          <w:szCs w:val="28"/>
          <w:lang w:eastAsia="zh-CN"/>
        </w:rPr>
        <w:t>甲方选择不顺延，</w:t>
      </w:r>
      <w:r>
        <w:rPr>
          <w:rFonts w:hint="eastAsia" w:ascii="仿宋" w:hAnsi="仿宋" w:eastAsia="仿宋" w:cs="仿宋"/>
          <w:bCs/>
          <w:kern w:val="0"/>
          <w:sz w:val="28"/>
          <w:szCs w:val="28"/>
          <w14:ligatures w14:val="none"/>
        </w:rPr>
        <w:t>乙方</w:t>
      </w:r>
      <w:r>
        <w:rPr>
          <w:rFonts w:hint="eastAsia" w:ascii="仿宋" w:hAnsi="仿宋" w:eastAsia="仿宋" w:cs="仿宋"/>
          <w:bCs/>
          <w:kern w:val="0"/>
          <w:sz w:val="28"/>
          <w:szCs w:val="28"/>
          <w:lang w:eastAsia="zh-CN"/>
        </w:rPr>
        <w:t>无条件返</w:t>
      </w:r>
      <w:r>
        <w:rPr>
          <w:rFonts w:hint="eastAsia" w:ascii="仿宋" w:hAnsi="仿宋" w:eastAsia="仿宋" w:cs="仿宋"/>
          <w:bCs/>
          <w:kern w:val="0"/>
          <w:sz w:val="28"/>
          <w:szCs w:val="28"/>
          <w14:ligatures w14:val="none"/>
        </w:rPr>
        <w:t>还</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未</w:t>
      </w:r>
      <w:r>
        <w:rPr>
          <w:rFonts w:hint="eastAsia" w:ascii="仿宋" w:hAnsi="仿宋" w:eastAsia="仿宋" w:cs="仿宋"/>
          <w:bCs/>
          <w:kern w:val="0"/>
          <w:sz w:val="28"/>
          <w:szCs w:val="28"/>
          <w:lang w:eastAsia="zh-CN"/>
        </w:rPr>
        <w:t>履行期间</w:t>
      </w:r>
      <w:r>
        <w:rPr>
          <w:rFonts w:hint="eastAsia" w:ascii="仿宋" w:hAnsi="仿宋" w:eastAsia="仿宋" w:cs="仿宋"/>
          <w:bCs/>
          <w:kern w:val="0"/>
          <w:sz w:val="28"/>
          <w:szCs w:val="28"/>
          <w14:ligatures w14:val="none"/>
        </w:rPr>
        <w:t>对应费用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并</w:t>
      </w:r>
      <w:r>
        <w:rPr>
          <w:rFonts w:hint="eastAsia" w:ascii="仿宋" w:hAnsi="仿宋" w:eastAsia="仿宋" w:cs="仿宋"/>
          <w:bCs/>
          <w:kern w:val="0"/>
          <w:sz w:val="28"/>
          <w:szCs w:val="28"/>
          <w:lang w:eastAsia="zh-CN"/>
        </w:rPr>
        <w:t>每次</w:t>
      </w:r>
      <w:r>
        <w:rPr>
          <w:rFonts w:hint="eastAsia" w:ascii="仿宋" w:hAnsi="仿宋" w:eastAsia="仿宋" w:cs="仿宋"/>
          <w:bCs/>
          <w:kern w:val="0"/>
          <w:sz w:val="28"/>
          <w:szCs w:val="28"/>
          <w14:ligatures w14:val="none"/>
        </w:rPr>
        <w:t>支付违约金</w:t>
      </w:r>
      <w:r>
        <w:rPr>
          <w:rFonts w:hint="eastAsia" w:ascii="仿宋" w:hAnsi="仿宋" w:eastAsia="仿宋" w:cs="仿宋"/>
          <w:bCs/>
          <w:kern w:val="0"/>
          <w:sz w:val="28"/>
          <w:szCs w:val="28"/>
          <w:lang w:eastAsia="zh-CN"/>
        </w:rPr>
        <w:t>不少于</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，违约金可累加且不设上限，不影响甲方依法主张实际损失（含商誉及预期收益损失）</w:t>
      </w:r>
      <w:r>
        <w:rPr>
          <w:rFonts w:hint="eastAsia" w:ascii="仿宋" w:hAnsi="仿宋" w:eastAsia="仿宋" w:cs="仿宋"/>
          <w:bCs/>
          <w:kern w:val="0"/>
          <w:sz w:val="28"/>
          <w:szCs w:val="28"/>
          <w14:ligatures w14:val="none"/>
        </w:rPr>
        <w:t>。</w:t>
      </w:r>
      <w:bookmarkEnd w:id="62"/>
    </w:p>
    <w:p w14:paraId="5E1E38AC">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第八条、其他事项</w:t>
      </w:r>
    </w:p>
    <w:p w14:paraId="4D0A9D31">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整体物料视具体情况而定，</w:t>
      </w:r>
      <w:bookmarkStart w:id="63" w:name="auto_fouce_33"/>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u w:val="single"/>
          <w:lang w:eastAsia="zh-CN"/>
        </w:rPr>
        <w:t>不少于</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14:ligatures w14:val="none"/>
        </w:rPr>
        <w:t>个月，质保期起始时间为</w:t>
      </w:r>
      <w:r>
        <w:rPr>
          <w:rFonts w:hint="eastAsia" w:ascii="仿宋" w:hAnsi="仿宋" w:eastAsia="仿宋" w:cs="仿宋"/>
          <w:bCs/>
          <w:kern w:val="0"/>
          <w:sz w:val="28"/>
          <w:szCs w:val="28"/>
          <w:lang w:eastAsia="zh-CN"/>
        </w:rPr>
        <w:t>广告全部验收合格且正常发布之日</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且</w:t>
      </w:r>
      <w:r>
        <w:rPr>
          <w:rFonts w:hint="eastAsia" w:ascii="仿宋" w:hAnsi="仿宋" w:eastAsia="仿宋" w:cs="仿宋"/>
          <w:bCs/>
          <w:kern w:val="0"/>
          <w:sz w:val="28"/>
          <w:szCs w:val="28"/>
        </w:rPr>
        <w:t>截至日期</w:t>
      </w:r>
      <w:r>
        <w:rPr>
          <w:rFonts w:hint="eastAsia" w:ascii="仿宋" w:hAnsi="仿宋" w:eastAsia="仿宋" w:cs="仿宋"/>
          <w:bCs/>
          <w:kern w:val="0"/>
          <w:sz w:val="28"/>
          <w:szCs w:val="28"/>
          <w:lang w:eastAsia="zh-CN"/>
        </w:rPr>
        <w:t>不早于</w:t>
      </w:r>
      <w:r>
        <w:rPr>
          <w:rFonts w:hint="eastAsia" w:ascii="仿宋" w:hAnsi="仿宋" w:eastAsia="仿宋" w:cs="仿宋"/>
          <w:bCs/>
          <w:kern w:val="0"/>
          <w:sz w:val="28"/>
          <w:szCs w:val="28"/>
          <w14:ligatures w14:val="none"/>
        </w:rPr>
        <w:t>项目</w:t>
      </w:r>
      <w:r>
        <w:rPr>
          <w:rFonts w:hint="eastAsia" w:ascii="仿宋" w:hAnsi="仿宋" w:eastAsia="仿宋" w:cs="仿宋"/>
          <w:bCs/>
          <w:kern w:val="0"/>
          <w:sz w:val="28"/>
          <w:szCs w:val="28"/>
          <w:lang w:eastAsia="zh-CN"/>
        </w:rPr>
        <w:t>实际终止或拆除日。</w:t>
      </w:r>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lang w:eastAsia="zh-CN"/>
        </w:rPr>
        <w:t>内如因产品本身或安装质量问题产生瑕疵，乙方须无条件免费修复，且修复期内所占广告未发布时间应顺延或从费用中扣除；因第三方专业机构认定</w:t>
      </w:r>
      <w:r>
        <w:rPr>
          <w:rFonts w:hint="eastAsia" w:ascii="仿宋" w:hAnsi="仿宋" w:eastAsia="仿宋" w:cs="仿宋"/>
          <w:bCs/>
          <w:kern w:val="0"/>
          <w:sz w:val="28"/>
          <w:szCs w:val="28"/>
          <w14:ligatures w14:val="none"/>
        </w:rPr>
        <w:t>为</w:t>
      </w:r>
      <w:r>
        <w:rPr>
          <w:rFonts w:hint="eastAsia" w:ascii="仿宋" w:hAnsi="仿宋" w:eastAsia="仿宋" w:cs="仿宋"/>
          <w:bCs/>
          <w:kern w:val="0"/>
          <w:sz w:val="28"/>
          <w:szCs w:val="28"/>
          <w:lang w:eastAsia="zh-CN"/>
        </w:rPr>
        <w:t>质量问题的</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按其结论执行。</w:t>
      </w:r>
      <w:bookmarkEnd w:id="63"/>
      <w:bookmarkStart w:id="64" w:name="auto_fouce_34"/>
      <w:r>
        <w:rPr>
          <w:rFonts w:hint="eastAsia" w:ascii="仿宋" w:hAnsi="仿宋" w:eastAsia="仿宋" w:cs="仿宋"/>
          <w:bCs/>
          <w:kern w:val="0"/>
          <w:sz w:val="28"/>
          <w:szCs w:val="28"/>
          <w14:ligatures w14:val="none"/>
        </w:rPr>
        <w:t>质保期内因产品自身原因引起的质量问题由乙方负责免费维修，且产生的费用由乙方自行承担</w:t>
      </w:r>
      <w:r>
        <w:rPr>
          <w:rFonts w:hint="eastAsia" w:ascii="仿宋" w:hAnsi="仿宋" w:eastAsia="仿宋" w:cs="仿宋"/>
          <w:bCs/>
          <w:kern w:val="0"/>
          <w:sz w:val="28"/>
          <w:szCs w:val="28"/>
          <w:lang w:eastAsia="zh-CN"/>
        </w:rPr>
        <w:t>。质保期内同一问题累计维修超过3次的，甲方有权要求乙方更换广告牌整体结构，并就由此造成的损失向乙方索赔，所涉费用全部由乙方承担。</w:t>
      </w:r>
      <w:r>
        <w:rPr>
          <w:rFonts w:hint="eastAsia" w:ascii="仿宋" w:hAnsi="仿宋" w:eastAsia="仿宋" w:cs="仿宋"/>
          <w:bCs/>
          <w:kern w:val="0"/>
          <w:sz w:val="28"/>
          <w:szCs w:val="28"/>
          <w14:ligatures w14:val="none"/>
        </w:rPr>
        <w:t>因人为和不可抗拒等因素导致的质量问题，由此产生的责任和费用无需乙方承担。</w:t>
      </w:r>
      <w:bookmarkEnd w:id="64"/>
    </w:p>
    <w:p w14:paraId="186663DA">
      <w:pPr>
        <w:widowControl/>
        <w:numPr>
          <w:ilvl w:val="0"/>
          <w:numId w:val="7"/>
        </w:numPr>
        <w:spacing w:line="360" w:lineRule="auto"/>
        <w:rPr>
          <w:rFonts w:hint="eastAsia" w:ascii="仿宋" w:hAnsi="仿宋" w:eastAsia="仿宋" w:cs="仿宋"/>
          <w:bCs/>
          <w:kern w:val="0"/>
          <w:sz w:val="28"/>
          <w:szCs w:val="28"/>
          <w14:ligatures w14:val="none"/>
        </w:rPr>
      </w:pPr>
      <w:bookmarkStart w:id="65" w:name="auto_fouce_35"/>
      <w:r>
        <w:rPr>
          <w:rFonts w:hint="eastAsia" w:ascii="仿宋" w:hAnsi="仿宋" w:eastAsia="仿宋" w:cs="仿宋"/>
          <w:bCs/>
          <w:kern w:val="0"/>
          <w:sz w:val="28"/>
          <w:szCs w:val="28"/>
          <w14:ligatures w14:val="none"/>
        </w:rPr>
        <w:t>乙方需提前勘察现场施工环境和安装点位，</w:t>
      </w:r>
      <w:r>
        <w:rPr>
          <w:rFonts w:hint="eastAsia" w:ascii="仿宋" w:hAnsi="仿宋" w:eastAsia="仿宋" w:cs="仿宋"/>
          <w:bCs/>
          <w:kern w:val="0"/>
          <w:sz w:val="28"/>
          <w:szCs w:val="28"/>
          <w:lang w:eastAsia="zh-CN"/>
        </w:rPr>
        <w:t>并就场地和安装点位的适用性、合规性以书面形式向</w:t>
      </w:r>
      <w:r>
        <w:rPr>
          <w:rFonts w:hint="eastAsia" w:ascii="仿宋" w:hAnsi="仿宋" w:eastAsia="仿宋" w:cs="仿宋"/>
          <w:bCs/>
          <w:kern w:val="0"/>
          <w:sz w:val="28"/>
          <w:szCs w:val="28"/>
          <w14:ligatures w14:val="none"/>
        </w:rPr>
        <w:t>甲方</w:t>
      </w:r>
      <w:r>
        <w:rPr>
          <w:rFonts w:hint="eastAsia" w:ascii="仿宋" w:hAnsi="仿宋" w:eastAsia="仿宋" w:cs="仿宋"/>
          <w:bCs/>
          <w:kern w:val="0"/>
          <w:sz w:val="28"/>
          <w:szCs w:val="28"/>
          <w:lang w:eastAsia="zh-CN"/>
        </w:rPr>
        <w:t>出具勘查确认意见。若乙方未在实际施工前就存在问题出具书面异议，则视为完全认可甲方</w:t>
      </w:r>
      <w:r>
        <w:rPr>
          <w:rFonts w:hint="eastAsia" w:ascii="仿宋" w:hAnsi="仿宋" w:eastAsia="仿宋" w:cs="仿宋"/>
          <w:bCs/>
          <w:kern w:val="0"/>
          <w:sz w:val="28"/>
          <w:szCs w:val="28"/>
          <w14:ligatures w14:val="none"/>
        </w:rPr>
        <w:t>所</w:t>
      </w:r>
      <w:r>
        <w:rPr>
          <w:rFonts w:hint="eastAsia" w:ascii="仿宋" w:hAnsi="仿宋" w:eastAsia="仿宋" w:cs="仿宋"/>
          <w:bCs/>
          <w:kern w:val="0"/>
          <w:sz w:val="28"/>
          <w:szCs w:val="28"/>
          <w:lang w:eastAsia="zh-CN"/>
        </w:rPr>
        <w:t>提供的场地和安装条件，后续发</w:t>
      </w:r>
      <w:r>
        <w:rPr>
          <w:rFonts w:hint="eastAsia" w:ascii="仿宋" w:hAnsi="仿宋" w:eastAsia="仿宋" w:cs="仿宋"/>
          <w:bCs/>
          <w:kern w:val="0"/>
          <w:sz w:val="28"/>
          <w:szCs w:val="28"/>
          <w14:ligatures w14:val="none"/>
        </w:rPr>
        <w:t>生</w:t>
      </w:r>
      <w:r>
        <w:rPr>
          <w:rFonts w:hint="eastAsia" w:ascii="仿宋" w:hAnsi="仿宋" w:eastAsia="仿宋" w:cs="仿宋"/>
          <w:bCs/>
          <w:kern w:val="0"/>
          <w:sz w:val="28"/>
          <w:szCs w:val="28"/>
          <w:lang w:eastAsia="zh-CN"/>
        </w:rPr>
        <w:t>任何因场地问题引发</w:t>
      </w:r>
      <w:r>
        <w:rPr>
          <w:rFonts w:hint="eastAsia" w:ascii="仿宋" w:hAnsi="仿宋" w:eastAsia="仿宋" w:cs="仿宋"/>
          <w:bCs/>
          <w:kern w:val="0"/>
          <w:sz w:val="28"/>
          <w:szCs w:val="28"/>
          <w14:ligatures w14:val="none"/>
        </w:rPr>
        <w:t>的</w:t>
      </w:r>
      <w:r>
        <w:rPr>
          <w:rFonts w:hint="eastAsia" w:ascii="仿宋" w:hAnsi="仿宋" w:eastAsia="仿宋" w:cs="仿宋"/>
          <w:bCs/>
          <w:kern w:val="0"/>
          <w:sz w:val="28"/>
          <w:szCs w:val="28"/>
          <w:lang w:eastAsia="zh-CN"/>
        </w:rPr>
        <w:t>责任或</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，均由乙方承担</w:t>
      </w:r>
      <w:r>
        <w:rPr>
          <w:rFonts w:hint="eastAsia" w:ascii="仿宋" w:hAnsi="仿宋" w:eastAsia="仿宋" w:cs="仿宋"/>
          <w:bCs/>
          <w:kern w:val="0"/>
          <w:sz w:val="28"/>
          <w:szCs w:val="28"/>
          <w14:ligatures w14:val="none"/>
        </w:rPr>
        <w:t>。</w:t>
      </w:r>
      <w:bookmarkEnd w:id="65"/>
    </w:p>
    <w:p w14:paraId="7DE611F5">
      <w:pPr>
        <w:widowControl/>
        <w:numPr>
          <w:ilvl w:val="0"/>
          <w:numId w:val="7"/>
        </w:numPr>
        <w:spacing w:line="360" w:lineRule="auto"/>
        <w:rPr>
          <w:rFonts w:hint="eastAsia" w:ascii="仿宋" w:hAnsi="仿宋" w:eastAsia="仿宋" w:cs="仿宋"/>
          <w:bCs/>
          <w:kern w:val="0"/>
          <w:sz w:val="28"/>
          <w:szCs w:val="28"/>
          <w14:ligatures w14:val="none"/>
        </w:rPr>
      </w:pPr>
      <w:bookmarkStart w:id="66" w:name="auto_fouce_36"/>
      <w:r>
        <w:rPr>
          <w:rFonts w:hint="eastAsia" w:ascii="仿宋" w:hAnsi="仿宋" w:eastAsia="仿宋" w:cs="仿宋"/>
          <w:bCs/>
          <w:kern w:val="0"/>
          <w:sz w:val="28"/>
          <w:szCs w:val="28"/>
          <w14:ligatures w14:val="none"/>
        </w:rPr>
        <w:t>因甲方提供的安装位置不符，造成影响施工进度和安全隐患的由甲方承担相应修改费用和责任。</w:t>
      </w:r>
    </w:p>
    <w:p w14:paraId="7D5B883A">
      <w:pPr>
        <w:widowControl/>
        <w:numPr>
          <w:ilvl w:val="0"/>
          <w:numId w:val="7"/>
        </w:numPr>
        <w:spacing w:line="360" w:lineRule="auto"/>
        <w:rPr>
          <w:rFonts w:hint="eastAsia" w:ascii="仿宋" w:hAnsi="仿宋" w:eastAsia="仿宋" w:cs="仿宋"/>
          <w:b w:val="0"/>
          <w:bCs/>
          <w:kern w:val="0"/>
          <w:sz w:val="28"/>
          <w:szCs w:val="28"/>
          <w14:ligatures w14:val="none"/>
        </w:rPr>
      </w:pPr>
      <w:r>
        <w:rPr>
          <w:rFonts w:hint="eastAsia" w:ascii="仿宋" w:hAnsi="仿宋" w:eastAsia="仿宋" w:cs="仿宋"/>
          <w:b w:val="0"/>
          <w:bCs/>
          <w:kern w:val="0"/>
          <w:sz w:val="28"/>
          <w:szCs w:val="28"/>
          <w:lang w:eastAsia="zh-CN"/>
        </w:rPr>
        <w:t>乙方不得未经甲方书面同意将本合同</w:t>
      </w:r>
      <w:r>
        <w:rPr>
          <w:rFonts w:hint="eastAsia" w:ascii="仿宋" w:hAnsi="仿宋" w:eastAsia="仿宋" w:cs="仿宋"/>
          <w:b w:val="0"/>
          <w:bCs/>
          <w:kern w:val="0"/>
          <w:sz w:val="28"/>
          <w:szCs w:val="28"/>
          <w:lang w:eastAsia="zh-CN"/>
          <w14:ligatures w14:val="none"/>
        </w:rPr>
        <w:t>约定的</w:t>
      </w:r>
      <w:r>
        <w:rPr>
          <w:rFonts w:hint="eastAsia" w:ascii="仿宋" w:hAnsi="仿宋" w:eastAsia="仿宋" w:cs="仿宋"/>
          <w:b w:val="0"/>
          <w:bCs/>
          <w:kern w:val="0"/>
          <w:sz w:val="28"/>
          <w:szCs w:val="28"/>
          <w:lang w:eastAsia="zh-CN"/>
        </w:rPr>
        <w:t>业务转包或分包，若有违反，甲方有权立即解除合同，并要求乙方</w:t>
      </w:r>
      <w:r>
        <w:rPr>
          <w:rFonts w:hint="eastAsia" w:ascii="仿宋" w:hAnsi="仿宋" w:eastAsia="仿宋" w:cs="仿宋"/>
          <w:b w:val="0"/>
          <w:bCs/>
          <w:kern w:val="0"/>
          <w:sz w:val="28"/>
          <w:szCs w:val="28"/>
        </w:rPr>
        <w:t>返还甲方已支付的费用且</w:t>
      </w:r>
      <w:r>
        <w:rPr>
          <w:rFonts w:hint="eastAsia" w:ascii="仿宋" w:hAnsi="仿宋" w:eastAsia="仿宋" w:cs="仿宋"/>
          <w:b w:val="0"/>
          <w:bCs/>
          <w:kern w:val="0"/>
          <w:sz w:val="28"/>
          <w:szCs w:val="28"/>
          <w:lang w:eastAsia="zh-CN"/>
        </w:rPr>
        <w:t>支付合同总价50%的违约金。</w:t>
      </w:r>
      <w:bookmarkEnd w:id="66"/>
    </w:p>
    <w:p w14:paraId="1C9C8695">
      <w:pPr>
        <w:widowControl/>
        <w:numPr>
          <w:ilvl w:val="0"/>
          <w:numId w:val="7"/>
        </w:numPr>
        <w:spacing w:line="360" w:lineRule="auto"/>
        <w:rPr>
          <w:rFonts w:hint="eastAsia" w:ascii="仿宋" w:hAnsi="仿宋" w:eastAsia="仿宋" w:cs="仿宋"/>
          <w:b w:val="0"/>
          <w:bCs/>
          <w:kern w:val="0"/>
          <w:sz w:val="28"/>
          <w:szCs w:val="28"/>
          <w14:ligatures w14:val="none"/>
        </w:rPr>
      </w:pPr>
      <w:bookmarkStart w:id="67" w:name="auto_fouce_37"/>
      <w:r>
        <w:rPr>
          <w:rFonts w:hint="eastAsia" w:ascii="仿宋" w:hAnsi="仿宋" w:eastAsia="仿宋" w:cs="仿宋"/>
          <w:b w:val="0"/>
          <w:bCs/>
          <w:kern w:val="0"/>
          <w:sz w:val="28"/>
          <w:szCs w:val="28"/>
          <w14:ligatures w14:val="none"/>
        </w:rPr>
        <w:t>本合同未尽事宜，甲乙双方可另行协商解决，经双方同意后，通过签订书面补充协议的形式约定，补充协议</w:t>
      </w:r>
      <w:r>
        <w:rPr>
          <w:rFonts w:hint="eastAsia" w:ascii="仿宋" w:hAnsi="仿宋" w:eastAsia="仿宋" w:cs="仿宋"/>
          <w:b w:val="0"/>
          <w:bCs/>
          <w:kern w:val="0"/>
          <w:sz w:val="28"/>
          <w:szCs w:val="28"/>
          <w:lang w:eastAsia="zh-CN"/>
        </w:rPr>
        <w:t>仅在</w:t>
      </w:r>
      <w:r>
        <w:rPr>
          <w:rFonts w:hint="eastAsia" w:ascii="仿宋" w:hAnsi="仿宋" w:eastAsia="仿宋" w:cs="仿宋"/>
          <w:b w:val="0"/>
          <w:bCs/>
          <w:kern w:val="0"/>
          <w:sz w:val="28"/>
          <w:szCs w:val="28"/>
          <w14:ligatures w14:val="none"/>
        </w:rPr>
        <w:t>经</w:t>
      </w:r>
      <w:r>
        <w:rPr>
          <w:rFonts w:hint="eastAsia" w:ascii="仿宋" w:hAnsi="仿宋" w:eastAsia="仿宋" w:cs="仿宋"/>
          <w:b w:val="0"/>
          <w:bCs/>
          <w:kern w:val="0"/>
          <w:sz w:val="28"/>
          <w:szCs w:val="28"/>
          <w:lang w:eastAsia="zh-CN"/>
        </w:rPr>
        <w:t>甲</w:t>
      </w:r>
      <w:r>
        <w:rPr>
          <w:rFonts w:hint="eastAsia" w:ascii="仿宋" w:hAnsi="仿宋" w:eastAsia="仿宋" w:cs="仿宋"/>
          <w:b w:val="0"/>
          <w:bCs/>
          <w:kern w:val="0"/>
          <w:sz w:val="28"/>
          <w:szCs w:val="28"/>
          <w14:ligatures w14:val="none"/>
        </w:rPr>
        <w:t>方</w:t>
      </w:r>
      <w:r>
        <w:rPr>
          <w:rFonts w:hint="eastAsia" w:ascii="仿宋" w:hAnsi="仿宋" w:eastAsia="仿宋" w:cs="仿宋"/>
          <w:b w:val="0"/>
          <w:bCs/>
          <w:kern w:val="0"/>
          <w:sz w:val="28"/>
          <w:szCs w:val="28"/>
          <w:lang w:eastAsia="zh-CN"/>
        </w:rPr>
        <w:t>法人</w:t>
      </w:r>
      <w:r>
        <w:rPr>
          <w:rFonts w:hint="eastAsia" w:ascii="仿宋" w:hAnsi="仿宋" w:eastAsia="仿宋" w:cs="仿宋"/>
          <w:b w:val="0"/>
          <w:bCs/>
          <w:kern w:val="0"/>
          <w:sz w:val="28"/>
          <w:szCs w:val="28"/>
          <w14:ligatures w14:val="none"/>
        </w:rPr>
        <w:t>代表或</w:t>
      </w:r>
      <w:r>
        <w:rPr>
          <w:rFonts w:hint="eastAsia" w:ascii="仿宋" w:hAnsi="仿宋" w:eastAsia="仿宋" w:cs="仿宋"/>
          <w:b w:val="0"/>
          <w:bCs/>
          <w:kern w:val="0"/>
          <w:sz w:val="28"/>
          <w:szCs w:val="28"/>
          <w:lang w:eastAsia="zh-CN"/>
        </w:rPr>
        <w:t>法定授权高层书面审批</w:t>
      </w:r>
      <w:r>
        <w:rPr>
          <w:rFonts w:hint="eastAsia" w:ascii="仿宋" w:hAnsi="仿宋" w:eastAsia="仿宋" w:cs="仿宋"/>
          <w:b w:val="0"/>
          <w:bCs/>
          <w:kern w:val="0"/>
          <w:sz w:val="28"/>
          <w:szCs w:val="28"/>
          <w14:ligatures w14:val="none"/>
        </w:rPr>
        <w:t>后</w:t>
      </w:r>
      <w:r>
        <w:rPr>
          <w:rFonts w:hint="eastAsia" w:ascii="仿宋" w:hAnsi="仿宋" w:eastAsia="仿宋" w:cs="仿宋"/>
          <w:b w:val="0"/>
          <w:bCs/>
          <w:kern w:val="0"/>
          <w:sz w:val="28"/>
          <w:szCs w:val="28"/>
          <w:lang w:eastAsia="zh-CN"/>
        </w:rPr>
        <w:t>方可</w:t>
      </w:r>
      <w:r>
        <w:rPr>
          <w:rFonts w:hint="eastAsia" w:ascii="仿宋" w:hAnsi="仿宋" w:eastAsia="仿宋" w:cs="仿宋"/>
          <w:b w:val="0"/>
          <w:bCs/>
          <w:kern w:val="0"/>
          <w:sz w:val="28"/>
          <w:szCs w:val="28"/>
          <w14:ligatures w14:val="none"/>
        </w:rPr>
        <w:t>生效。</w:t>
      </w:r>
      <w:r>
        <w:rPr>
          <w:rFonts w:hint="eastAsia" w:ascii="仿宋" w:hAnsi="仿宋" w:eastAsia="仿宋" w:cs="仿宋"/>
          <w:b w:val="0"/>
          <w:bCs/>
          <w:kern w:val="0"/>
          <w:sz w:val="28"/>
          <w:szCs w:val="28"/>
          <w:lang w:eastAsia="zh-CN"/>
        </w:rPr>
        <w:t>若乙方因税务、用工、违规经营、被查封或吊销执照等</w:t>
      </w:r>
      <w:r>
        <w:rPr>
          <w:rFonts w:hint="eastAsia" w:ascii="仿宋" w:hAnsi="仿宋" w:eastAsia="仿宋" w:cs="仿宋"/>
          <w:b w:val="0"/>
          <w:bCs/>
          <w:kern w:val="0"/>
          <w:sz w:val="28"/>
          <w:szCs w:val="28"/>
        </w:rPr>
        <w:t>原因丧失履约能力</w:t>
      </w:r>
      <w:r>
        <w:rPr>
          <w:rFonts w:hint="eastAsia" w:ascii="仿宋" w:hAnsi="仿宋" w:eastAsia="仿宋" w:cs="仿宋"/>
          <w:b w:val="0"/>
          <w:bCs/>
          <w:kern w:val="0"/>
          <w:sz w:val="28"/>
          <w:szCs w:val="28"/>
          <w:lang w:eastAsia="zh-CN"/>
        </w:rPr>
        <w:t>，甲方可直接单方解除合同并要求乙方无条件退返全部未履行部分价款及赔偿全部损失。</w:t>
      </w:r>
      <w:bookmarkEnd w:id="67"/>
    </w:p>
    <w:p w14:paraId="0BB947E8">
      <w:pPr>
        <w:widowControl/>
        <w:numPr>
          <w:ilvl w:val="0"/>
          <w:numId w:val="7"/>
        </w:numPr>
        <w:spacing w:line="360" w:lineRule="auto"/>
        <w:rPr>
          <w:rFonts w:hint="eastAsia" w:ascii="仿宋" w:hAnsi="仿宋" w:eastAsia="仿宋" w:cs="仿宋"/>
          <w:b w:val="0"/>
          <w:bCs/>
          <w:kern w:val="0"/>
          <w:sz w:val="28"/>
          <w:szCs w:val="28"/>
        </w:rPr>
      </w:pPr>
      <w:bookmarkStart w:id="68" w:name="auto_fouce_40"/>
      <w:r>
        <w:rPr>
          <w:rFonts w:hint="eastAsia" w:ascii="仿宋" w:hAnsi="仿宋" w:eastAsia="仿宋" w:cs="仿宋"/>
          <w:b w:val="0"/>
          <w:bCs/>
          <w:kern w:val="0"/>
          <w:sz w:val="28"/>
          <w:szCs w:val="28"/>
          <w14:ligatures w14:val="none"/>
        </w:rPr>
        <w:t>合同签订后，甲乙双方因本合同发生争议，应以协商方式解决；若协商不成，由甲方住所地人民法院诉讼管辖解决纠纷。</w:t>
      </w:r>
      <w:bookmarkStart w:id="69" w:name="auto_fouce_42"/>
    </w:p>
    <w:p w14:paraId="32FB88D0">
      <w:pPr>
        <w:widowControl/>
        <w:numPr>
          <w:ilvl w:val="0"/>
          <w:numId w:val="7"/>
        </w:numPr>
        <w:spacing w:line="360" w:lineRule="auto"/>
        <w:rPr>
          <w:rFonts w:hint="eastAsia" w:ascii="仿宋" w:hAnsi="仿宋" w:eastAsia="仿宋" w:cs="仿宋"/>
          <w:b w:val="0"/>
          <w:bCs/>
          <w:kern w:val="0"/>
          <w:sz w:val="28"/>
          <w:szCs w:val="28"/>
        </w:rPr>
      </w:pPr>
      <w:r>
        <w:rPr>
          <w:rFonts w:hint="eastAsia" w:ascii="仿宋" w:hAnsi="仿宋" w:eastAsia="仿宋" w:cs="仿宋"/>
          <w:b w:val="0"/>
          <w:bCs/>
          <w:kern w:val="0"/>
          <w:sz w:val="28"/>
          <w:szCs w:val="28"/>
          <w:lang w:eastAsia="zh-CN"/>
        </w:rPr>
        <w:t>甲方有权要求乙方在合同签订时支付合同总额20%作为履约保证金，作为乙方履约及质量的担保，履约保证金在本合同履行完毕且无质量争议、无违约罚款扣除后的30日内无息退还乙方。</w:t>
      </w:r>
    </w:p>
    <w:bookmarkEnd w:id="69"/>
    <w:p w14:paraId="69F87349">
      <w:pPr>
        <w:widowControl/>
        <w:numPr>
          <w:ilvl w:val="0"/>
          <w:numId w:val="7"/>
        </w:numPr>
        <w:spacing w:line="360" w:lineRule="auto"/>
        <w:rPr>
          <w:rFonts w:hint="eastAsia" w:ascii="仿宋" w:hAnsi="仿宋" w:eastAsia="仿宋" w:cs="仿宋"/>
          <w:bCs/>
          <w:kern w:val="0"/>
          <w:sz w:val="28"/>
          <w:szCs w:val="28"/>
          <w14:ligatures w14:val="none"/>
        </w:rPr>
      </w:pPr>
      <w:bookmarkStart w:id="70" w:name="auto_fouce_41"/>
      <w:r>
        <w:rPr>
          <w:rFonts w:hint="eastAsia" w:ascii="仿宋" w:hAnsi="仿宋" w:eastAsia="仿宋" w:cs="仿宋"/>
          <w:b w:val="0"/>
          <w:bCs/>
          <w:kern w:val="0"/>
          <w:sz w:val="28"/>
          <w:szCs w:val="28"/>
          <w:lang w:eastAsia="zh-CN"/>
          <w14:ligatures w14:val="none"/>
        </w:rPr>
        <w:t>广告载体设施除甲方书面要求保留所有权之外，其余情况下广告载体设施的处置、废弃物拆除和后期清理责任全部由乙方承担，甲方对此不负任何责任，如因此发生纠纷或行政处罚，由乙方单独负责。</w:t>
      </w:r>
      <w:bookmarkEnd w:id="70"/>
      <w:r>
        <w:rPr>
          <w:rFonts w:hint="eastAsia" w:ascii="仿宋" w:hAnsi="仿宋" w:eastAsia="仿宋" w:cs="仿宋"/>
          <w:b w:val="0"/>
          <w:bCs/>
          <w:kern w:val="0"/>
          <w:sz w:val="28"/>
          <w:szCs w:val="28"/>
          <w:lang w:eastAsia="zh-CN"/>
          <w14:ligatures w14:val="none"/>
        </w:rPr>
        <w:t xml:space="preserve">  </w:t>
      </w:r>
      <w:r>
        <w:rPr>
          <w:rFonts w:hint="eastAsia" w:ascii="仿宋" w:hAnsi="仿宋" w:eastAsia="仿宋" w:cs="仿宋"/>
          <w:b w:val="0"/>
          <w:bCs/>
          <w:kern w:val="0"/>
          <w:sz w:val="28"/>
          <w:szCs w:val="28"/>
          <w:lang w:eastAsia="zh-CN"/>
        </w:rPr>
        <w:t>在争议或</w:t>
      </w:r>
      <w:r>
        <w:rPr>
          <w:rFonts w:hint="eastAsia" w:ascii="仿宋" w:hAnsi="仿宋" w:eastAsia="仿宋" w:cs="仿宋"/>
          <w:bCs/>
          <w:kern w:val="0"/>
          <w:sz w:val="28"/>
          <w:szCs w:val="28"/>
          <w:lang w:eastAsia="zh-CN"/>
        </w:rPr>
        <w:t>诉讼期间，甲方有权暂停支付合同剩余款项，直至争议解决。</w:t>
      </w:r>
      <w:bookmarkEnd w:id="68"/>
    </w:p>
    <w:p w14:paraId="585F2F3A">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第九条、合同组成及效力</w:t>
      </w:r>
    </w:p>
    <w:p w14:paraId="4E146281">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本合同自双方加盖公司印章后生效。</w:t>
      </w:r>
    </w:p>
    <w:p w14:paraId="1F37AE85">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2</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本合同未尽事宜，双方应友好协商解决，并以书面形式签订《补充合同》，该补充合同与本合同具有同等法律效力。</w:t>
      </w:r>
    </w:p>
    <w:p w14:paraId="65AD7930">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xml:space="preserve">    3</w:t>
      </w:r>
      <w:bookmarkStart w:id="71" w:name="auto_fouce_43"/>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本合同的附件是合同的有效组成部分。</w:t>
      </w:r>
      <w:bookmarkEnd w:id="71"/>
    </w:p>
    <w:p w14:paraId="36D735FB">
      <w:pPr>
        <w:spacing w:line="520" w:lineRule="exact"/>
        <w:ind w:firstLine="280" w:firstLineChars="100"/>
        <w:rPr>
          <w:rFonts w:hint="eastAsia"/>
          <w:sz w:val="24"/>
        </w:rPr>
      </w:pPr>
      <w:bookmarkStart w:id="72" w:name="auto_fouce_44"/>
      <w:r>
        <w:rPr>
          <w:rFonts w:hint="eastAsia" w:ascii="仿宋" w:hAnsi="仿宋" w:eastAsia="仿宋" w:cs="仿宋"/>
          <w:kern w:val="0"/>
          <w:sz w:val="28"/>
          <w:szCs w:val="28"/>
          <w:lang w:eastAsia="zh-CN"/>
        </w:rPr>
        <w:t>通知送达条款：双方确认本合同首部载明的地址为有效</w:t>
      </w:r>
      <w:r>
        <w:rPr>
          <w:rFonts w:hint="eastAsia" w:ascii="仿宋" w:hAnsi="仿宋" w:eastAsia="仿宋" w:cs="仿宋"/>
          <w:kern w:val="0"/>
          <w:sz w:val="28"/>
          <w:szCs w:val="28"/>
        </w:rPr>
        <w:t>联系方式</w:t>
      </w:r>
      <w:r>
        <w:rPr>
          <w:rFonts w:hint="eastAsia" w:ascii="仿宋" w:hAnsi="仿宋" w:eastAsia="仿宋" w:cs="仿宋"/>
          <w:kern w:val="0"/>
          <w:sz w:val="28"/>
          <w:szCs w:val="28"/>
          <w:lang w:eastAsia="zh-CN"/>
        </w:rPr>
        <w:t>，作为本合同项下各方送达各类通知、函件等文件材料，以及司法机关、仲裁机构、公证机关送达各类诉讼文书、仲裁文书、法律文书的有效送达地址。地址变更未提前5日书面通知的，原地址仍视为有效。</w:t>
      </w:r>
    </w:p>
    <w:bookmarkEnd w:id="72"/>
    <w:p w14:paraId="556F4B5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本合同壹式</w:t>
      </w:r>
      <w:r>
        <w:rPr>
          <w:rFonts w:hint="eastAsia" w:ascii="仿宋" w:hAnsi="仿宋" w:eastAsia="仿宋" w:cs="仿宋"/>
          <w:kern w:val="0"/>
          <w:sz w:val="28"/>
          <w:szCs w:val="28"/>
          <w:u w:val="single"/>
          <w14:ligatures w14:val="none"/>
        </w:rPr>
        <w:t>肆</w:t>
      </w:r>
      <w:r>
        <w:rPr>
          <w:rFonts w:hint="eastAsia" w:ascii="仿宋" w:hAnsi="仿宋" w:eastAsia="仿宋" w:cs="仿宋"/>
          <w:kern w:val="0"/>
          <w:sz w:val="28"/>
          <w:szCs w:val="28"/>
          <w14:ligatures w14:val="none"/>
        </w:rPr>
        <w:t>份，甲方</w:t>
      </w:r>
      <w:r>
        <w:rPr>
          <w:rFonts w:hint="eastAsia" w:ascii="仿宋" w:hAnsi="仿宋" w:eastAsia="仿宋" w:cs="仿宋"/>
          <w:kern w:val="0"/>
          <w:sz w:val="28"/>
          <w:szCs w:val="28"/>
          <w:u w:val="single"/>
          <w14:ligatures w14:val="none"/>
        </w:rPr>
        <w:t>叁</w:t>
      </w:r>
      <w:r>
        <w:rPr>
          <w:rFonts w:hint="eastAsia" w:ascii="仿宋" w:hAnsi="仿宋" w:eastAsia="仿宋" w:cs="仿宋"/>
          <w:kern w:val="0"/>
          <w:sz w:val="28"/>
          <w:szCs w:val="28"/>
          <w14:ligatures w14:val="none"/>
        </w:rPr>
        <w:t>份乙方</w:t>
      </w:r>
      <w:r>
        <w:rPr>
          <w:rFonts w:hint="eastAsia" w:ascii="仿宋" w:hAnsi="仿宋" w:eastAsia="仿宋" w:cs="仿宋"/>
          <w:kern w:val="0"/>
          <w:sz w:val="28"/>
          <w:szCs w:val="28"/>
          <w:u w:val="single"/>
          <w14:ligatures w14:val="none"/>
        </w:rPr>
        <w:t>壹</w:t>
      </w:r>
      <w:r>
        <w:rPr>
          <w:rFonts w:hint="eastAsia" w:ascii="仿宋" w:hAnsi="仿宋" w:eastAsia="仿宋" w:cs="仿宋"/>
          <w:kern w:val="0"/>
          <w:sz w:val="28"/>
          <w:szCs w:val="28"/>
          <w14:ligatures w14:val="none"/>
        </w:rPr>
        <w:t>份，具有同等法律效力</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14:ligatures w14:val="none"/>
        </w:rPr>
        <w:t xml:space="preserve"> </w:t>
      </w:r>
      <w:bookmarkStart w:id="73" w:name="auto_fouce_45"/>
      <w:bookmarkEnd w:id="73"/>
    </w:p>
    <w:p w14:paraId="020153F0">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甲方：                                乙方：                                        </w:t>
      </w:r>
    </w:p>
    <w:p w14:paraId="01E58E97">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授权代表：                            授权代表：</w:t>
      </w:r>
      <w:bookmarkStart w:id="74" w:name="auto_fouce_47"/>
    </w:p>
    <w:bookmarkEnd w:id="74"/>
    <w:p w14:paraId="113BE09C">
      <w:pPr>
        <w:widowControl/>
        <w:spacing w:line="360" w:lineRule="auto"/>
        <w:rPr>
          <w:rFonts w:hint="eastAsia" w:ascii="等线" w:hAnsi="等线" w:eastAsia="等线" w:cs="Times New Roman"/>
          <w:kern w:val="0"/>
          <w:sz w:val="21"/>
          <w:szCs w:val="21"/>
          <w14:ligatures w14:val="none"/>
        </w:rPr>
      </w:pP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日期：　                              日期：</w:t>
      </w:r>
    </w:p>
    <w:p w14:paraId="2CEF49D2">
      <w:pPr>
        <w:rPr>
          <w:rFonts w:hint="eastAsia"/>
        </w:rPr>
      </w:pPr>
    </w:p>
    <w:p w14:paraId="450B64AB">
      <w:pPr>
        <w:widowControl w:val="0"/>
        <w:spacing w:line="360" w:lineRule="auto"/>
        <w:rPr>
          <w:rFonts w:hint="eastAsia" w:ascii="微软雅黑" w:hAnsi="微软雅黑" w:eastAsia="微软雅黑" w:cs="微软雅黑"/>
          <w:b/>
          <w:sz w:val="22"/>
          <w:szCs w:val="22"/>
        </w:rPr>
      </w:pPr>
    </w:p>
    <w:p w14:paraId="5B62A239">
      <w:pPr>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FE36">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F8B2FAF">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B3A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69225473">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9B2E">
    <w:pPr>
      <w:pStyle w:val="2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83C7">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750C">
    <w:pPr>
      <w:pStyle w:val="2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BF5A">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E4E8B912"/>
    <w:multiLevelType w:val="singleLevel"/>
    <w:tmpl w:val="E4E8B912"/>
    <w:lvl w:ilvl="0" w:tentative="0">
      <w:start w:val="1"/>
      <w:numFmt w:val="decimal"/>
      <w:suff w:val="nothing"/>
      <w:lvlText w:val="%1、"/>
      <w:lvlJc w:val="left"/>
    </w:lvl>
  </w:abstractNum>
  <w:abstractNum w:abstractNumId="3">
    <w:nsid w:val="EB2E0D1C"/>
    <w:multiLevelType w:val="singleLevel"/>
    <w:tmpl w:val="EB2E0D1C"/>
    <w:lvl w:ilvl="0" w:tentative="0">
      <w:start w:val="1"/>
      <w:numFmt w:val="decimal"/>
      <w:lvlText w:val="%1."/>
      <w:lvlJc w:val="left"/>
      <w:pPr>
        <w:ind w:left="425" w:hanging="425"/>
      </w:pPr>
      <w:rPr>
        <w:rFonts w:hint="default"/>
      </w:rPr>
    </w:lvl>
  </w:abstractNum>
  <w:abstractNum w:abstractNumId="4">
    <w:nsid w:val="1B4D124C"/>
    <w:multiLevelType w:val="singleLevel"/>
    <w:tmpl w:val="1B4D124C"/>
    <w:lvl w:ilvl="0" w:tentative="0">
      <w:start w:val="1"/>
      <w:numFmt w:val="decimal"/>
      <w:lvlText w:val="%1."/>
      <w:lvlJc w:val="left"/>
      <w:pPr>
        <w:ind w:left="425" w:hanging="425"/>
      </w:pPr>
      <w:rPr>
        <w:rFonts w:hint="default"/>
      </w:rPr>
    </w:lvl>
  </w:abstractNum>
  <w:abstractNum w:abstractNumId="5">
    <w:nsid w:val="645BB6F9"/>
    <w:multiLevelType w:val="singleLevel"/>
    <w:tmpl w:val="645BB6F9"/>
    <w:lvl w:ilvl="0" w:tentative="0">
      <w:start w:val="1"/>
      <w:numFmt w:val="decimal"/>
      <w:lvlText w:val="(%1)"/>
      <w:lvlJc w:val="left"/>
      <w:pPr>
        <w:ind w:left="425" w:hanging="425"/>
      </w:pPr>
      <w:rPr>
        <w:rFonts w:hint="default"/>
      </w:rPr>
    </w:lvl>
  </w:abstractNum>
  <w:abstractNum w:abstractNumId="6">
    <w:nsid w:val="75117D64"/>
    <w:multiLevelType w:val="singleLevel"/>
    <w:tmpl w:val="75117D64"/>
    <w:lvl w:ilvl="0" w:tentative="0">
      <w:start w:val="1"/>
      <w:numFmt w:val="decimal"/>
      <w:lvlText w:val="%1."/>
      <w:lvlJc w:val="left"/>
      <w:pPr>
        <w:ind w:left="1055" w:hanging="425"/>
      </w:pPr>
      <w:rPr>
        <w:rFont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020F6"/>
    <w:rsid w:val="0001075D"/>
    <w:rsid w:val="00016510"/>
    <w:rsid w:val="0003050B"/>
    <w:rsid w:val="00033B17"/>
    <w:rsid w:val="00034569"/>
    <w:rsid w:val="0003585D"/>
    <w:rsid w:val="0003738A"/>
    <w:rsid w:val="00041952"/>
    <w:rsid w:val="00046740"/>
    <w:rsid w:val="00046E24"/>
    <w:rsid w:val="0005469B"/>
    <w:rsid w:val="00066D0A"/>
    <w:rsid w:val="00075CE0"/>
    <w:rsid w:val="00082C09"/>
    <w:rsid w:val="00091236"/>
    <w:rsid w:val="000A668A"/>
    <w:rsid w:val="000B0372"/>
    <w:rsid w:val="000E2C79"/>
    <w:rsid w:val="000E4E0E"/>
    <w:rsid w:val="000E4F1A"/>
    <w:rsid w:val="0010211F"/>
    <w:rsid w:val="00112EF0"/>
    <w:rsid w:val="00123F38"/>
    <w:rsid w:val="001576F3"/>
    <w:rsid w:val="001821D9"/>
    <w:rsid w:val="00197033"/>
    <w:rsid w:val="001A632E"/>
    <w:rsid w:val="001A6430"/>
    <w:rsid w:val="001B0F7D"/>
    <w:rsid w:val="001B430F"/>
    <w:rsid w:val="001C275E"/>
    <w:rsid w:val="001D27CC"/>
    <w:rsid w:val="001D653F"/>
    <w:rsid w:val="001E6686"/>
    <w:rsid w:val="001F0665"/>
    <w:rsid w:val="001F6680"/>
    <w:rsid w:val="001F7BF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3A85"/>
    <w:rsid w:val="00376DED"/>
    <w:rsid w:val="00382F89"/>
    <w:rsid w:val="0039063B"/>
    <w:rsid w:val="00391D2B"/>
    <w:rsid w:val="00393289"/>
    <w:rsid w:val="00394FB5"/>
    <w:rsid w:val="0039762C"/>
    <w:rsid w:val="003A00EF"/>
    <w:rsid w:val="003B12D3"/>
    <w:rsid w:val="003B2760"/>
    <w:rsid w:val="003B36AB"/>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2608"/>
    <w:rsid w:val="00535656"/>
    <w:rsid w:val="005465BF"/>
    <w:rsid w:val="0055036C"/>
    <w:rsid w:val="0055050E"/>
    <w:rsid w:val="0056051E"/>
    <w:rsid w:val="0056284C"/>
    <w:rsid w:val="005831BC"/>
    <w:rsid w:val="00590BEF"/>
    <w:rsid w:val="005968EC"/>
    <w:rsid w:val="00597D61"/>
    <w:rsid w:val="005A7048"/>
    <w:rsid w:val="005B61DD"/>
    <w:rsid w:val="005D1FD9"/>
    <w:rsid w:val="005D2E26"/>
    <w:rsid w:val="005D36F4"/>
    <w:rsid w:val="006067DB"/>
    <w:rsid w:val="00610A42"/>
    <w:rsid w:val="00617FBE"/>
    <w:rsid w:val="006232FB"/>
    <w:rsid w:val="00625939"/>
    <w:rsid w:val="00631634"/>
    <w:rsid w:val="00631CFE"/>
    <w:rsid w:val="0063485D"/>
    <w:rsid w:val="00640CE5"/>
    <w:rsid w:val="00642833"/>
    <w:rsid w:val="00656C30"/>
    <w:rsid w:val="00660812"/>
    <w:rsid w:val="0066408A"/>
    <w:rsid w:val="00675BB9"/>
    <w:rsid w:val="006770CF"/>
    <w:rsid w:val="006820FA"/>
    <w:rsid w:val="006A0B8A"/>
    <w:rsid w:val="006A36E9"/>
    <w:rsid w:val="006A4936"/>
    <w:rsid w:val="006B6D20"/>
    <w:rsid w:val="006C2953"/>
    <w:rsid w:val="006C4D0B"/>
    <w:rsid w:val="006D3091"/>
    <w:rsid w:val="006E1128"/>
    <w:rsid w:val="006E1986"/>
    <w:rsid w:val="006E5731"/>
    <w:rsid w:val="006E7F15"/>
    <w:rsid w:val="006F20EA"/>
    <w:rsid w:val="006F6D63"/>
    <w:rsid w:val="007043C4"/>
    <w:rsid w:val="007316CD"/>
    <w:rsid w:val="0073429C"/>
    <w:rsid w:val="0073639A"/>
    <w:rsid w:val="00736EAF"/>
    <w:rsid w:val="00741381"/>
    <w:rsid w:val="00742970"/>
    <w:rsid w:val="00746DDD"/>
    <w:rsid w:val="00747610"/>
    <w:rsid w:val="00747CDA"/>
    <w:rsid w:val="00763F7A"/>
    <w:rsid w:val="007643A9"/>
    <w:rsid w:val="00774ABF"/>
    <w:rsid w:val="00777BC6"/>
    <w:rsid w:val="00785596"/>
    <w:rsid w:val="00795343"/>
    <w:rsid w:val="00797425"/>
    <w:rsid w:val="007A1376"/>
    <w:rsid w:val="007A4458"/>
    <w:rsid w:val="007A58CD"/>
    <w:rsid w:val="007A6A72"/>
    <w:rsid w:val="007A7034"/>
    <w:rsid w:val="007B0B48"/>
    <w:rsid w:val="007B5EAE"/>
    <w:rsid w:val="007E0280"/>
    <w:rsid w:val="007E428E"/>
    <w:rsid w:val="007E5CEF"/>
    <w:rsid w:val="007E6298"/>
    <w:rsid w:val="007F0F85"/>
    <w:rsid w:val="007F32DE"/>
    <w:rsid w:val="00817E79"/>
    <w:rsid w:val="00821861"/>
    <w:rsid w:val="008218C3"/>
    <w:rsid w:val="00824835"/>
    <w:rsid w:val="00833325"/>
    <w:rsid w:val="00837252"/>
    <w:rsid w:val="0084076C"/>
    <w:rsid w:val="0084132F"/>
    <w:rsid w:val="00842584"/>
    <w:rsid w:val="00850697"/>
    <w:rsid w:val="008516D5"/>
    <w:rsid w:val="00860045"/>
    <w:rsid w:val="008610A7"/>
    <w:rsid w:val="008650EA"/>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749BB"/>
    <w:rsid w:val="009776A5"/>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2784C"/>
    <w:rsid w:val="00B53C1D"/>
    <w:rsid w:val="00B814E3"/>
    <w:rsid w:val="00B91F49"/>
    <w:rsid w:val="00B92472"/>
    <w:rsid w:val="00BA0017"/>
    <w:rsid w:val="00BA51EC"/>
    <w:rsid w:val="00BB1658"/>
    <w:rsid w:val="00BB6FE7"/>
    <w:rsid w:val="00BC0144"/>
    <w:rsid w:val="00BD17AC"/>
    <w:rsid w:val="00BD5B29"/>
    <w:rsid w:val="00BD6C64"/>
    <w:rsid w:val="00BE4D0E"/>
    <w:rsid w:val="00BE7EE3"/>
    <w:rsid w:val="00BF34F1"/>
    <w:rsid w:val="00BF6EC0"/>
    <w:rsid w:val="00C076A6"/>
    <w:rsid w:val="00C206E1"/>
    <w:rsid w:val="00C232AB"/>
    <w:rsid w:val="00C24F2E"/>
    <w:rsid w:val="00C258C8"/>
    <w:rsid w:val="00C33C89"/>
    <w:rsid w:val="00C34C73"/>
    <w:rsid w:val="00C3638C"/>
    <w:rsid w:val="00C509FC"/>
    <w:rsid w:val="00C553AD"/>
    <w:rsid w:val="00C603D7"/>
    <w:rsid w:val="00C7257B"/>
    <w:rsid w:val="00C9685D"/>
    <w:rsid w:val="00C96D4D"/>
    <w:rsid w:val="00CC1334"/>
    <w:rsid w:val="00CC52EC"/>
    <w:rsid w:val="00CC6AD3"/>
    <w:rsid w:val="00CE3E07"/>
    <w:rsid w:val="00CF27FC"/>
    <w:rsid w:val="00D0557B"/>
    <w:rsid w:val="00D16C1A"/>
    <w:rsid w:val="00D172CF"/>
    <w:rsid w:val="00D34EFC"/>
    <w:rsid w:val="00D41A21"/>
    <w:rsid w:val="00D56EA3"/>
    <w:rsid w:val="00D611BE"/>
    <w:rsid w:val="00D64C06"/>
    <w:rsid w:val="00D64EC3"/>
    <w:rsid w:val="00D84A84"/>
    <w:rsid w:val="00D864CC"/>
    <w:rsid w:val="00DA4FC1"/>
    <w:rsid w:val="00DB195C"/>
    <w:rsid w:val="00DB4FC1"/>
    <w:rsid w:val="00DC0C33"/>
    <w:rsid w:val="00DD25A9"/>
    <w:rsid w:val="00DD2E1E"/>
    <w:rsid w:val="00DE4649"/>
    <w:rsid w:val="00DE76E9"/>
    <w:rsid w:val="00DF3BA2"/>
    <w:rsid w:val="00E02410"/>
    <w:rsid w:val="00E0634E"/>
    <w:rsid w:val="00E1256A"/>
    <w:rsid w:val="00E1336B"/>
    <w:rsid w:val="00E16A1E"/>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6C750A"/>
    <w:rsid w:val="0CA82AC4"/>
    <w:rsid w:val="0E1379F4"/>
    <w:rsid w:val="0E4B63E2"/>
    <w:rsid w:val="10AE6120"/>
    <w:rsid w:val="11437FDD"/>
    <w:rsid w:val="148B75BC"/>
    <w:rsid w:val="15087560"/>
    <w:rsid w:val="1CA2562F"/>
    <w:rsid w:val="20362A4E"/>
    <w:rsid w:val="216D64F7"/>
    <w:rsid w:val="22CC75DF"/>
    <w:rsid w:val="250C78D3"/>
    <w:rsid w:val="250D1AD3"/>
    <w:rsid w:val="2B8101D0"/>
    <w:rsid w:val="2E367041"/>
    <w:rsid w:val="2F565974"/>
    <w:rsid w:val="318A34D4"/>
    <w:rsid w:val="31C05364"/>
    <w:rsid w:val="340C668B"/>
    <w:rsid w:val="366C4B34"/>
    <w:rsid w:val="38B05B5E"/>
    <w:rsid w:val="3B1A4D04"/>
    <w:rsid w:val="3C8B3782"/>
    <w:rsid w:val="421D2C9A"/>
    <w:rsid w:val="434A44B4"/>
    <w:rsid w:val="443E6E98"/>
    <w:rsid w:val="44FF48D5"/>
    <w:rsid w:val="46D23401"/>
    <w:rsid w:val="4F8537C2"/>
    <w:rsid w:val="514E2DFA"/>
    <w:rsid w:val="52A32E2E"/>
    <w:rsid w:val="540806E9"/>
    <w:rsid w:val="54576514"/>
    <w:rsid w:val="55A726C6"/>
    <w:rsid w:val="564D43FD"/>
    <w:rsid w:val="571961BE"/>
    <w:rsid w:val="5CA1358B"/>
    <w:rsid w:val="5DDA2B31"/>
    <w:rsid w:val="60256EF4"/>
    <w:rsid w:val="63CB0BE3"/>
    <w:rsid w:val="65875EF2"/>
    <w:rsid w:val="66636628"/>
    <w:rsid w:val="69A668E3"/>
    <w:rsid w:val="6CDC162C"/>
    <w:rsid w:val="6DDB2AEC"/>
    <w:rsid w:val="70660DD2"/>
    <w:rsid w:val="7450666B"/>
    <w:rsid w:val="7A3A53FF"/>
    <w:rsid w:val="7A9F5D3D"/>
    <w:rsid w:val="7B54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link w:val="79"/>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正文文本首行缩进 2 字符"/>
    <w:basedOn w:val="46"/>
    <w:link w:val="28"/>
    <w:qFormat/>
    <w:uiPriority w:val="0"/>
    <w:rPr>
      <w:rFonts w:ascii="Times New Roman" w:hAnsi="Times New Roman" w:eastAsiaTheme="minorEastAsia" w:cstheme="minorBidi"/>
      <w:sz w:val="21"/>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8309</Words>
  <Characters>8444</Characters>
  <Lines>121</Lines>
  <Paragraphs>88</Paragraphs>
  <TotalTime>8</TotalTime>
  <ScaleCrop>false</ScaleCrop>
  <LinksUpToDate>false</LinksUpToDate>
  <CharactersWithSpaces>9632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2025-06-30T07:48:00Z</dcterms:created>
  <dc:creator>513706183@qq.com</dc:creator>
  <cp:lastModifiedBy>景初</cp:lastModifiedBy>
  <cp:lastPrinted>2024-01-30T08:05:00Z</cp:lastPrinted>
  <dcterms:modified xsi:type="dcterms:W3CDTF">2025-08-04T02:04:12Z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56EC2D79A66645B58E7A67EB819609B5_13</vt:lpwstr>
  </property>
  <property fmtid="{D5CDD505-2E9C-101B-9397-08002B2CF9AE}" pid="4" name="KSOTemplateDocerSaveRecord">
    <vt:lpwstr>eyJoZGlkIjoiNzZmYTZjMzJlYjIwZDcyZDZlNTQ5OGRkMjUwYzlkNDEiLCJ1c2VySWQiOiI0MzczMjUwOTUifQ==</vt:lpwstr>
  </property>
</Properties>
</file>