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en-US"/>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73B84A60">
          <w:pPr>
            <w:spacing w:line="900" w:lineRule="exact"/>
            <w:jc w:val="center"/>
            <w:rPr>
              <w:rFonts w:hint="eastAsia" w:ascii="微软雅黑" w:hAnsi="微软雅黑" w:eastAsia="微软雅黑" w:cs="微软雅黑"/>
              <w:caps/>
              <w:sz w:val="22"/>
              <w:szCs w:val="22"/>
              <w:lang w:val="en-US"/>
            </w:rPr>
          </w:pPr>
          <w:bookmarkStart w:id="0" w:name="_Toc245092759"/>
          <w:bookmarkStart w:id="1" w:name="_Toc273602339"/>
          <w:bookmarkStart w:id="2" w:name="_Toc328559326"/>
        </w:p>
        <w:p w14:paraId="18F44067">
          <w:pPr>
            <w:spacing w:line="900" w:lineRule="exact"/>
            <w:jc w:val="center"/>
            <w:rPr>
              <w:rFonts w:hint="eastAsia" w:ascii="微软雅黑" w:hAnsi="微软雅黑" w:eastAsia="微软雅黑" w:cs="微软雅黑"/>
              <w:b/>
              <w:bCs/>
              <w:sz w:val="56"/>
              <w:szCs w:val="56"/>
            </w:rPr>
          </w:pPr>
          <w:r>
            <w:rPr>
              <w:rFonts w:hint="eastAsia" w:ascii="微软雅黑" w:hAnsi="微软雅黑" w:eastAsia="微软雅黑" w:cs="微软雅黑"/>
              <w:b/>
              <w:bCs/>
              <w:sz w:val="48"/>
              <w:szCs w:val="48"/>
              <w:lang w:val="en-US" w:eastAsia="zh-CN"/>
            </w:rPr>
            <w:t>磨滩生态岛指定区域征地组卷项目</w:t>
          </w:r>
        </w:p>
        <w:p w14:paraId="6ED1F317">
          <w:pPr>
            <w:adjustRightInd w:val="0"/>
            <w:snapToGrid w:val="0"/>
            <w:spacing w:before="48" w:beforeLines="20" w:after="48" w:afterLines="20" w:line="940" w:lineRule="exact"/>
            <w:jc w:val="center"/>
            <w:rPr>
              <w:rFonts w:hint="eastAsia" w:ascii="微软雅黑" w:hAnsi="微软雅黑" w:eastAsia="微软雅黑" w:cs="微软雅黑"/>
              <w:b/>
              <w:bCs/>
              <w:sz w:val="84"/>
              <w:szCs w:val="84"/>
            </w:rPr>
          </w:pPr>
        </w:p>
        <w:p w14:paraId="2508FEEC">
          <w:pPr>
            <w:adjustRightInd w:val="0"/>
            <w:snapToGrid w:val="0"/>
            <w:spacing w:before="48" w:beforeLines="20" w:after="48" w:afterLines="20" w:line="940" w:lineRule="exact"/>
            <w:jc w:val="center"/>
            <w:rPr>
              <w:rFonts w:hint="eastAsia" w:ascii="微软雅黑" w:hAnsi="微软雅黑" w:eastAsia="微软雅黑" w:cs="微软雅黑"/>
              <w:bCs/>
              <w:sz w:val="84"/>
              <w:szCs w:val="84"/>
            </w:rPr>
          </w:pPr>
          <w:r>
            <w:rPr>
              <w:rFonts w:hint="eastAsia" w:ascii="微软雅黑" w:hAnsi="微软雅黑" w:eastAsia="微软雅黑" w:cs="微软雅黑"/>
              <w:bCs/>
              <w:sz w:val="84"/>
              <w:szCs w:val="84"/>
            </w:rPr>
            <w:t>招</w:t>
          </w:r>
        </w:p>
        <w:p w14:paraId="5A9D77CD">
          <w:pPr>
            <w:adjustRightInd w:val="0"/>
            <w:snapToGrid w:val="0"/>
            <w:spacing w:before="48" w:beforeLines="20" w:after="48" w:afterLines="20" w:line="940" w:lineRule="exact"/>
            <w:jc w:val="center"/>
            <w:rPr>
              <w:rFonts w:hint="eastAsia" w:ascii="微软雅黑" w:hAnsi="微软雅黑" w:eastAsia="微软雅黑" w:cs="微软雅黑"/>
              <w:bCs/>
              <w:sz w:val="84"/>
              <w:szCs w:val="84"/>
            </w:rPr>
          </w:pPr>
          <w:r>
            <w:rPr>
              <w:rFonts w:hint="eastAsia" w:ascii="微软雅黑" w:hAnsi="微软雅黑" w:eastAsia="微软雅黑" w:cs="微软雅黑"/>
              <w:bCs/>
              <w:sz w:val="84"/>
              <w:szCs w:val="84"/>
            </w:rPr>
            <w:t>标</w:t>
          </w:r>
        </w:p>
        <w:p w14:paraId="39789EDB">
          <w:pPr>
            <w:adjustRightInd w:val="0"/>
            <w:snapToGrid w:val="0"/>
            <w:spacing w:before="48" w:beforeLines="20" w:after="48" w:afterLines="20" w:line="940" w:lineRule="exact"/>
            <w:jc w:val="center"/>
            <w:rPr>
              <w:rFonts w:hint="eastAsia" w:ascii="微软雅黑" w:hAnsi="微软雅黑" w:eastAsia="微软雅黑" w:cs="微软雅黑"/>
              <w:bCs/>
              <w:sz w:val="84"/>
              <w:szCs w:val="84"/>
            </w:rPr>
          </w:pPr>
          <w:r>
            <w:rPr>
              <w:rFonts w:hint="eastAsia" w:ascii="微软雅黑" w:hAnsi="微软雅黑" w:eastAsia="微软雅黑" w:cs="微软雅黑"/>
              <w:bCs/>
              <w:sz w:val="84"/>
              <w:szCs w:val="84"/>
            </w:rPr>
            <w:t>文</w:t>
          </w:r>
        </w:p>
        <w:p w14:paraId="532180E3">
          <w:pPr>
            <w:adjustRightInd w:val="0"/>
            <w:snapToGrid w:val="0"/>
            <w:spacing w:before="48" w:beforeLines="20" w:after="48" w:afterLines="20" w:line="940" w:lineRule="exact"/>
            <w:jc w:val="center"/>
            <w:rPr>
              <w:rFonts w:hint="eastAsia" w:ascii="微软雅黑" w:hAnsi="微软雅黑" w:eastAsia="微软雅黑" w:cs="微软雅黑"/>
              <w:bCs/>
              <w:sz w:val="84"/>
              <w:szCs w:val="84"/>
            </w:rPr>
          </w:pPr>
          <w:r>
            <w:rPr>
              <w:rFonts w:hint="eastAsia" w:ascii="微软雅黑" w:hAnsi="微软雅黑" w:eastAsia="微软雅黑" w:cs="微软雅黑"/>
              <w:bCs/>
              <w:sz w:val="84"/>
              <w:szCs w:val="84"/>
            </w:rPr>
            <w:t>件</w:t>
          </w:r>
        </w:p>
        <w:p w14:paraId="3D3540FA">
          <w:pPr>
            <w:adjustRightInd w:val="0"/>
            <w:snapToGrid w:val="0"/>
            <w:spacing w:before="48" w:beforeLines="20" w:after="48" w:afterLines="20" w:line="540" w:lineRule="exact"/>
            <w:rPr>
              <w:rFonts w:hint="eastAsia" w:ascii="微软雅黑" w:hAnsi="微软雅黑" w:eastAsia="微软雅黑" w:cs="微软雅黑"/>
              <w:b/>
              <w:sz w:val="30"/>
              <w:szCs w:val="30"/>
            </w:rPr>
          </w:pPr>
        </w:p>
        <w:p w14:paraId="4D187C8C">
          <w:pPr>
            <w:adjustRightInd w:val="0"/>
            <w:snapToGrid w:val="0"/>
            <w:spacing w:before="48" w:beforeLines="20" w:after="48" w:afterLines="20" w:line="540" w:lineRule="exact"/>
            <w:rPr>
              <w:rFonts w:hint="eastAsia" w:ascii="微软雅黑" w:hAnsi="微软雅黑" w:eastAsia="微软雅黑" w:cs="微软雅黑"/>
              <w:b/>
              <w:sz w:val="30"/>
              <w:szCs w:val="30"/>
            </w:rPr>
          </w:pPr>
        </w:p>
        <w:p w14:paraId="15835850">
          <w:pPr>
            <w:pStyle w:val="27"/>
            <w:rPr>
              <w:rFonts w:hint="eastAsia" w:ascii="微软雅黑" w:hAnsi="微软雅黑" w:eastAsia="微软雅黑" w:cs="微软雅黑"/>
              <w:b/>
              <w:sz w:val="30"/>
              <w:szCs w:val="30"/>
            </w:rPr>
          </w:pPr>
        </w:p>
        <w:p w14:paraId="4F027D45">
          <w:pPr>
            <w:pStyle w:val="27"/>
            <w:rPr>
              <w:rFonts w:hint="eastAsia" w:ascii="微软雅黑" w:hAnsi="微软雅黑" w:eastAsia="微软雅黑" w:cs="微软雅黑"/>
              <w:b/>
              <w:sz w:val="30"/>
              <w:szCs w:val="30"/>
            </w:rPr>
          </w:pPr>
        </w:p>
        <w:p w14:paraId="1C9A8ED9">
          <w:pPr>
            <w:adjustRightInd w:val="0"/>
            <w:snapToGrid w:val="0"/>
            <w:spacing w:before="48" w:beforeLines="20" w:after="48" w:afterLines="20" w:line="540" w:lineRule="exact"/>
            <w:jc w:val="center"/>
            <w:rPr>
              <w:rFonts w:hint="eastAsia" w:ascii="微软雅黑" w:hAnsi="微软雅黑" w:eastAsia="微软雅黑" w:cs="微软雅黑"/>
              <w:b/>
              <w:bCs/>
              <w:spacing w:val="-20"/>
              <w:sz w:val="36"/>
              <w:szCs w:val="36"/>
            </w:rPr>
          </w:pPr>
          <w:r>
            <w:rPr>
              <w:rFonts w:hint="eastAsia" w:ascii="微软雅黑" w:hAnsi="微软雅黑" w:eastAsia="微软雅黑" w:cs="微软雅黑"/>
              <w:b/>
              <w:bCs/>
              <w:spacing w:val="-20"/>
              <w:sz w:val="36"/>
              <w:szCs w:val="36"/>
            </w:rPr>
            <w:t>招标单位：</w:t>
          </w:r>
          <w:r>
            <w:rPr>
              <w:rFonts w:hint="eastAsia" w:ascii="微软雅黑" w:hAnsi="微软雅黑" w:eastAsia="微软雅黑" w:cs="微软雅黑"/>
              <w:b/>
              <w:bCs/>
              <w:i w:val="0"/>
              <w:iCs w:val="0"/>
              <w:caps w:val="0"/>
              <w:color w:val="111111"/>
              <w:spacing w:val="0"/>
              <w:sz w:val="36"/>
              <w:szCs w:val="36"/>
            </w:rPr>
            <w:t>合肥市包河区乡村振兴投资有限公司</w:t>
          </w:r>
        </w:p>
        <w:p w14:paraId="27BBB676">
          <w:pPr>
            <w:tabs>
              <w:tab w:val="left" w:pos="420"/>
              <w:tab w:val="left" w:pos="4200"/>
            </w:tabs>
            <w:spacing w:line="1700" w:lineRule="exact"/>
            <w:jc w:val="center"/>
            <w:rPr>
              <w:rFonts w:hint="eastAsia" w:ascii="微软雅黑" w:hAnsi="微软雅黑" w:eastAsia="微软雅黑" w:cs="微软雅黑"/>
              <w:b/>
              <w:sz w:val="32"/>
            </w:rPr>
            <w:sectPr>
              <w:headerReference r:id="rId5" w:type="default"/>
              <w:footerReference r:id="rId6" w:type="even"/>
              <w:pgSz w:w="11907" w:h="16840"/>
              <w:pgMar w:top="1440" w:right="1080" w:bottom="1440" w:left="1080" w:header="851" w:footer="992" w:gutter="0"/>
              <w:cols w:space="720" w:num="1"/>
              <w:docGrid w:linePitch="303" w:charSpace="0"/>
            </w:sectPr>
          </w:pPr>
          <w:bookmarkStart w:id="3" w:name="_Toc245092758"/>
          <w:bookmarkStart w:id="4" w:name="_Toc273602338"/>
          <w:r>
            <w:rPr>
              <w:rFonts w:hint="eastAsia" w:ascii="微软雅黑" w:hAnsi="微软雅黑" w:eastAsia="微软雅黑" w:cs="微软雅黑"/>
              <w:bCs/>
              <w:sz w:val="36"/>
            </w:rPr>
            <w:t>二〇二五年</w:t>
          </w:r>
          <w:r>
            <w:rPr>
              <w:rFonts w:hint="eastAsia" w:ascii="微软雅黑" w:hAnsi="微软雅黑" w:eastAsia="微软雅黑" w:cs="微软雅黑"/>
              <w:bCs/>
              <w:sz w:val="36"/>
              <w:lang w:val="en-US" w:eastAsia="zh-CN"/>
            </w:rPr>
            <w:t>八</w:t>
          </w:r>
          <w:r>
            <w:rPr>
              <w:rFonts w:hint="eastAsia" w:ascii="微软雅黑" w:hAnsi="微软雅黑" w:eastAsia="微软雅黑" w:cs="微软雅黑"/>
              <w:bCs/>
              <w:sz w:val="36"/>
            </w:rPr>
            <w:t>月</w:t>
          </w:r>
        </w:p>
        <w:bookmarkEnd w:id="3"/>
        <w:bookmarkEnd w:id="4"/>
        <w:p w14:paraId="761F331A">
          <w:pPr>
            <w:spacing w:line="480" w:lineRule="auto"/>
            <w:rPr>
              <w:rFonts w:hint="eastAsia" w:ascii="微软雅黑" w:hAnsi="微软雅黑" w:eastAsia="微软雅黑" w:cs="微软雅黑"/>
              <w:sz w:val="22"/>
              <w:szCs w:val="22"/>
            </w:rPr>
          </w:pPr>
          <w:bookmarkStart w:id="5" w:name="_Toc157065227"/>
        </w:p>
      </w:sdtContent>
    </w:sdt>
    <w:p w14:paraId="558583A9">
      <w:pPr>
        <w:pStyle w:val="2"/>
        <w:spacing w:before="0" w:after="0" w:line="360" w:lineRule="auto"/>
        <w:jc w:val="center"/>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8"/>
          <w:szCs w:val="28"/>
        </w:rPr>
        <w:t xml:space="preserve">第一章 </w:t>
      </w:r>
      <w:bookmarkEnd w:id="0"/>
      <w:bookmarkEnd w:id="1"/>
      <w:bookmarkEnd w:id="2"/>
      <w:r>
        <w:rPr>
          <w:rFonts w:hint="eastAsia" w:ascii="微软雅黑" w:hAnsi="微软雅黑" w:eastAsia="微软雅黑" w:cs="微软雅黑"/>
          <w:b/>
          <w:bCs/>
          <w:color w:val="000000"/>
          <w:sz w:val="28"/>
          <w:szCs w:val="28"/>
        </w:rPr>
        <w:t>招标公告</w:t>
      </w:r>
      <w:bookmarkEnd w:id="5"/>
    </w:p>
    <w:p w14:paraId="683EA157">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r>
        <w:rPr>
          <w:rFonts w:hint="eastAsia" w:ascii="微软雅黑" w:hAnsi="微软雅黑" w:eastAsia="微软雅黑" w:cs="微软雅黑"/>
          <w:b/>
          <w:color w:val="000000"/>
          <w:sz w:val="22"/>
          <w:szCs w:val="22"/>
          <w:lang w:val="zh-CN"/>
        </w:rPr>
        <w:t>：</w:t>
      </w:r>
    </w:p>
    <w:p w14:paraId="738525B6">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1、招标人：合肥市包河区乡村振兴投资有限公司</w:t>
      </w:r>
    </w:p>
    <w:p w14:paraId="79A1978A">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2、项目名称：</w:t>
      </w:r>
      <w:r>
        <w:rPr>
          <w:rFonts w:hint="eastAsia" w:ascii="微软雅黑" w:hAnsi="微软雅黑" w:eastAsia="微软雅黑" w:cs="微软雅黑"/>
          <w:color w:val="000000"/>
          <w:sz w:val="22"/>
          <w:szCs w:val="22"/>
          <w:lang w:val="zh-CN" w:eastAsia="zh-CN"/>
        </w:rPr>
        <w:t>磨滩生态岛指定区域征地组卷项目</w:t>
      </w:r>
    </w:p>
    <w:p w14:paraId="7F61F1C4">
      <w:pPr>
        <w:autoSpaceDE w:val="0"/>
        <w:autoSpaceDN w:val="0"/>
        <w:adjustRightInd w:val="0"/>
        <w:spacing w:line="360" w:lineRule="auto"/>
        <w:ind w:firstLine="429" w:firstLineChars="195"/>
        <w:jc w:val="left"/>
        <w:rPr>
          <w:rFonts w:hint="eastAsia" w:ascii="宋体" w:hAnsi="宋体"/>
          <w:color w:val="auto"/>
          <w:kern w:val="0"/>
          <w:sz w:val="24"/>
          <w:highlight w:val="none"/>
          <w:lang w:val="zh-CN"/>
        </w:rPr>
      </w:pPr>
      <w:r>
        <w:rPr>
          <w:rFonts w:hint="eastAsia" w:ascii="微软雅黑" w:hAnsi="微软雅黑" w:eastAsia="微软雅黑" w:cs="微软雅黑"/>
          <w:color w:val="000000"/>
          <w:sz w:val="22"/>
          <w:szCs w:val="22"/>
        </w:rPr>
        <w:t>3、项目概况：</w:t>
      </w:r>
      <w:r>
        <w:rPr>
          <w:rFonts w:hint="eastAsia" w:ascii="微软雅黑" w:hAnsi="微软雅黑" w:eastAsia="微软雅黑" w:cs="微软雅黑"/>
          <w:color w:val="000000"/>
          <w:sz w:val="22"/>
          <w:szCs w:val="22"/>
          <w:lang w:val="en-US" w:eastAsia="zh-CN"/>
        </w:rPr>
        <w:t>项目位于包河区巢湖南路以东、花园大道以北，计划对生态岛指定区域进行征地，拟征地组卷范围约12亩。现因项目需要，需招标一家具有资质的单位进行该项目勘测定界、建设用地征地价格评估、土地拆解丈量、签订补偿安置协议、征地社保材料办理、电子报盘制作、批后监管系统录入等工作。</w:t>
      </w:r>
    </w:p>
    <w:p w14:paraId="56C8D5AE">
      <w:pPr>
        <w:autoSpaceDE w:val="0"/>
        <w:autoSpaceDN w:val="0"/>
        <w:adjustRightInd w:val="0"/>
        <w:spacing w:after="0" w:line="360" w:lineRule="auto"/>
        <w:ind w:firstLine="440" w:firstLineChars="200"/>
        <w:rPr>
          <w:rFonts w:hint="default"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rPr>
        <w:t>4、项目概算（招标控制价）：</w:t>
      </w:r>
      <w:r>
        <w:rPr>
          <w:rFonts w:hint="eastAsia" w:ascii="微软雅黑" w:hAnsi="微软雅黑" w:eastAsia="微软雅黑" w:cs="微软雅黑"/>
          <w:color w:val="000000"/>
          <w:sz w:val="22"/>
          <w:szCs w:val="22"/>
          <w:lang w:val="en-US" w:eastAsia="zh-CN"/>
        </w:rPr>
        <w:t>85000</w:t>
      </w:r>
      <w:r>
        <w:rPr>
          <w:rFonts w:hint="eastAsia" w:ascii="微软雅黑" w:hAnsi="微软雅黑" w:eastAsia="微软雅黑" w:cs="微软雅黑"/>
          <w:color w:val="000000"/>
          <w:sz w:val="22"/>
          <w:szCs w:val="22"/>
        </w:rPr>
        <w:t>元</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lang w:val="en-US" w:eastAsia="zh-CN"/>
        </w:rPr>
        <w:t>报价税率需为6%。</w:t>
      </w:r>
    </w:p>
    <w:p w14:paraId="5691D63C">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rPr>
        <w:t>5、项目类别：服务</w:t>
      </w:r>
      <w:r>
        <w:rPr>
          <w:rFonts w:hint="eastAsia" w:ascii="微软雅黑" w:hAnsi="微软雅黑" w:eastAsia="微软雅黑" w:cs="微软雅黑"/>
          <w:color w:val="000000"/>
          <w:sz w:val="22"/>
          <w:szCs w:val="22"/>
          <w:lang w:val="en-US" w:eastAsia="zh-CN"/>
        </w:rPr>
        <w:t>类</w:t>
      </w:r>
    </w:p>
    <w:p w14:paraId="58738637">
      <w:pPr>
        <w:pStyle w:val="27"/>
        <w:rPr>
          <w:rFonts w:hint="eastAsia"/>
        </w:rPr>
      </w:pPr>
    </w:p>
    <w:p w14:paraId="36658DD6">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2C2129FE">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rPr>
        <w:t>具有独立承担民事责任的能力；</w:t>
      </w:r>
    </w:p>
    <w:p w14:paraId="5B733B52">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rPr>
        <w:t>企业资质要求：测绘资质乙级以上（含乙级）（专业范围须包含工程测量）；</w:t>
      </w:r>
    </w:p>
    <w:p w14:paraId="3E63BEF1">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val="en-US" w:eastAsia="zh-CN"/>
        </w:rPr>
        <w:t>3、</w:t>
      </w:r>
      <w:r>
        <w:rPr>
          <w:rFonts w:hint="eastAsia" w:ascii="微软雅黑" w:hAnsi="微软雅黑" w:eastAsia="微软雅黑" w:cs="微软雅黑"/>
          <w:color w:val="000000"/>
          <w:sz w:val="22"/>
          <w:szCs w:val="22"/>
        </w:rPr>
        <w:t>需入围合肥市自然资源和规划局建立的合肥市工程建设项目“多测合一”信息管理平台测绘机构名录。</w:t>
      </w:r>
    </w:p>
    <w:p w14:paraId="0FB59462">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val="en-US" w:eastAsia="zh-CN"/>
        </w:rPr>
        <w:t>4</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rPr>
        <w:t>业绩要求：自2022年1月1日以来（以合同签订日期为准），投标人具有不少于2项类似</w:t>
      </w:r>
      <w:r>
        <w:rPr>
          <w:rFonts w:hint="eastAsia" w:ascii="微软雅黑" w:hAnsi="微软雅黑" w:eastAsia="微软雅黑" w:cs="微软雅黑"/>
          <w:color w:val="000000"/>
          <w:sz w:val="22"/>
          <w:szCs w:val="22"/>
          <w:lang w:val="en-US" w:eastAsia="zh-CN"/>
        </w:rPr>
        <w:t>服务</w:t>
      </w:r>
      <w:r>
        <w:rPr>
          <w:rFonts w:hint="eastAsia" w:ascii="微软雅黑" w:hAnsi="微软雅黑" w:eastAsia="微软雅黑" w:cs="微软雅黑"/>
          <w:color w:val="000000"/>
          <w:sz w:val="22"/>
          <w:szCs w:val="22"/>
        </w:rPr>
        <w:t>业绩（服务内容包含勘测定界、组卷报批）。</w:t>
      </w:r>
    </w:p>
    <w:p w14:paraId="06661876">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val="en-US" w:eastAsia="zh-CN"/>
        </w:rPr>
        <w:t>5</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rPr>
        <w:t>项目负责人：具有测绘类专业高级及以上职称证书和注册测绘师资格证书。</w:t>
      </w:r>
    </w:p>
    <w:p w14:paraId="1BEB8183">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val="en-US" w:eastAsia="zh-CN"/>
        </w:rPr>
        <w:t>6</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rPr>
        <w:t>本项目不接受联合体投标；</w:t>
      </w:r>
    </w:p>
    <w:p w14:paraId="33C36A49">
      <w:pPr>
        <w:pStyle w:val="27"/>
        <w:rPr>
          <w:rFonts w:hint="eastAsia" w:ascii="微软雅黑" w:hAnsi="微软雅黑" w:eastAsia="微软雅黑" w:cs="微软雅黑"/>
        </w:rPr>
      </w:pPr>
    </w:p>
    <w:p w14:paraId="3AF05C7E">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001B76B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lang w:eastAsia="zh-CN"/>
        </w:rPr>
      </w:pPr>
      <w:r>
        <w:rPr>
          <w:rFonts w:hint="eastAsia" w:ascii="微软雅黑" w:hAnsi="微软雅黑" w:eastAsia="微软雅黑" w:cs="微软雅黑"/>
          <w:color w:val="000000"/>
          <w:sz w:val="22"/>
          <w:szCs w:val="22"/>
        </w:rPr>
        <w:t>1、投标人</w:t>
      </w:r>
      <w:r>
        <w:rPr>
          <w:rFonts w:hint="eastAsia" w:ascii="微软雅黑" w:hAnsi="微软雅黑" w:eastAsia="微软雅黑" w:cs="微软雅黑"/>
          <w:color w:val="000000"/>
          <w:sz w:val="22"/>
          <w:szCs w:val="22"/>
          <w:lang w:val="en-US" w:eastAsia="zh-CN"/>
        </w:rPr>
        <w:t>总</w:t>
      </w:r>
      <w:r>
        <w:rPr>
          <w:rFonts w:hint="eastAsia" w:ascii="微软雅黑" w:hAnsi="微软雅黑" w:eastAsia="微软雅黑" w:cs="微软雅黑"/>
          <w:color w:val="000000"/>
          <w:sz w:val="22"/>
          <w:szCs w:val="22"/>
        </w:rPr>
        <w:t>投标报价不得高于招标控制价</w:t>
      </w:r>
      <w:r>
        <w:rPr>
          <w:rFonts w:hint="eastAsia" w:ascii="微软雅黑" w:hAnsi="微软雅黑" w:eastAsia="微软雅黑" w:cs="微软雅黑"/>
          <w:color w:val="000000"/>
          <w:sz w:val="22"/>
          <w:szCs w:val="22"/>
          <w:lang w:val="en-US" w:eastAsia="zh-CN"/>
        </w:rPr>
        <w:t>，税率需为6%，</w:t>
      </w:r>
      <w:r>
        <w:rPr>
          <w:rFonts w:hint="eastAsia" w:ascii="微软雅黑" w:hAnsi="微软雅黑" w:eastAsia="微软雅黑" w:cs="微软雅黑"/>
          <w:color w:val="000000"/>
          <w:sz w:val="22"/>
          <w:szCs w:val="22"/>
        </w:rPr>
        <w:t>否则其报价无效。</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rPr>
        <w:t>招标控制价为人民币捌万伍仟元整¥8</w:t>
      </w:r>
      <w:r>
        <w:rPr>
          <w:rFonts w:hint="eastAsia" w:ascii="微软雅黑" w:hAnsi="微软雅黑" w:eastAsia="微软雅黑" w:cs="微软雅黑"/>
          <w:color w:val="000000"/>
          <w:sz w:val="22"/>
          <w:szCs w:val="22"/>
          <w:lang w:val="en-US" w:eastAsia="zh-CN"/>
        </w:rPr>
        <w:t>5</w:t>
      </w:r>
      <w:r>
        <w:rPr>
          <w:rFonts w:hint="eastAsia" w:ascii="微软雅黑" w:hAnsi="微软雅黑" w:eastAsia="微软雅黑" w:cs="微软雅黑"/>
          <w:color w:val="000000"/>
          <w:sz w:val="22"/>
          <w:szCs w:val="22"/>
        </w:rPr>
        <w:t>,000</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rPr>
        <w:t>价格已综合考虑完成本项目所需的各项成本、合理利润。若投标人报价明显低于或高于其他通过符合性审查供应商的报价，需在接到通知 24 小时内书面说明成本构成及合理性。若不能合理解释，将被认定为恶意低价，投标无效。</w:t>
      </w:r>
      <w:r>
        <w:rPr>
          <w:rFonts w:hint="eastAsia" w:ascii="微软雅黑" w:hAnsi="微软雅黑" w:eastAsia="微软雅黑" w:cs="微软雅黑"/>
          <w:color w:val="000000"/>
          <w:sz w:val="22"/>
          <w:szCs w:val="22"/>
          <w:lang w:eastAsia="zh-CN"/>
        </w:rPr>
        <w:t>）</w:t>
      </w:r>
    </w:p>
    <w:p w14:paraId="6BD96693">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2、经评标小组评审符合招标文件规定条件的有效投标人如低于三家，则本次招标流标（另行重新组织招标）。</w:t>
      </w:r>
    </w:p>
    <w:p w14:paraId="7D976D85">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3、中标原则</w:t>
      </w:r>
      <w:r>
        <w:rPr>
          <w:rFonts w:hint="eastAsia" w:ascii="微软雅黑" w:hAnsi="微软雅黑" w:eastAsia="微软雅黑" w:cs="微软雅黑"/>
          <w:color w:val="000000"/>
          <w:sz w:val="22"/>
          <w:szCs w:val="22"/>
          <w:lang w:eastAsia="zh-CN"/>
        </w:rPr>
        <w:t>：</w:t>
      </w:r>
      <w:r>
        <w:rPr>
          <w:rFonts w:hint="eastAsia" w:ascii="微软雅黑" w:hAnsi="微软雅黑" w:eastAsia="微软雅黑" w:cs="微软雅黑"/>
          <w:color w:val="000000"/>
          <w:sz w:val="22"/>
          <w:szCs w:val="22"/>
        </w:rPr>
        <w:t>本次评标采用有效最低价评审法，评委会对投标文件进行初审，投标文件应实质上响应招标文件的要求，应与招标文件所有条款、条件和规定相符，无显著差异或保留。对内容不全，影响正常评标的投标文件由评标委员会初审后按无效标书处理。</w:t>
      </w:r>
    </w:p>
    <w:p w14:paraId="4040D4DE">
      <w:pPr>
        <w:spacing w:line="360" w:lineRule="auto"/>
        <w:ind w:firstLine="440" w:firstLineChars="200"/>
        <w:rPr>
          <w:rFonts w:hint="eastAsia" w:ascii="宋体"/>
          <w:color w:val="auto"/>
          <w:sz w:val="24"/>
          <w:highlight w:val="none"/>
        </w:rPr>
      </w:pPr>
      <w:r>
        <w:rPr>
          <w:rFonts w:hint="eastAsia" w:ascii="微软雅黑" w:hAnsi="微软雅黑" w:eastAsia="微软雅黑" w:cs="微软雅黑"/>
          <w:color w:val="000000"/>
          <w:sz w:val="22"/>
          <w:szCs w:val="22"/>
          <w:lang w:val="en-US" w:eastAsia="zh-CN"/>
        </w:rPr>
        <w:t>服务要求</w:t>
      </w:r>
      <w:r>
        <w:rPr>
          <w:rFonts w:hint="default" w:ascii="微软雅黑" w:hAnsi="微软雅黑" w:eastAsia="微软雅黑" w:cs="微软雅黑"/>
          <w:color w:val="000000"/>
          <w:sz w:val="22"/>
          <w:szCs w:val="22"/>
        </w:rPr>
        <w:t>：</w:t>
      </w:r>
      <w:r>
        <w:rPr>
          <w:rFonts w:hint="eastAsia" w:ascii="微软雅黑" w:hAnsi="微软雅黑" w:eastAsia="微软雅黑" w:cs="微软雅黑"/>
          <w:color w:val="000000"/>
          <w:sz w:val="22"/>
          <w:szCs w:val="22"/>
          <w:lang w:val="en-US" w:eastAsia="zh-CN"/>
        </w:rPr>
        <w:t>中</w:t>
      </w:r>
      <w:r>
        <w:rPr>
          <w:rFonts w:hint="eastAsia" w:ascii="微软雅黑" w:hAnsi="微软雅黑" w:eastAsia="微软雅黑" w:cs="微软雅黑"/>
          <w:color w:val="000000"/>
          <w:sz w:val="22"/>
          <w:szCs w:val="22"/>
        </w:rPr>
        <w:t>标人应按国家技术规范、标准、规程及发包人提出的要求，进行勘测定界；征前公告编制、发布及公示；建设用地征地价格评估；土地拆解丈量；土地现状调查及公示；征地补偿安置协议签订；征地社保材料办理；征地费用核算；征地组卷材料编制；电子报盘制作；批后监管系统录入等工作，按合同约定及项目进度要求编制各项材料，并上报省厅审查及补正、缴费，直至取得征地批复。</w:t>
      </w:r>
    </w:p>
    <w:p w14:paraId="6F9AAE62">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val="en-US" w:eastAsia="zh-CN"/>
        </w:rPr>
        <w:t>4、</w:t>
      </w:r>
      <w:r>
        <w:rPr>
          <w:rFonts w:hint="default" w:ascii="微软雅黑" w:hAnsi="微软雅黑" w:eastAsia="微软雅黑" w:cs="微软雅黑"/>
          <w:color w:val="000000"/>
          <w:sz w:val="22"/>
          <w:szCs w:val="22"/>
        </w:rPr>
        <w:t>其他说明</w:t>
      </w:r>
      <w:r>
        <w:rPr>
          <w:rFonts w:hint="default" w:ascii="微软雅黑" w:hAnsi="微软雅黑" w:eastAsia="微软雅黑" w:cs="微软雅黑"/>
          <w:color w:val="000000"/>
          <w:sz w:val="22"/>
          <w:szCs w:val="22"/>
        </w:rPr>
        <w:br w:type="textWrapping"/>
      </w:r>
      <w:r>
        <w:rPr>
          <w:rFonts w:hint="default" w:ascii="微软雅黑" w:hAnsi="微软雅黑" w:eastAsia="微软雅黑" w:cs="微软雅黑"/>
          <w:color w:val="000000"/>
          <w:sz w:val="22"/>
          <w:szCs w:val="22"/>
        </w:rPr>
        <w:t>投标人应保证所提供资料真实。若发现弄虚作假、恶意竞争等违规行为，投标将被取消，招标人保留追究法律责任的权利。评标严格遵循公平、公正、公开原则，评标委员会独立评审。</w:t>
      </w:r>
    </w:p>
    <w:p w14:paraId="004311DD">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lang w:eastAsia="zh-CN"/>
        </w:rPr>
      </w:pPr>
    </w:p>
    <w:p w14:paraId="127EC410">
      <w:pPr>
        <w:pStyle w:val="27"/>
        <w:rPr>
          <w:rFonts w:hint="eastAsia" w:ascii="微软雅黑" w:hAnsi="微软雅黑" w:eastAsia="微软雅黑" w:cs="微软雅黑"/>
        </w:rPr>
      </w:pPr>
    </w:p>
    <w:p w14:paraId="0DD3BC01">
      <w:pPr>
        <w:autoSpaceDE w:val="0"/>
        <w:autoSpaceDN w:val="0"/>
        <w:adjustRightInd w:val="0"/>
        <w:spacing w:line="360" w:lineRule="auto"/>
        <w:ind w:firstLine="440" w:firstLineChars="200"/>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3D532EAB">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（一）报名材料</w:t>
      </w:r>
    </w:p>
    <w:p w14:paraId="3D4256E4">
      <w:pPr>
        <w:autoSpaceDE w:val="0"/>
        <w:autoSpaceDN w:val="0"/>
        <w:adjustRightInd w:val="0"/>
        <w:spacing w:line="360" w:lineRule="auto"/>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附件1：投标函 加盖公章；</w:t>
      </w:r>
    </w:p>
    <w:p w14:paraId="5439CB81">
      <w:pPr>
        <w:autoSpaceDE w:val="0"/>
        <w:autoSpaceDN w:val="0"/>
        <w:adjustRightInd w:val="0"/>
        <w:spacing w:line="360" w:lineRule="auto"/>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附件2：法人授权委托书 加盖公章；</w:t>
      </w:r>
    </w:p>
    <w:p w14:paraId="20866CBC">
      <w:pPr>
        <w:autoSpaceDE w:val="0"/>
        <w:autoSpaceDN w:val="0"/>
        <w:adjustRightInd w:val="0"/>
        <w:spacing w:line="360" w:lineRule="auto"/>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附件3：投标人信用承诺函 加盖公章；</w:t>
      </w:r>
    </w:p>
    <w:p w14:paraId="00624899">
      <w:pPr>
        <w:autoSpaceDE w:val="0"/>
        <w:autoSpaceDN w:val="0"/>
        <w:adjustRightInd w:val="0"/>
        <w:spacing w:line="360" w:lineRule="auto"/>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附件4：资质证明文件（营业执照等） 加盖公章；</w:t>
      </w:r>
    </w:p>
    <w:p w14:paraId="0865297E">
      <w:pPr>
        <w:autoSpaceDE w:val="0"/>
        <w:autoSpaceDN w:val="0"/>
        <w:adjustRightInd w:val="0"/>
        <w:spacing w:line="360" w:lineRule="auto"/>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（二）投标报价</w:t>
      </w:r>
    </w:p>
    <w:p w14:paraId="7E14FEE5">
      <w:pPr>
        <w:autoSpaceDE w:val="0"/>
        <w:autoSpaceDN w:val="0"/>
        <w:adjustRightInd w:val="0"/>
        <w:spacing w:line="360" w:lineRule="auto"/>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附件</w:t>
      </w:r>
      <w:r>
        <w:rPr>
          <w:rFonts w:hint="eastAsia" w:ascii="微软雅黑" w:hAnsi="微软雅黑" w:eastAsia="微软雅黑" w:cs="微软雅黑"/>
          <w:color w:val="auto"/>
          <w:sz w:val="22"/>
          <w:szCs w:val="22"/>
          <w:lang w:val="en-US" w:eastAsia="zh-CN"/>
        </w:rPr>
        <w:t>5</w:t>
      </w:r>
      <w:r>
        <w:rPr>
          <w:rFonts w:hint="eastAsia" w:ascii="微软雅黑" w:hAnsi="微软雅黑" w:eastAsia="微软雅黑" w:cs="微软雅黑"/>
          <w:color w:val="auto"/>
          <w:sz w:val="22"/>
          <w:szCs w:val="22"/>
        </w:rPr>
        <w:t>：投标报价</w:t>
      </w:r>
      <w:r>
        <w:rPr>
          <w:rFonts w:hint="eastAsia" w:ascii="微软雅黑" w:hAnsi="微软雅黑" w:eastAsia="微软雅黑" w:cs="微软雅黑"/>
          <w:color w:val="auto"/>
          <w:sz w:val="22"/>
          <w:szCs w:val="22"/>
          <w:lang w:val="en-US" w:eastAsia="zh-CN"/>
        </w:rPr>
        <w:t>清</w:t>
      </w:r>
      <w:r>
        <w:rPr>
          <w:rFonts w:hint="eastAsia" w:ascii="微软雅黑" w:hAnsi="微软雅黑" w:eastAsia="微软雅黑" w:cs="微软雅黑"/>
          <w:color w:val="auto"/>
          <w:sz w:val="22"/>
          <w:szCs w:val="22"/>
        </w:rPr>
        <w:t>单加盖公章。</w:t>
      </w:r>
    </w:p>
    <w:p w14:paraId="0EA284D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2ECE0E4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w:t>
      </w:r>
      <w:r>
        <w:rPr>
          <w:rFonts w:hint="eastAsia" w:ascii="微软雅黑" w:hAnsi="微软雅黑" w:eastAsia="微软雅黑" w:cs="微软雅黑"/>
          <w:color w:val="auto"/>
          <w:sz w:val="22"/>
          <w:szCs w:val="22"/>
          <w:lang w:val="en-US" w:eastAsia="zh-CN"/>
        </w:rPr>
        <w:t>8</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lang w:val="en-US" w:eastAsia="zh-CN"/>
        </w:rPr>
        <w:t>7</w:t>
      </w:r>
      <w:r>
        <w:rPr>
          <w:rFonts w:hint="eastAsia" w:ascii="微软雅黑" w:hAnsi="微软雅黑" w:eastAsia="微软雅黑" w:cs="微软雅黑"/>
          <w:color w:val="auto"/>
          <w:sz w:val="22"/>
          <w:szCs w:val="22"/>
        </w:rPr>
        <w:t>日</w:t>
      </w:r>
      <w:r>
        <w:rPr>
          <w:rFonts w:hint="eastAsia" w:ascii="微软雅黑" w:hAnsi="微软雅黑" w:eastAsia="微软雅黑" w:cs="微软雅黑"/>
          <w:lang w:val="en-US" w:eastAsia="zh-CN"/>
        </w:rPr>
        <w:t>16:30前</w:t>
      </w:r>
      <w:r>
        <w:rPr>
          <w:rFonts w:hint="eastAsia" w:ascii="微软雅黑" w:hAnsi="微软雅黑" w:eastAsia="微软雅黑" w:cs="微软雅黑"/>
          <w:sz w:val="22"/>
          <w:szCs w:val="22"/>
        </w:rPr>
        <w:t>送至</w:t>
      </w:r>
      <w:r>
        <w:rPr>
          <w:rFonts w:hint="eastAsia" w:ascii="微软雅黑" w:hAnsi="微软雅黑" w:eastAsia="微软雅黑" w:cs="微软雅黑"/>
          <w:color w:val="000000"/>
          <w:sz w:val="22"/>
          <w:szCs w:val="22"/>
        </w:rPr>
        <w:t>合肥市包河区乡村振兴投资有限公司</w:t>
      </w:r>
      <w:r>
        <w:rPr>
          <w:rFonts w:hint="eastAsia" w:ascii="微软雅黑" w:hAnsi="微软雅黑" w:eastAsia="微软雅黑" w:cs="微软雅黑"/>
          <w:sz w:val="22"/>
          <w:szCs w:val="22"/>
        </w:rPr>
        <w:t>，地址：</w:t>
      </w:r>
      <w:r>
        <w:rPr>
          <w:rFonts w:hint="eastAsia" w:ascii="微软雅黑" w:hAnsi="微软雅黑" w:eastAsia="微软雅黑" w:cs="微软雅黑"/>
          <w:color w:val="000000"/>
          <w:sz w:val="22"/>
          <w:szCs w:val="22"/>
        </w:rPr>
        <w:t>合肥市包河区乡村振兴投资有限公司</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rPr>
        <w:t>合肥市包河区大圩镇环圩西路6号）。</w:t>
      </w:r>
    </w:p>
    <w:p w14:paraId="74F1D80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61AA54F9">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lang w:val="en-US" w:eastAsia="zh-CN"/>
        </w:rPr>
        <w:t>技术咨询</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宣 工</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lang w:val="en-US" w:eastAsia="zh-CN"/>
        </w:rPr>
        <w:t>咨询</w:t>
      </w:r>
      <w:r>
        <w:rPr>
          <w:rFonts w:hint="eastAsia" w:ascii="微软雅黑" w:hAnsi="微软雅黑" w:eastAsia="微软雅黑" w:cs="微软雅黑"/>
          <w:sz w:val="22"/>
          <w:szCs w:val="22"/>
        </w:rPr>
        <w:t>热线：</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17682169511</w:t>
      </w:r>
      <w:r>
        <w:rPr>
          <w:rFonts w:hint="eastAsia" w:ascii="微软雅黑" w:hAnsi="微软雅黑" w:eastAsia="微软雅黑" w:cs="微软雅黑"/>
          <w:sz w:val="22"/>
          <w:szCs w:val="22"/>
          <w:u w:val="single"/>
        </w:rPr>
        <w:t xml:space="preserve">    </w:t>
      </w:r>
    </w:p>
    <w:p w14:paraId="5D7217AC">
      <w:pPr>
        <w:autoSpaceDE w:val="0"/>
        <w:autoSpaceDN w:val="0"/>
        <w:adjustRightInd w:val="0"/>
        <w:spacing w:line="360" w:lineRule="auto"/>
        <w:ind w:firstLine="660" w:firstLineChars="300"/>
        <w:rPr>
          <w:rFonts w:hint="eastAsia" w:ascii="微软雅黑" w:hAnsi="微软雅黑" w:eastAsia="微软雅黑" w:cs="微软雅黑"/>
          <w:sz w:val="22"/>
          <w:szCs w:val="22"/>
        </w:rPr>
      </w:pPr>
      <w:r>
        <w:rPr>
          <w:rFonts w:hint="eastAsia" w:ascii="微软雅黑" w:hAnsi="微软雅黑" w:eastAsia="微软雅黑" w:cs="微软雅黑"/>
          <w:sz w:val="22"/>
          <w:szCs w:val="22"/>
        </w:rPr>
        <w:t>标书收件人：  汪女士  报名热线：  63369913    </w:t>
      </w:r>
    </w:p>
    <w:p w14:paraId="5B6948EE">
      <w:pPr>
        <w:pStyle w:val="25"/>
        <w:spacing w:before="0" w:beforeAutospacing="0" w:after="0" w:afterAutospacing="0" w:line="360" w:lineRule="auto"/>
        <w:ind w:firstLine="440" w:firstLineChars="200"/>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rPr>
        <w:t>联系地址：</w:t>
      </w:r>
      <w:r>
        <w:rPr>
          <w:rFonts w:hint="eastAsia" w:ascii="微软雅黑" w:hAnsi="微软雅黑" w:eastAsia="微软雅黑" w:cs="微软雅黑"/>
          <w:color w:val="000000"/>
          <w:sz w:val="22"/>
          <w:szCs w:val="22"/>
        </w:rPr>
        <w:t>合肥市包河区乡村振兴投资有限公司</w:t>
      </w:r>
      <w:r>
        <w:rPr>
          <w:rFonts w:hint="eastAsia" w:ascii="微软雅黑" w:hAnsi="微软雅黑" w:eastAsia="微软雅黑" w:cs="微软雅黑"/>
          <w:color w:val="000000"/>
          <w:sz w:val="22"/>
          <w:szCs w:val="22"/>
          <w:lang w:val="en-US" w:eastAsia="zh-CN"/>
        </w:rPr>
        <w:t>4楼</w:t>
      </w:r>
      <w:bookmarkStart w:id="52" w:name="_GoBack"/>
      <w:bookmarkEnd w:id="52"/>
    </w:p>
    <w:p w14:paraId="0252A3A2">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59340AD4">
      <w:pPr>
        <w:autoSpaceDE w:val="0"/>
        <w:autoSpaceDN w:val="0"/>
        <w:adjustRightInd w:val="0"/>
        <w:spacing w:line="360" w:lineRule="auto"/>
        <w:ind w:firstLine="440" w:firstLineChars="200"/>
        <w:rPr>
          <w:rFonts w:hint="eastAsia" w:ascii="微软雅黑" w:hAnsi="微软雅黑" w:eastAsia="微软雅黑" w:cs="微软雅黑"/>
          <w:sz w:val="22"/>
        </w:rPr>
      </w:pPr>
      <w:r>
        <w:rPr>
          <w:rFonts w:hint="eastAsia" w:ascii="微软雅黑" w:hAnsi="微软雅黑" w:eastAsia="微软雅黑" w:cs="微软雅黑"/>
          <w:sz w:val="22"/>
          <w:szCs w:val="22"/>
        </w:rPr>
        <w:t>具体开标时间、地点详见本招标文件“招投标日程表”。</w:t>
      </w:r>
    </w:p>
    <w:p w14:paraId="7E7AE929">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8"/>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3"/>
        <w:gridCol w:w="3343"/>
      </w:tblGrid>
      <w:tr w14:paraId="44A7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462" w:type="pct"/>
            <w:vAlign w:val="center"/>
          </w:tcPr>
          <w:p w14:paraId="3AF28E05">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3A84F4AA">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59" w:type="pct"/>
            <w:vAlign w:val="center"/>
          </w:tcPr>
          <w:p w14:paraId="5028E0C7">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59" w:type="pct"/>
            <w:vAlign w:val="center"/>
          </w:tcPr>
          <w:p w14:paraId="4EE3B3E6">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地点</w:t>
            </w:r>
          </w:p>
        </w:tc>
      </w:tr>
      <w:tr w14:paraId="5722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62" w:type="pct"/>
            <w:vAlign w:val="center"/>
          </w:tcPr>
          <w:p w14:paraId="78E07DE8">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4D2A2EC1">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招标文件发布</w:t>
            </w:r>
          </w:p>
        </w:tc>
        <w:tc>
          <w:tcPr>
            <w:tcW w:w="1759" w:type="pct"/>
            <w:vAlign w:val="center"/>
          </w:tcPr>
          <w:p w14:paraId="53C26E48">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4</w:t>
            </w:r>
            <w:r>
              <w:rPr>
                <w:rFonts w:hint="eastAsia" w:ascii="微软雅黑" w:hAnsi="微软雅黑" w:eastAsia="微软雅黑" w:cs="微软雅黑"/>
              </w:rPr>
              <w:t>日</w:t>
            </w:r>
          </w:p>
        </w:tc>
        <w:tc>
          <w:tcPr>
            <w:tcW w:w="3343" w:type="dxa"/>
            <w:vAlign w:val="center"/>
          </w:tcPr>
          <w:p w14:paraId="7CBC1CD4">
            <w:pPr>
              <w:tabs>
                <w:tab w:val="left" w:pos="993"/>
              </w:tabs>
              <w:spacing w:line="440" w:lineRule="exact"/>
              <w:jc w:val="center"/>
              <w:rPr>
                <w:rFonts w:hint="eastAsia" w:ascii="微软雅黑" w:hAnsi="微软雅黑" w:eastAsia="微软雅黑" w:cs="微软雅黑"/>
                <w:lang w:val="en-US" w:eastAsia="zh-CN"/>
              </w:rPr>
            </w:pPr>
            <w:r>
              <w:rPr>
                <w:rFonts w:ascii="微软雅黑" w:hAnsi="微软雅黑" w:eastAsia="微软雅黑" w:cs="微软雅黑"/>
                <w:i w:val="0"/>
                <w:iCs w:val="0"/>
                <w:caps w:val="0"/>
                <w:color w:val="000000"/>
                <w:spacing w:val="0"/>
                <w:sz w:val="21"/>
                <w:szCs w:val="21"/>
              </w:rPr>
              <w:t>合肥滨湖集团公共平台</w:t>
            </w:r>
          </w:p>
        </w:tc>
      </w:tr>
      <w:tr w14:paraId="183B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2" w:type="pct"/>
            <w:vAlign w:val="center"/>
          </w:tcPr>
          <w:p w14:paraId="7E737AFA">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45EE219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投标文件提交</w:t>
            </w:r>
          </w:p>
        </w:tc>
        <w:tc>
          <w:tcPr>
            <w:tcW w:w="1759" w:type="pct"/>
            <w:vAlign w:val="center"/>
          </w:tcPr>
          <w:p w14:paraId="389AA6D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截至2025年</w:t>
            </w:r>
          </w:p>
          <w:p w14:paraId="1700C58A">
            <w:pPr>
              <w:tabs>
                <w:tab w:val="left" w:pos="993"/>
              </w:tabs>
              <w:spacing w:line="440" w:lineRule="exact"/>
              <w:jc w:val="center"/>
              <w:rPr>
                <w:rFonts w:hint="default" w:ascii="微软雅黑" w:hAnsi="微软雅黑" w:eastAsia="微软雅黑" w:cs="微软雅黑"/>
                <w:lang w:val="en-US"/>
              </w:rPr>
            </w:pP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7</w:t>
            </w:r>
            <w:r>
              <w:rPr>
                <w:rFonts w:hint="eastAsia" w:ascii="微软雅黑" w:hAnsi="微软雅黑" w:eastAsia="微软雅黑" w:cs="微软雅黑"/>
              </w:rPr>
              <w:t>日</w:t>
            </w:r>
            <w:r>
              <w:rPr>
                <w:rFonts w:hint="eastAsia" w:ascii="微软雅黑" w:hAnsi="微软雅黑" w:eastAsia="微软雅黑" w:cs="微软雅黑"/>
                <w:lang w:val="en-US" w:eastAsia="zh-CN"/>
              </w:rPr>
              <w:t>17:30前</w:t>
            </w:r>
          </w:p>
        </w:tc>
        <w:tc>
          <w:tcPr>
            <w:tcW w:w="3343" w:type="dxa"/>
            <w:vAlign w:val="center"/>
          </w:tcPr>
          <w:p w14:paraId="33BFDB87">
            <w:pPr>
              <w:tabs>
                <w:tab w:val="left" w:pos="993"/>
              </w:tabs>
              <w:spacing w:line="440" w:lineRule="exact"/>
              <w:jc w:val="center"/>
              <w:rPr>
                <w:rFonts w:hint="eastAsia" w:ascii="微软雅黑" w:hAnsi="微软雅黑" w:eastAsia="微软雅黑" w:cs="微软雅黑"/>
                <w:lang w:val="en-US" w:eastAsia="zh-CN"/>
              </w:rPr>
            </w:pPr>
            <w:r>
              <w:rPr>
                <w:rFonts w:ascii="微软雅黑" w:hAnsi="微软雅黑" w:eastAsia="微软雅黑" w:cs="微软雅黑"/>
                <w:i w:val="0"/>
                <w:iCs w:val="0"/>
                <w:caps w:val="0"/>
                <w:color w:val="000000"/>
                <w:spacing w:val="0"/>
                <w:sz w:val="21"/>
                <w:szCs w:val="21"/>
              </w:rPr>
              <w:t>包河区乡村振兴投资有限公司</w:t>
            </w:r>
            <w:r>
              <w:rPr>
                <w:rFonts w:hint="eastAsia" w:ascii="微软雅黑" w:hAnsi="微软雅黑" w:eastAsia="微软雅黑" w:cs="微软雅黑"/>
                <w:i w:val="0"/>
                <w:iCs w:val="0"/>
                <w:caps w:val="0"/>
                <w:color w:val="000000"/>
                <w:spacing w:val="0"/>
                <w:sz w:val="21"/>
                <w:szCs w:val="21"/>
              </w:rPr>
              <w:t>4楼</w:t>
            </w:r>
          </w:p>
        </w:tc>
      </w:tr>
      <w:tr w14:paraId="7462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62" w:type="pct"/>
            <w:vAlign w:val="center"/>
          </w:tcPr>
          <w:p w14:paraId="4464B4AB">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4452D965">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开标时间、地点</w:t>
            </w:r>
          </w:p>
        </w:tc>
        <w:tc>
          <w:tcPr>
            <w:tcW w:w="1759" w:type="pct"/>
            <w:vAlign w:val="center"/>
          </w:tcPr>
          <w:p w14:paraId="3C193686">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8</w:t>
            </w:r>
            <w:r>
              <w:rPr>
                <w:rFonts w:hint="eastAsia" w:ascii="微软雅黑" w:hAnsi="微软雅黑" w:eastAsia="微软雅黑" w:cs="微软雅黑"/>
              </w:rPr>
              <w:t>日</w:t>
            </w:r>
            <w:r>
              <w:rPr>
                <w:rFonts w:hint="eastAsia" w:ascii="微软雅黑" w:hAnsi="微软雅黑" w:eastAsia="微软雅黑" w:cs="微软雅黑"/>
                <w:lang w:val="en-US" w:eastAsia="zh-CN"/>
              </w:rPr>
              <w:t>9点</w:t>
            </w:r>
          </w:p>
        </w:tc>
        <w:tc>
          <w:tcPr>
            <w:tcW w:w="3343" w:type="dxa"/>
            <w:vAlign w:val="center"/>
          </w:tcPr>
          <w:p w14:paraId="5FF30634">
            <w:pPr>
              <w:tabs>
                <w:tab w:val="left" w:pos="993"/>
              </w:tabs>
              <w:spacing w:line="440" w:lineRule="exact"/>
              <w:jc w:val="center"/>
              <w:rPr>
                <w:rFonts w:hint="eastAsia" w:ascii="微软雅黑" w:hAnsi="微软雅黑" w:eastAsia="微软雅黑" w:cs="微软雅黑"/>
                <w:lang w:val="en-US" w:eastAsia="zh-CN"/>
              </w:rPr>
            </w:pPr>
            <w:r>
              <w:rPr>
                <w:rFonts w:ascii="微软雅黑" w:hAnsi="微软雅黑" w:eastAsia="微软雅黑" w:cs="微软雅黑"/>
                <w:i w:val="0"/>
                <w:iCs w:val="0"/>
                <w:caps w:val="0"/>
                <w:color w:val="000000"/>
                <w:spacing w:val="0"/>
                <w:sz w:val="21"/>
                <w:szCs w:val="21"/>
              </w:rPr>
              <w:t>包河区乡村振兴投资有限公司</w:t>
            </w:r>
            <w:r>
              <w:rPr>
                <w:rFonts w:hint="eastAsia" w:ascii="微软雅黑" w:hAnsi="微软雅黑" w:eastAsia="微软雅黑" w:cs="微软雅黑"/>
                <w:i w:val="0"/>
                <w:iCs w:val="0"/>
                <w:caps w:val="0"/>
                <w:color w:val="000000"/>
                <w:spacing w:val="0"/>
                <w:sz w:val="21"/>
                <w:szCs w:val="21"/>
              </w:rPr>
              <w:t>4楼</w:t>
            </w:r>
          </w:p>
        </w:tc>
      </w:tr>
    </w:tbl>
    <w:p w14:paraId="3C994AF5">
      <w:pPr>
        <w:tabs>
          <w:tab w:val="left" w:pos="993"/>
        </w:tabs>
        <w:spacing w:line="440" w:lineRule="exact"/>
        <w:ind w:firstLine="420" w:firstLineChars="20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地址：</w:t>
      </w:r>
      <w:r>
        <w:rPr>
          <w:rFonts w:hint="eastAsia" w:ascii="微软雅黑" w:hAnsi="微软雅黑" w:eastAsia="微软雅黑" w:cs="微软雅黑"/>
          <w:color w:val="auto"/>
          <w:sz w:val="22"/>
          <w:szCs w:val="22"/>
        </w:rPr>
        <w:t>合肥市包河区</w:t>
      </w:r>
      <w:r>
        <w:rPr>
          <w:rFonts w:hint="eastAsia" w:ascii="微软雅黑" w:hAnsi="微软雅黑" w:eastAsia="微软雅黑" w:cs="微软雅黑"/>
          <w:color w:val="auto"/>
          <w:sz w:val="22"/>
          <w:szCs w:val="22"/>
          <w:lang w:val="en-US" w:eastAsia="zh-CN"/>
        </w:rPr>
        <w:t>大圩镇</w:t>
      </w:r>
      <w:r>
        <w:rPr>
          <w:rFonts w:hint="eastAsia" w:ascii="微软雅黑" w:hAnsi="微软雅黑" w:eastAsia="微软雅黑" w:cs="微软雅黑"/>
          <w:color w:val="auto"/>
          <w:sz w:val="22"/>
          <w:szCs w:val="22"/>
        </w:rPr>
        <w:t>乡村振兴投资有限公司</w:t>
      </w:r>
    </w:p>
    <w:p w14:paraId="30889A3F">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服务周期：</w:t>
      </w:r>
      <w:r>
        <w:rPr>
          <w:rFonts w:hint="eastAsia" w:ascii="微软雅黑" w:hAnsi="微软雅黑" w:eastAsia="微软雅黑" w:cs="微软雅黑"/>
          <w:b/>
          <w:bCs/>
          <w:lang w:val="en-US" w:eastAsia="zh-CN"/>
        </w:rPr>
        <w:t>取得征地批复为止</w:t>
      </w:r>
      <w:r>
        <w:rPr>
          <w:rFonts w:hint="eastAsia" w:ascii="微软雅黑" w:hAnsi="微软雅黑" w:eastAsia="微软雅黑" w:cs="微软雅黑"/>
        </w:rPr>
        <w:t>。</w:t>
      </w:r>
    </w:p>
    <w:p w14:paraId="2267F3D7">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b/>
          <w:bCs/>
          <w:lang w:val="en-US" w:eastAsia="zh-CN"/>
        </w:rPr>
        <w:t>总金额</w:t>
      </w:r>
      <w:r>
        <w:rPr>
          <w:rFonts w:hint="eastAsia" w:ascii="微软雅黑" w:hAnsi="微软雅黑" w:eastAsia="微软雅黑" w:cs="微软雅黑"/>
        </w:rPr>
        <w:t>不超过</w:t>
      </w:r>
      <w:r>
        <w:rPr>
          <w:rFonts w:hint="eastAsia" w:ascii="微软雅黑" w:hAnsi="微软雅黑" w:eastAsia="微软雅黑" w:cs="微软雅黑"/>
          <w:lang w:val="en-US" w:eastAsia="zh-CN"/>
        </w:rPr>
        <w:t>8.5</w:t>
      </w:r>
      <w:r>
        <w:rPr>
          <w:rFonts w:hint="eastAsia" w:ascii="微软雅黑" w:hAnsi="微软雅黑" w:eastAsia="微软雅黑" w:cs="微软雅黑"/>
        </w:rPr>
        <w:t>万</w:t>
      </w:r>
      <w:r>
        <w:rPr>
          <w:rFonts w:hint="eastAsia" w:ascii="微软雅黑" w:hAnsi="微软雅黑" w:eastAsia="微软雅黑" w:cs="微软雅黑"/>
          <w:lang w:val="en-US" w:eastAsia="zh-CN"/>
        </w:rPr>
        <w:t>元</w:t>
      </w:r>
      <w:r>
        <w:rPr>
          <w:rFonts w:hint="eastAsia" w:ascii="微软雅黑" w:hAnsi="微软雅黑" w:eastAsia="微软雅黑" w:cs="微软雅黑"/>
        </w:rPr>
        <w:t>（含税）。</w:t>
      </w:r>
    </w:p>
    <w:p w14:paraId="15423165">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报价清单见附件。</w:t>
      </w:r>
      <w:bookmarkStart w:id="6" w:name="_Toc273602352"/>
      <w:bookmarkStart w:id="7" w:name="_Toc245028818"/>
      <w:bookmarkStart w:id="8" w:name="_Toc245714170"/>
      <w:bookmarkStart w:id="9" w:name="_Toc2829"/>
      <w:bookmarkStart w:id="10" w:name="_Toc39733482"/>
    </w:p>
    <w:p w14:paraId="5BD1041F">
      <w:pPr>
        <w:pStyle w:val="4"/>
        <w:rPr>
          <w:rFonts w:hint="eastAsia" w:ascii="微软雅黑" w:hAnsi="微软雅黑" w:eastAsia="微软雅黑" w:cs="微软雅黑"/>
          <w:b/>
          <w:sz w:val="21"/>
          <w:szCs w:val="21"/>
        </w:rPr>
      </w:pPr>
      <w:bookmarkStart w:id="11" w:name="_Toc39733483"/>
      <w:bookmarkStart w:id="12" w:name="_Toc273602355"/>
      <w:bookmarkStart w:id="13" w:name="_Toc20758"/>
      <w:bookmarkStart w:id="14" w:name="_Toc245714173"/>
    </w:p>
    <w:p w14:paraId="31881F53">
      <w:pPr>
        <w:pStyle w:val="4"/>
        <w:rPr>
          <w:rFonts w:hint="eastAsia" w:ascii="微软雅黑" w:hAnsi="微软雅黑" w:eastAsia="微软雅黑" w:cs="微软雅黑"/>
          <w:b/>
          <w:sz w:val="21"/>
          <w:szCs w:val="21"/>
        </w:rPr>
      </w:pPr>
    </w:p>
    <w:p w14:paraId="19C8B828">
      <w:pPr>
        <w:pStyle w:val="4"/>
        <w:rPr>
          <w:rFonts w:hint="eastAsia" w:ascii="微软雅黑" w:hAnsi="微软雅黑" w:eastAsia="微软雅黑" w:cs="微软雅黑"/>
          <w:b/>
          <w:sz w:val="21"/>
          <w:szCs w:val="21"/>
        </w:rPr>
      </w:pPr>
    </w:p>
    <w:p w14:paraId="4543DA25">
      <w:pPr>
        <w:pStyle w:val="4"/>
        <w:rPr>
          <w:rFonts w:hint="eastAsia" w:ascii="微软雅黑" w:hAnsi="微软雅黑" w:eastAsia="微软雅黑" w:cs="微软雅黑"/>
          <w:b/>
          <w:sz w:val="21"/>
          <w:szCs w:val="21"/>
        </w:rPr>
      </w:pPr>
    </w:p>
    <w:p w14:paraId="2D752918">
      <w:pPr>
        <w:pStyle w:val="4"/>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附件一：</w:t>
      </w:r>
    </w:p>
    <w:p w14:paraId="21CC4816">
      <w:pPr>
        <w:pStyle w:val="4"/>
        <w:jc w:val="center"/>
        <w:rPr>
          <w:rFonts w:hint="eastAsia" w:ascii="微软雅黑" w:hAnsi="微软雅黑" w:eastAsia="微软雅黑" w:cs="微软雅黑"/>
          <w:b/>
          <w:caps w:val="0"/>
          <w:color w:val="000000"/>
          <w:sz w:val="22"/>
          <w:szCs w:val="22"/>
          <w:lang w:val="en-US" w:eastAsia="zh-CN" w:bidi="ar-SA"/>
        </w:rPr>
      </w:pPr>
      <w:r>
        <w:rPr>
          <w:rFonts w:hint="eastAsia" w:ascii="微软雅黑" w:hAnsi="微软雅黑" w:eastAsia="微软雅黑" w:cs="微软雅黑"/>
          <w:b/>
          <w:caps w:val="0"/>
          <w:color w:val="000000"/>
          <w:sz w:val="22"/>
          <w:szCs w:val="22"/>
          <w:lang w:val="en-US" w:eastAsia="zh-CN" w:bidi="ar-SA"/>
        </w:rPr>
        <w:t>一、投标函</w:t>
      </w:r>
      <w:bookmarkEnd w:id="11"/>
      <w:bookmarkEnd w:id="12"/>
      <w:bookmarkEnd w:id="13"/>
      <w:bookmarkEnd w:id="14"/>
    </w:p>
    <w:p w14:paraId="29868237">
      <w:pPr>
        <w:pStyle w:val="17"/>
        <w:spacing w:line="360" w:lineRule="auto"/>
        <w:rPr>
          <w:rFonts w:hint="eastAsia" w:ascii="微软雅黑" w:hAnsi="微软雅黑" w:eastAsia="微软雅黑" w:cs="微软雅黑"/>
          <w:sz w:val="21"/>
          <w:lang w:val="en-US" w:eastAsia="zh-CN"/>
        </w:rPr>
      </w:pPr>
      <w:r>
        <w:rPr>
          <w:rFonts w:hint="eastAsia" w:ascii="微软雅黑" w:hAnsi="微软雅黑" w:eastAsia="微软雅黑" w:cs="微软雅黑"/>
          <w:sz w:val="21"/>
        </w:rPr>
        <w:t>致：</w:t>
      </w:r>
      <w:r>
        <w:rPr>
          <w:rFonts w:hint="eastAsia" w:ascii="微软雅黑" w:hAnsi="微软雅黑" w:eastAsia="微软雅黑" w:cs="微软雅黑"/>
          <w:color w:val="000000"/>
          <w:sz w:val="22"/>
          <w:szCs w:val="22"/>
        </w:rPr>
        <w:t>合肥市包河区乡村振兴投资有限公司</w:t>
      </w:r>
    </w:p>
    <w:p w14:paraId="32C249AB">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w:t>
      </w:r>
      <w:r>
        <w:rPr>
          <w:rFonts w:hint="eastAsia" w:ascii="微软雅黑" w:hAnsi="微软雅黑" w:eastAsia="微软雅黑" w:cs="微软雅黑"/>
          <w:color w:val="000000"/>
          <w:sz w:val="22"/>
          <w:szCs w:val="22"/>
          <w:u w:val="single"/>
          <w:lang w:val="zh-CN" w:eastAsia="zh-CN"/>
        </w:rPr>
        <w:t>磨滩生态岛指定区域征地组卷</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3C2E5983">
      <w:pPr>
        <w:spacing w:line="360" w:lineRule="auto"/>
        <w:rPr>
          <w:rFonts w:hint="eastAsia" w:ascii="微软雅黑" w:hAnsi="微软雅黑" w:eastAsia="微软雅黑" w:cs="微软雅黑"/>
        </w:rPr>
      </w:pPr>
    </w:p>
    <w:p w14:paraId="1F5CD96F">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6C2843E3">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0D92DEE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707A90DB">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76639F46">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7925F6A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69FC6FE1">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2B40C9C8">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5BEB1C9C">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1187CE82">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6"/>
    <w:bookmarkEnd w:id="7"/>
    <w:bookmarkEnd w:id="8"/>
    <w:bookmarkEnd w:id="9"/>
    <w:bookmarkEnd w:id="10"/>
    <w:p w14:paraId="3E6EC0D0">
      <w:pPr>
        <w:pStyle w:val="4"/>
        <w:jc w:val="both"/>
        <w:rPr>
          <w:rFonts w:hint="eastAsia" w:ascii="微软雅黑" w:hAnsi="微软雅黑" w:eastAsia="微软雅黑" w:cs="微软雅黑"/>
          <w:b/>
          <w:sz w:val="22"/>
          <w:szCs w:val="22"/>
        </w:rPr>
      </w:pPr>
      <w:bookmarkStart w:id="15" w:name="_Toc39733484"/>
      <w:bookmarkStart w:id="16" w:name="_Toc245714174"/>
      <w:bookmarkStart w:id="17" w:name="_Toc273602356"/>
      <w:bookmarkStart w:id="18" w:name="_Toc10239"/>
      <w:bookmarkStart w:id="19" w:name="_Toc232592019"/>
      <w:bookmarkStart w:id="20" w:name="_Toc220232394"/>
    </w:p>
    <w:p w14:paraId="13599D38">
      <w:pPr>
        <w:pStyle w:val="4"/>
        <w:jc w:val="both"/>
        <w:rPr>
          <w:rFonts w:hint="eastAsia" w:ascii="微软雅黑" w:hAnsi="微软雅黑" w:eastAsia="微软雅黑" w:cs="微软雅黑"/>
          <w:b/>
          <w:sz w:val="22"/>
          <w:szCs w:val="22"/>
        </w:rPr>
      </w:pPr>
    </w:p>
    <w:p w14:paraId="09949978">
      <w:pPr>
        <w:pStyle w:val="4"/>
        <w:jc w:val="both"/>
        <w:rPr>
          <w:rFonts w:hint="eastAsia" w:ascii="微软雅黑" w:hAnsi="微软雅黑" w:eastAsia="微软雅黑" w:cs="微软雅黑"/>
          <w:sz w:val="22"/>
          <w:szCs w:val="22"/>
        </w:rPr>
      </w:pPr>
      <w:r>
        <w:rPr>
          <w:rFonts w:hint="eastAsia" w:ascii="微软雅黑" w:hAnsi="微软雅黑" w:eastAsia="微软雅黑" w:cs="微软雅黑"/>
          <w:b/>
          <w:sz w:val="22"/>
          <w:szCs w:val="22"/>
        </w:rPr>
        <w:t>附件二：</w:t>
      </w:r>
    </w:p>
    <w:p w14:paraId="52520272">
      <w:pPr>
        <w:pStyle w:val="4"/>
        <w:numPr>
          <w:ilvl w:val="0"/>
          <w:numId w:val="1"/>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15"/>
      <w:bookmarkEnd w:id="16"/>
      <w:bookmarkEnd w:id="17"/>
      <w:bookmarkEnd w:id="18"/>
    </w:p>
    <w:p w14:paraId="1DDE2C0B">
      <w:pPr>
        <w:rPr>
          <w:rFonts w:hint="eastAsia" w:ascii="微软雅黑" w:hAnsi="微软雅黑" w:eastAsia="微软雅黑" w:cs="微软雅黑"/>
        </w:rPr>
      </w:pPr>
    </w:p>
    <w:p w14:paraId="20D3ED12">
      <w:pPr>
        <w:pStyle w:val="16"/>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w:t>
      </w:r>
      <w:r>
        <w:rPr>
          <w:rFonts w:hint="eastAsia" w:ascii="微软雅黑" w:hAnsi="微软雅黑" w:eastAsia="微软雅黑" w:cs="微软雅黑"/>
          <w:sz w:val="21"/>
          <w:lang w:val="en-US" w:eastAsia="zh-CN"/>
        </w:rPr>
        <w:t>合肥市包河区乡村振兴投资有限公司</w:t>
      </w:r>
      <w:r>
        <w:rPr>
          <w:rFonts w:hint="eastAsia" w:ascii="微软雅黑" w:hAnsi="微软雅黑" w:eastAsia="微软雅黑" w:cs="微软雅黑"/>
          <w:color w:val="000000"/>
          <w:sz w:val="22"/>
          <w:szCs w:val="22"/>
          <w:u w:val="single"/>
          <w:lang w:val="zh-CN" w:eastAsia="zh-CN"/>
        </w:rPr>
        <w:t>磨滩生态岛指定区域征地组卷项目</w:t>
      </w:r>
      <w:r>
        <w:rPr>
          <w:rFonts w:hint="eastAsia" w:ascii="微软雅黑" w:hAnsi="微软雅黑" w:eastAsia="微软雅黑" w:cs="微软雅黑"/>
        </w:rPr>
        <w:t>，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78EC1F00">
      <w:pPr>
        <w:pStyle w:val="16"/>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39DCAA38">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25D686A9">
      <w:pPr>
        <w:pStyle w:val="27"/>
        <w:ind w:left="0" w:leftChars="0"/>
        <w:rPr>
          <w:rFonts w:hint="eastAsia" w:ascii="微软雅黑" w:hAnsi="微软雅黑" w:eastAsia="微软雅黑" w:cs="微软雅黑"/>
          <w:szCs w:val="21"/>
        </w:rPr>
      </w:pPr>
    </w:p>
    <w:p w14:paraId="2F05F785">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E359DE4">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7E359DE4">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B1EA63F">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0B1EA63F">
                      <w:pPr>
                        <w:jc w:val="center"/>
                        <w:rPr>
                          <w:rFonts w:hint="eastAsia"/>
                        </w:rPr>
                      </w:pPr>
                      <w:r>
                        <w:rPr>
                          <w:rFonts w:hint="eastAsia"/>
                        </w:rPr>
                        <w:t>授权代表身份复印件反面</w:t>
                      </w:r>
                    </w:p>
                  </w:txbxContent>
                </v:textbox>
                <w10:wrap type="none"/>
                <w10:anchorlock/>
              </v:roundrect>
            </w:pict>
          </mc:Fallback>
        </mc:AlternateContent>
      </w:r>
    </w:p>
    <w:p w14:paraId="543A96DC">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3AADC7B">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2BDD98F9">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42602791">
      <w:pPr>
        <w:pStyle w:val="16"/>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7187B4C">
      <w:pPr>
        <w:pStyle w:val="16"/>
        <w:snapToGrid w:val="0"/>
        <w:spacing w:line="48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1" w:name="_Toc515390052"/>
      <w:r>
        <w:rPr>
          <w:rFonts w:hint="eastAsia" w:ascii="微软雅黑" w:hAnsi="微软雅黑" w:eastAsia="微软雅黑" w:cs="微软雅黑"/>
          <w:b/>
          <w:kern w:val="2"/>
          <w:sz w:val="22"/>
          <w:szCs w:val="22"/>
        </w:rPr>
        <w:t>附件三：</w:t>
      </w:r>
    </w:p>
    <w:p w14:paraId="1B93D123">
      <w:pPr>
        <w:pStyle w:val="16"/>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1"/>
    </w:p>
    <w:p w14:paraId="2CDC6810">
      <w:pPr>
        <w:pStyle w:val="16"/>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70282115">
      <w:pPr>
        <w:pStyle w:val="16"/>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0462E000">
      <w:pPr>
        <w:pStyle w:val="16"/>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3A606693">
      <w:pPr>
        <w:pStyle w:val="16"/>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4C8E2CD4">
      <w:pPr>
        <w:pStyle w:val="16"/>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2021E60F">
      <w:pPr>
        <w:pStyle w:val="16"/>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2F552179">
      <w:pPr>
        <w:pStyle w:val="16"/>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p>
    <w:p w14:paraId="78B8086C">
      <w:pPr>
        <w:pStyle w:val="16"/>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3940EC29">
      <w:pPr>
        <w:pStyle w:val="16"/>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47783E8B">
      <w:pPr>
        <w:pStyle w:val="16"/>
        <w:snapToGrid w:val="0"/>
        <w:spacing w:line="360" w:lineRule="auto"/>
        <w:ind w:firstLine="420" w:firstLineChars="200"/>
        <w:rPr>
          <w:rFonts w:hint="eastAsia" w:ascii="微软雅黑" w:hAnsi="微软雅黑" w:eastAsia="微软雅黑" w:cs="微软雅黑"/>
        </w:rPr>
      </w:pPr>
    </w:p>
    <w:p w14:paraId="7B47F17D">
      <w:pPr>
        <w:pStyle w:val="16"/>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795643F0">
      <w:pPr>
        <w:pStyle w:val="16"/>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7512FFDD">
      <w:pPr>
        <w:adjustRightInd w:val="0"/>
        <w:snapToGrid w:val="0"/>
        <w:spacing w:line="360" w:lineRule="auto"/>
        <w:rPr>
          <w:rFonts w:hint="eastAsia" w:ascii="微软雅黑" w:hAnsi="微软雅黑" w:eastAsia="微软雅黑" w:cs="微软雅黑"/>
          <w:b/>
          <w:bCs/>
          <w:sz w:val="22"/>
          <w:szCs w:val="22"/>
        </w:rPr>
      </w:pPr>
    </w:p>
    <w:p w14:paraId="714080D8">
      <w:pPr>
        <w:spacing w:line="500" w:lineRule="exact"/>
        <w:rPr>
          <w:rFonts w:hint="eastAsia" w:ascii="微软雅黑" w:hAnsi="微软雅黑" w:eastAsia="微软雅黑" w:cs="微软雅黑"/>
          <w:b/>
          <w:kern w:val="2"/>
          <w:sz w:val="22"/>
          <w:szCs w:val="22"/>
        </w:rPr>
      </w:pPr>
    </w:p>
    <w:p w14:paraId="6729955A">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7AC0577">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55994214">
      <w:pPr>
        <w:pStyle w:val="27"/>
        <w:ind w:left="0" w:leftChars="0"/>
        <w:rPr>
          <w:rFonts w:hint="eastAsia" w:ascii="微软雅黑" w:hAnsi="微软雅黑" w:eastAsia="微软雅黑" w:cs="微软雅黑"/>
          <w:sz w:val="22"/>
          <w:szCs w:val="22"/>
        </w:rPr>
      </w:pPr>
    </w:p>
    <w:p w14:paraId="22DB104F">
      <w:pPr>
        <w:pStyle w:val="27"/>
        <w:ind w:left="0" w:leftChars="0"/>
        <w:rPr>
          <w:rFonts w:hint="eastAsia" w:ascii="微软雅黑" w:hAnsi="微软雅黑" w:eastAsia="微软雅黑" w:cs="微软雅黑"/>
          <w:kern w:val="2"/>
          <w:szCs w:val="21"/>
        </w:rPr>
      </w:pPr>
      <w:r>
        <w:rPr>
          <w:rFonts w:hint="eastAsia" w:ascii="微软雅黑" w:hAnsi="微软雅黑" w:eastAsia="微软雅黑" w:cs="微软雅黑"/>
        </w:rPr>
        <w:t>提供符合投标邀请（招标公告）、招标范围及要求、评标办法规定的相关证明文件</w:t>
      </w:r>
    </w:p>
    <w:p w14:paraId="79890ACF">
      <w:pPr>
        <w:spacing w:line="500" w:lineRule="exact"/>
        <w:jc w:val="center"/>
        <w:rPr>
          <w:rFonts w:hint="eastAsia" w:ascii="微软雅黑" w:hAnsi="微软雅黑" w:eastAsia="微软雅黑" w:cs="微软雅黑"/>
          <w:b/>
          <w:bCs/>
          <w:sz w:val="22"/>
          <w:szCs w:val="22"/>
        </w:rPr>
      </w:pPr>
    </w:p>
    <w:bookmarkEnd w:id="19"/>
    <w:bookmarkEnd w:id="20"/>
    <w:p w14:paraId="183B9D2D">
      <w:pPr>
        <w:pStyle w:val="4"/>
        <w:jc w:val="both"/>
        <w:rPr>
          <w:rFonts w:hint="eastAsia" w:ascii="微软雅黑" w:hAnsi="微软雅黑" w:eastAsia="微软雅黑" w:cs="微软雅黑"/>
          <w:b/>
          <w:kern w:val="2"/>
          <w:sz w:val="22"/>
          <w:szCs w:val="22"/>
        </w:rPr>
      </w:pPr>
    </w:p>
    <w:p w14:paraId="30006670">
      <w:pPr>
        <w:spacing w:line="900" w:lineRule="exact"/>
        <w:rPr>
          <w:rFonts w:hint="eastAsia" w:ascii="微软雅黑" w:hAnsi="微软雅黑" w:eastAsia="微软雅黑" w:cs="微软雅黑"/>
          <w:b/>
          <w:kern w:val="2"/>
          <w:sz w:val="22"/>
          <w:szCs w:val="22"/>
        </w:rPr>
      </w:pPr>
    </w:p>
    <w:p w14:paraId="385D9701">
      <w:pPr>
        <w:spacing w:line="900" w:lineRule="exact"/>
        <w:rPr>
          <w:rFonts w:hint="eastAsia" w:ascii="微软雅黑" w:hAnsi="微软雅黑" w:eastAsia="微软雅黑" w:cs="微软雅黑"/>
          <w:b/>
          <w:kern w:val="2"/>
          <w:sz w:val="22"/>
          <w:szCs w:val="22"/>
        </w:rPr>
      </w:pPr>
    </w:p>
    <w:p w14:paraId="7FC58F7E">
      <w:pPr>
        <w:spacing w:line="900" w:lineRule="exact"/>
        <w:rPr>
          <w:rFonts w:hint="eastAsia" w:ascii="微软雅黑" w:hAnsi="微软雅黑" w:eastAsia="微软雅黑" w:cs="微软雅黑"/>
          <w:b/>
          <w:kern w:val="2"/>
          <w:sz w:val="22"/>
          <w:szCs w:val="22"/>
        </w:rPr>
      </w:pPr>
    </w:p>
    <w:p w14:paraId="43F25B2B">
      <w:pPr>
        <w:spacing w:line="900" w:lineRule="exact"/>
        <w:rPr>
          <w:rFonts w:hint="eastAsia" w:ascii="微软雅黑" w:hAnsi="微软雅黑" w:eastAsia="微软雅黑" w:cs="微软雅黑"/>
          <w:b/>
          <w:kern w:val="2"/>
          <w:sz w:val="22"/>
          <w:szCs w:val="22"/>
        </w:rPr>
      </w:pPr>
    </w:p>
    <w:p w14:paraId="53889809">
      <w:pPr>
        <w:spacing w:line="900" w:lineRule="exact"/>
        <w:rPr>
          <w:rFonts w:hint="eastAsia" w:ascii="微软雅黑" w:hAnsi="微软雅黑" w:eastAsia="微软雅黑" w:cs="微软雅黑"/>
          <w:b/>
          <w:kern w:val="2"/>
          <w:sz w:val="22"/>
          <w:szCs w:val="22"/>
        </w:rPr>
      </w:pPr>
    </w:p>
    <w:p w14:paraId="3DDC7D68">
      <w:pPr>
        <w:spacing w:line="900" w:lineRule="exact"/>
        <w:rPr>
          <w:rFonts w:hint="eastAsia" w:ascii="微软雅黑" w:hAnsi="微软雅黑" w:eastAsia="微软雅黑" w:cs="微软雅黑"/>
          <w:b/>
          <w:kern w:val="2"/>
          <w:sz w:val="22"/>
          <w:szCs w:val="22"/>
        </w:rPr>
      </w:pPr>
    </w:p>
    <w:p w14:paraId="2C7F21FB">
      <w:pPr>
        <w:spacing w:line="900" w:lineRule="exact"/>
        <w:rPr>
          <w:rFonts w:hint="eastAsia" w:ascii="微软雅黑" w:hAnsi="微软雅黑" w:eastAsia="微软雅黑" w:cs="微软雅黑"/>
          <w:b/>
          <w:kern w:val="2"/>
          <w:sz w:val="22"/>
          <w:szCs w:val="22"/>
        </w:rPr>
      </w:pPr>
    </w:p>
    <w:p w14:paraId="6EC02771">
      <w:pPr>
        <w:spacing w:line="900" w:lineRule="exact"/>
        <w:rPr>
          <w:rFonts w:hint="eastAsia" w:ascii="微软雅黑" w:hAnsi="微软雅黑" w:eastAsia="微软雅黑" w:cs="微软雅黑"/>
          <w:b/>
          <w:kern w:val="2"/>
          <w:sz w:val="22"/>
          <w:szCs w:val="22"/>
        </w:rPr>
      </w:pPr>
    </w:p>
    <w:p w14:paraId="12578C8A">
      <w:pPr>
        <w:spacing w:line="900" w:lineRule="exact"/>
        <w:rPr>
          <w:rFonts w:hint="eastAsia" w:ascii="微软雅黑" w:hAnsi="微软雅黑" w:eastAsia="微软雅黑" w:cs="微软雅黑"/>
          <w:b/>
          <w:kern w:val="2"/>
          <w:sz w:val="22"/>
          <w:szCs w:val="22"/>
        </w:rPr>
      </w:pPr>
    </w:p>
    <w:p w14:paraId="3DD1E41E">
      <w:pPr>
        <w:spacing w:line="900" w:lineRule="exact"/>
        <w:rPr>
          <w:rFonts w:hint="eastAsia" w:ascii="微软雅黑" w:hAnsi="微软雅黑" w:eastAsia="微软雅黑" w:cs="微软雅黑"/>
          <w:b/>
          <w:kern w:val="2"/>
          <w:sz w:val="22"/>
          <w:szCs w:val="22"/>
        </w:rPr>
      </w:pPr>
    </w:p>
    <w:p w14:paraId="2B28EB91">
      <w:pPr>
        <w:spacing w:line="900" w:lineRule="exact"/>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w:t>
      </w:r>
      <w:r>
        <w:rPr>
          <w:rFonts w:hint="eastAsia" w:ascii="微软雅黑" w:hAnsi="微软雅黑" w:eastAsia="微软雅黑" w:cs="微软雅黑"/>
          <w:b/>
          <w:kern w:val="2"/>
          <w:sz w:val="22"/>
          <w:szCs w:val="22"/>
          <w:lang w:val="en-US" w:eastAsia="zh-CN"/>
        </w:rPr>
        <w:t>五</w:t>
      </w:r>
      <w:r>
        <w:rPr>
          <w:rFonts w:hint="eastAsia" w:ascii="微软雅黑" w:hAnsi="微软雅黑" w:eastAsia="微软雅黑" w:cs="微软雅黑"/>
          <w:b/>
          <w:kern w:val="2"/>
          <w:sz w:val="22"/>
          <w:szCs w:val="22"/>
        </w:rPr>
        <w:t>：</w:t>
      </w: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701F3E4F">
          <w:pPr>
            <w:spacing w:line="900" w:lineRule="exact"/>
            <w:jc w:val="center"/>
            <w:rPr>
              <w:rFonts w:hint="eastAsia" w:ascii="微软雅黑" w:hAnsi="微软雅黑" w:eastAsia="微软雅黑" w:cs="微软雅黑"/>
              <w:b/>
              <w:bCs/>
              <w:sz w:val="56"/>
              <w:szCs w:val="56"/>
              <w:lang w:val="zh-CN" w:eastAsia="zh-CN"/>
            </w:rPr>
          </w:pPr>
          <w:r>
            <w:rPr>
              <w:rFonts w:hint="eastAsia" w:ascii="微软雅黑" w:hAnsi="微软雅黑" w:eastAsia="微软雅黑" w:cs="微软雅黑"/>
              <w:b/>
              <w:bCs/>
              <w:sz w:val="48"/>
              <w:szCs w:val="48"/>
              <w:lang w:val="en-US" w:eastAsia="zh-CN"/>
            </w:rPr>
            <w:t>磨滩生态岛指定区域征地组卷项目</w:t>
          </w:r>
        </w:p>
        <w:p w14:paraId="492639CE">
          <w:pPr>
            <w:adjustRightInd w:val="0"/>
            <w:snapToGrid w:val="0"/>
            <w:spacing w:before="48" w:beforeLines="20" w:after="48" w:afterLines="20" w:line="940" w:lineRule="exact"/>
            <w:jc w:val="center"/>
            <w:rPr>
              <w:rFonts w:hint="eastAsia" w:ascii="微软雅黑" w:hAnsi="微软雅黑" w:eastAsia="微软雅黑" w:cs="微软雅黑"/>
              <w:b/>
              <w:bCs/>
              <w:sz w:val="84"/>
              <w:szCs w:val="84"/>
            </w:rPr>
          </w:pPr>
        </w:p>
        <w:p w14:paraId="5BBC70F6">
          <w:pPr>
            <w:adjustRightInd w:val="0"/>
            <w:snapToGrid w:val="0"/>
            <w:spacing w:before="48" w:beforeLines="20" w:after="48" w:afterLines="20" w:line="940" w:lineRule="exact"/>
            <w:jc w:val="center"/>
            <w:rPr>
              <w:rFonts w:hint="eastAsia" w:ascii="微软雅黑" w:hAnsi="微软雅黑" w:eastAsia="微软雅黑" w:cs="微软雅黑"/>
              <w:bCs/>
              <w:sz w:val="84"/>
              <w:szCs w:val="84"/>
            </w:rPr>
          </w:pPr>
          <w:r>
            <w:rPr>
              <w:rFonts w:hint="eastAsia" w:ascii="微软雅黑" w:hAnsi="微软雅黑" w:eastAsia="微软雅黑" w:cs="微软雅黑"/>
              <w:bCs/>
              <w:sz w:val="84"/>
              <w:szCs w:val="84"/>
            </w:rPr>
            <w:t>投</w:t>
          </w:r>
        </w:p>
        <w:p w14:paraId="33EC4DBF">
          <w:pPr>
            <w:adjustRightInd w:val="0"/>
            <w:snapToGrid w:val="0"/>
            <w:spacing w:before="48" w:beforeLines="20" w:after="48" w:afterLines="20" w:line="940" w:lineRule="exact"/>
            <w:jc w:val="center"/>
            <w:rPr>
              <w:rFonts w:hint="eastAsia" w:ascii="微软雅黑" w:hAnsi="微软雅黑" w:eastAsia="微软雅黑" w:cs="微软雅黑"/>
              <w:bCs/>
              <w:sz w:val="84"/>
              <w:szCs w:val="84"/>
            </w:rPr>
          </w:pPr>
          <w:r>
            <w:rPr>
              <w:rFonts w:hint="eastAsia" w:ascii="微软雅黑" w:hAnsi="微软雅黑" w:eastAsia="微软雅黑" w:cs="微软雅黑"/>
              <w:bCs/>
              <w:sz w:val="84"/>
              <w:szCs w:val="84"/>
            </w:rPr>
            <w:t>标</w:t>
          </w:r>
        </w:p>
        <w:p w14:paraId="311BA60B">
          <w:pPr>
            <w:adjustRightInd w:val="0"/>
            <w:snapToGrid w:val="0"/>
            <w:spacing w:before="48" w:beforeLines="20" w:after="48" w:afterLines="20" w:line="940" w:lineRule="exact"/>
            <w:jc w:val="center"/>
            <w:rPr>
              <w:rFonts w:hint="eastAsia" w:ascii="微软雅黑" w:hAnsi="微软雅黑" w:eastAsia="微软雅黑" w:cs="微软雅黑"/>
              <w:bCs/>
              <w:sz w:val="84"/>
              <w:szCs w:val="84"/>
            </w:rPr>
          </w:pPr>
          <w:r>
            <w:rPr>
              <w:rFonts w:hint="eastAsia" w:ascii="微软雅黑" w:hAnsi="微软雅黑" w:eastAsia="微软雅黑" w:cs="微软雅黑"/>
              <w:bCs/>
              <w:sz w:val="84"/>
              <w:szCs w:val="84"/>
            </w:rPr>
            <w:t>文</w:t>
          </w:r>
        </w:p>
        <w:p w14:paraId="485BCBF2">
          <w:pPr>
            <w:adjustRightInd w:val="0"/>
            <w:snapToGrid w:val="0"/>
            <w:spacing w:before="48" w:beforeLines="20" w:after="48" w:afterLines="20" w:line="940" w:lineRule="exact"/>
            <w:jc w:val="center"/>
            <w:rPr>
              <w:rFonts w:hint="eastAsia" w:ascii="微软雅黑" w:hAnsi="微软雅黑" w:eastAsia="微软雅黑" w:cs="微软雅黑"/>
              <w:bCs/>
              <w:sz w:val="84"/>
              <w:szCs w:val="84"/>
            </w:rPr>
          </w:pPr>
          <w:r>
            <w:rPr>
              <w:rFonts w:hint="eastAsia" w:ascii="微软雅黑" w:hAnsi="微软雅黑" w:eastAsia="微软雅黑" w:cs="微软雅黑"/>
              <w:bCs/>
              <w:sz w:val="84"/>
              <w:szCs w:val="84"/>
            </w:rPr>
            <w:t>件</w:t>
          </w:r>
        </w:p>
        <w:p w14:paraId="02BA78B9">
          <w:pPr>
            <w:adjustRightInd w:val="0"/>
            <w:snapToGrid w:val="0"/>
            <w:spacing w:before="48" w:beforeLines="20" w:after="48" w:afterLines="20" w:line="540" w:lineRule="exact"/>
            <w:rPr>
              <w:rFonts w:hint="eastAsia" w:ascii="微软雅黑" w:hAnsi="微软雅黑" w:eastAsia="微软雅黑" w:cs="微软雅黑"/>
              <w:b/>
              <w:sz w:val="30"/>
              <w:szCs w:val="30"/>
            </w:rPr>
          </w:pPr>
        </w:p>
        <w:p w14:paraId="11785613">
          <w:pPr>
            <w:adjustRightInd w:val="0"/>
            <w:snapToGrid w:val="0"/>
            <w:spacing w:before="48" w:beforeLines="20" w:after="48" w:afterLines="20" w:line="540" w:lineRule="exact"/>
            <w:rPr>
              <w:rFonts w:hint="eastAsia" w:ascii="微软雅黑" w:hAnsi="微软雅黑" w:eastAsia="微软雅黑" w:cs="微软雅黑"/>
              <w:b/>
              <w:sz w:val="30"/>
              <w:szCs w:val="30"/>
            </w:rPr>
          </w:pPr>
        </w:p>
        <w:p w14:paraId="2EA5B1B6">
          <w:pPr>
            <w:pStyle w:val="27"/>
            <w:rPr>
              <w:rFonts w:hint="eastAsia" w:ascii="微软雅黑" w:hAnsi="微软雅黑" w:eastAsia="微软雅黑" w:cs="微软雅黑"/>
              <w:b/>
              <w:sz w:val="30"/>
              <w:szCs w:val="30"/>
            </w:rPr>
          </w:pPr>
        </w:p>
        <w:p w14:paraId="0933AB52">
          <w:pPr>
            <w:pStyle w:val="27"/>
            <w:rPr>
              <w:rFonts w:hint="eastAsia" w:ascii="微软雅黑" w:hAnsi="微软雅黑" w:eastAsia="微软雅黑" w:cs="微软雅黑"/>
              <w:b/>
              <w:sz w:val="30"/>
              <w:szCs w:val="30"/>
            </w:rPr>
          </w:pPr>
        </w:p>
        <w:p w14:paraId="312F69D9">
          <w:pPr>
            <w:adjustRightInd w:val="0"/>
            <w:snapToGrid w:val="0"/>
            <w:spacing w:before="48" w:beforeLines="20" w:after="48" w:afterLines="20" w:line="540" w:lineRule="exact"/>
            <w:jc w:val="center"/>
            <w:rPr>
              <w:rFonts w:hint="eastAsia" w:ascii="微软雅黑" w:hAnsi="微软雅黑" w:eastAsia="微软雅黑" w:cs="微软雅黑"/>
              <w:b/>
              <w:bCs/>
              <w:spacing w:val="-20"/>
              <w:sz w:val="36"/>
              <w:szCs w:val="36"/>
              <w:u w:val="single"/>
            </w:rPr>
          </w:pPr>
          <w:r>
            <w:rPr>
              <w:rFonts w:hint="eastAsia" w:ascii="微软雅黑" w:hAnsi="微软雅黑" w:eastAsia="微软雅黑" w:cs="微软雅黑"/>
              <w:b/>
              <w:bCs/>
              <w:spacing w:val="-20"/>
              <w:sz w:val="36"/>
              <w:szCs w:val="36"/>
            </w:rPr>
            <w:t>投标单位：</w:t>
          </w:r>
        </w:p>
        <w:p w14:paraId="0320DE5F">
          <w:pPr>
            <w:tabs>
              <w:tab w:val="left" w:pos="420"/>
              <w:tab w:val="left" w:pos="4200"/>
            </w:tabs>
            <w:spacing w:line="1700" w:lineRule="exact"/>
            <w:jc w:val="center"/>
            <w:rPr>
              <w:rFonts w:hint="eastAsia" w:ascii="微软雅黑" w:hAnsi="微软雅黑" w:eastAsia="微软雅黑" w:cs="微软雅黑"/>
              <w:b/>
              <w:sz w:val="32"/>
            </w:rPr>
            <w:sectPr>
              <w:headerReference r:id="rId7" w:type="default"/>
              <w:footerReference r:id="rId8" w:type="default"/>
              <w:footerReference r:id="rId9" w:type="even"/>
              <w:pgSz w:w="11907" w:h="16840"/>
              <w:pgMar w:top="1440" w:right="1080" w:bottom="1440" w:left="1080" w:header="851" w:footer="992" w:gutter="0"/>
              <w:cols w:space="720" w:num="1"/>
              <w:docGrid w:linePitch="303" w:charSpace="0"/>
            </w:sectPr>
          </w:pPr>
          <w:r>
            <w:rPr>
              <w:rFonts w:hint="eastAsia" w:ascii="微软雅黑" w:hAnsi="微软雅黑" w:eastAsia="微软雅黑" w:cs="微软雅黑"/>
              <w:bCs/>
              <w:sz w:val="36"/>
            </w:rPr>
            <w:t>二〇二五年</w:t>
          </w:r>
          <w:r>
            <w:rPr>
              <w:rFonts w:hint="eastAsia" w:ascii="微软雅黑" w:hAnsi="微软雅黑" w:eastAsia="微软雅黑" w:cs="微软雅黑"/>
              <w:bCs/>
              <w:sz w:val="36"/>
              <w:lang w:val="en-US" w:eastAsia="zh-CN"/>
            </w:rPr>
            <w:t>八</w:t>
          </w:r>
          <w:r>
            <w:rPr>
              <w:rFonts w:hint="eastAsia" w:ascii="微软雅黑" w:hAnsi="微软雅黑" w:eastAsia="微软雅黑" w:cs="微软雅黑"/>
              <w:bCs/>
              <w:sz w:val="36"/>
            </w:rPr>
            <w:t>月</w:t>
          </w:r>
        </w:p>
        <w:p w14:paraId="2C511FA2">
          <w:pPr>
            <w:pStyle w:val="27"/>
            <w:widowControl w:val="0"/>
            <w:spacing w:after="0" w:line="560" w:lineRule="exact"/>
            <w:ind w:left="0" w:leftChars="0"/>
            <w:jc w:val="both"/>
            <w:rPr>
              <w:rFonts w:hint="eastAsia" w:ascii="微软雅黑" w:hAnsi="微软雅黑" w:eastAsia="微软雅黑" w:cs="微软雅黑"/>
            </w:rPr>
          </w:pPr>
        </w:p>
      </w:sdtContent>
    </w:sdt>
    <w:p w14:paraId="598D2D22">
      <w:pPr>
        <w:pStyle w:val="27"/>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22" w:name="_Toc240898303"/>
      <w:bookmarkStart w:id="23" w:name="_Toc273602363"/>
      <w:bookmarkStart w:id="24" w:name="_Toc328559344"/>
      <w:bookmarkStart w:id="25" w:name="_Toc270410845"/>
      <w:r>
        <w:rPr>
          <w:rFonts w:hint="eastAsia" w:ascii="微软雅黑" w:hAnsi="微软雅黑" w:eastAsia="微软雅黑" w:cs="微软雅黑"/>
          <w:b/>
          <w:kern w:val="2"/>
          <w:sz w:val="22"/>
          <w:szCs w:val="22"/>
        </w:rPr>
        <w:t>①、</w:t>
      </w:r>
      <w:bookmarkEnd w:id="22"/>
      <w:bookmarkEnd w:id="23"/>
      <w:bookmarkEnd w:id="24"/>
      <w:bookmarkEnd w:id="25"/>
      <w:r>
        <w:rPr>
          <w:rFonts w:hint="eastAsia" w:ascii="微软雅黑" w:hAnsi="微软雅黑" w:eastAsia="微软雅黑" w:cs="微软雅黑"/>
          <w:b/>
          <w:kern w:val="2"/>
          <w:sz w:val="22"/>
          <w:szCs w:val="22"/>
        </w:rPr>
        <w:t>投标报价</w:t>
      </w:r>
    </w:p>
    <w:p w14:paraId="599ACE49">
      <w:pPr>
        <w:pStyle w:val="23"/>
        <w:ind w:left="420" w:hanging="42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w:t>
      </w:r>
    </w:p>
    <w:tbl>
      <w:tblPr>
        <w:tblStyle w:val="28"/>
        <w:tblW w:w="8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3121"/>
        <w:gridCol w:w="2963"/>
      </w:tblGrid>
      <w:tr w14:paraId="7FB0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8900" w:type="dxa"/>
            <w:gridSpan w:val="3"/>
            <w:tcBorders>
              <w:top w:val="nil"/>
              <w:left w:val="nil"/>
              <w:bottom w:val="nil"/>
              <w:right w:val="nil"/>
            </w:tcBorders>
            <w:shd w:val="clear" w:color="auto" w:fill="auto"/>
            <w:noWrap/>
            <w:vAlign w:val="center"/>
          </w:tcPr>
          <w:p w14:paraId="7081DD0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（磨滩生态岛指定区域征地组卷项目）报价单</w:t>
            </w:r>
          </w:p>
        </w:tc>
      </w:tr>
      <w:tr w14:paraId="391F7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gridSpan w:val="3"/>
            <w:tcBorders>
              <w:top w:val="nil"/>
              <w:left w:val="nil"/>
              <w:bottom w:val="nil"/>
              <w:right w:val="nil"/>
            </w:tcBorders>
            <w:shd w:val="clear" w:color="auto" w:fill="auto"/>
            <w:noWrap/>
            <w:vAlign w:val="center"/>
          </w:tcPr>
          <w:p w14:paraId="194F3A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甲方：合肥市包河区乡村振兴投资有限公司</w:t>
            </w:r>
          </w:p>
        </w:tc>
      </w:tr>
      <w:tr w14:paraId="4E2D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6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（报价单位全称）</w:t>
            </w:r>
          </w:p>
        </w:tc>
      </w:tr>
      <w:tr w14:paraId="1D13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8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F9555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公司办公地址：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联系人：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联系电话</w:t>
            </w:r>
          </w:p>
        </w:tc>
      </w:tr>
      <w:tr w14:paraId="10CB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6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8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服务内容</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F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r>
      <w:tr w14:paraId="10A5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1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b/>
                <w:bCs/>
                <w:lang w:val="en-US" w:eastAsia="zh-CN"/>
              </w:rPr>
              <w:t>取得征地批复为止</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2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color w:val="000000"/>
                <w:sz w:val="22"/>
                <w:szCs w:val="22"/>
                <w:lang w:val="en-US" w:eastAsia="zh-CN"/>
              </w:rPr>
              <w:t>项目勘测定界、建设用地征地价格评估、土地拆解丈量、签订补偿安置协议、征地社保材料办理、电子报盘制作、批后监管系统录入等工作</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3A9C">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（填税前总价；保留小数点后两位；单位：元/万元）</w:t>
            </w:r>
          </w:p>
        </w:tc>
      </w:tr>
      <w:tr w14:paraId="50B6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1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4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280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B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总计金额</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536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（含税后的总价；保留小数点后两位；单位：元/万元）</w:t>
            </w:r>
          </w:p>
        </w:tc>
      </w:tr>
      <w:tr w14:paraId="5614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nil"/>
              <w:left w:val="nil"/>
              <w:bottom w:val="nil"/>
              <w:right w:val="nil"/>
            </w:tcBorders>
            <w:shd w:val="clear" w:color="auto" w:fill="auto"/>
            <w:noWrap/>
            <w:vAlign w:val="center"/>
          </w:tcPr>
          <w:p w14:paraId="60C8500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09E42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8D23F1">
            <w:pPr>
              <w:rPr>
                <w:rFonts w:hint="eastAsia" w:ascii="宋体" w:hAnsi="宋体" w:eastAsia="宋体" w:cs="宋体"/>
                <w:i w:val="0"/>
                <w:iCs w:val="0"/>
                <w:color w:val="000000"/>
                <w:sz w:val="22"/>
                <w:szCs w:val="22"/>
                <w:u w:val="none"/>
              </w:rPr>
            </w:pPr>
          </w:p>
        </w:tc>
      </w:tr>
      <w:tr w14:paraId="69F3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nil"/>
              <w:left w:val="nil"/>
              <w:bottom w:val="nil"/>
              <w:right w:val="nil"/>
            </w:tcBorders>
            <w:shd w:val="clear" w:color="auto" w:fill="auto"/>
            <w:noWrap/>
            <w:vAlign w:val="center"/>
          </w:tcPr>
          <w:p w14:paraId="1F9A684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E26BB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2E979E">
            <w:pPr>
              <w:rPr>
                <w:rFonts w:hint="eastAsia" w:ascii="宋体" w:hAnsi="宋体" w:eastAsia="宋体" w:cs="宋体"/>
                <w:i w:val="0"/>
                <w:iCs w:val="0"/>
                <w:color w:val="000000"/>
                <w:sz w:val="22"/>
                <w:szCs w:val="22"/>
                <w:u w:val="none"/>
              </w:rPr>
            </w:pPr>
          </w:p>
        </w:tc>
      </w:tr>
      <w:tr w14:paraId="79A6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nil"/>
              <w:left w:val="nil"/>
              <w:bottom w:val="nil"/>
              <w:right w:val="nil"/>
            </w:tcBorders>
            <w:shd w:val="clear" w:color="auto" w:fill="auto"/>
            <w:noWrap/>
            <w:vAlign w:val="center"/>
          </w:tcPr>
          <w:p w14:paraId="58983AA0">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14:paraId="4D22B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（报价单位全称 盖章）</w:t>
            </w:r>
          </w:p>
        </w:tc>
      </w:tr>
      <w:tr w14:paraId="5154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nil"/>
              <w:left w:val="nil"/>
              <w:bottom w:val="nil"/>
              <w:right w:val="nil"/>
            </w:tcBorders>
            <w:shd w:val="clear" w:color="auto" w:fill="auto"/>
            <w:noWrap/>
            <w:vAlign w:val="center"/>
          </w:tcPr>
          <w:p w14:paraId="02EFA6EF">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14:paraId="7E8A8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r>
    </w:tbl>
    <w:p w14:paraId="53759499">
      <w:pPr>
        <w:jc w:val="center"/>
        <w:rPr>
          <w:rFonts w:hint="eastAsia" w:ascii="微软雅黑" w:hAnsi="微软雅黑" w:eastAsia="微软雅黑" w:cs="微软雅黑"/>
          <w:b/>
          <w:bCs/>
          <w:sz w:val="36"/>
          <w:szCs w:val="36"/>
          <w:u w:val="single"/>
          <w:lang w:val="en-US" w:eastAsia="zh-CN"/>
        </w:rPr>
      </w:pPr>
      <w:r>
        <w:rPr>
          <w:rFonts w:hint="eastAsia" w:ascii="微软雅黑" w:hAnsi="微软雅黑" w:eastAsia="微软雅黑" w:cs="微软雅黑"/>
          <w:b/>
          <w:bCs/>
          <w:sz w:val="36"/>
          <w:szCs w:val="36"/>
          <w:u w:val="single"/>
          <w:lang w:val="en-US" w:eastAsia="zh-CN"/>
        </w:rPr>
        <w:t>磨滩生态岛指定区域征地组卷项目</w:t>
      </w:r>
    </w:p>
    <w:p w14:paraId="2C88E8B1">
      <w:pPr>
        <w:jc w:val="both"/>
        <w:rPr>
          <w:rFonts w:hint="eastAsia" w:ascii="微软雅黑" w:hAnsi="微软雅黑" w:eastAsia="微软雅黑" w:cs="微软雅黑"/>
          <w:b w:val="0"/>
          <w:bCs w:val="0"/>
          <w:color w:val="000000" w:themeColor="text1"/>
          <w:sz w:val="32"/>
          <w:szCs w:val="32"/>
          <w14:textFill>
            <w14:solidFill>
              <w14:schemeClr w14:val="tx1"/>
            </w14:solidFill>
          </w14:textFill>
        </w:rPr>
      </w:pPr>
    </w:p>
    <w:p w14:paraId="45D7B185">
      <w:pPr>
        <w:spacing w:line="360" w:lineRule="auto"/>
        <w:ind w:firstLine="435"/>
        <w:rPr>
          <w:rFonts w:hint="eastAsia" w:ascii="宋体" w:hAnsi="宋体"/>
          <w:color w:val="auto"/>
          <w:sz w:val="24"/>
          <w:highlight w:val="none"/>
          <w:u w:val="single"/>
          <w:lang w:val="zh-CN"/>
        </w:rPr>
      </w:pPr>
      <w:r>
        <w:rPr>
          <w:rFonts w:hint="eastAsia" w:ascii="宋体" w:hAnsi="宋体"/>
          <w:color w:val="auto"/>
          <w:sz w:val="24"/>
          <w:highlight w:val="none"/>
          <w:lang w:val="zh-CN"/>
        </w:rPr>
        <w:t>发包人（甲方）：</w:t>
      </w:r>
      <w:r>
        <w:rPr>
          <w:rFonts w:hint="eastAsia" w:ascii="宋体" w:hAnsi="宋体"/>
          <w:color w:val="auto"/>
          <w:sz w:val="24"/>
          <w:highlight w:val="none"/>
          <w:u w:val="single"/>
          <w:lang w:val="zh-CN"/>
        </w:rPr>
        <w:t>合肥市包河区乡村振兴投资有限公司</w:t>
      </w:r>
    </w:p>
    <w:p w14:paraId="70C1C119">
      <w:pPr>
        <w:spacing w:line="360" w:lineRule="auto"/>
        <w:ind w:firstLine="435"/>
        <w:rPr>
          <w:rFonts w:ascii="宋体" w:hAnsi="宋体"/>
          <w:color w:val="auto"/>
          <w:sz w:val="24"/>
          <w:highlight w:val="none"/>
        </w:rPr>
      </w:pPr>
      <w:r>
        <w:rPr>
          <w:rFonts w:hint="eastAsia" w:ascii="宋体" w:hAnsi="宋体"/>
          <w:color w:val="auto"/>
          <w:sz w:val="24"/>
          <w:highlight w:val="none"/>
          <w:lang w:val="zh-CN"/>
        </w:rPr>
        <w:t>承包人（乙方）：</w:t>
      </w:r>
    </w:p>
    <w:p w14:paraId="4705C98E">
      <w:pPr>
        <w:spacing w:line="360" w:lineRule="auto"/>
        <w:ind w:firstLine="435"/>
        <w:rPr>
          <w:rFonts w:ascii="宋体" w:hAnsi="宋体"/>
          <w:color w:val="auto"/>
          <w:sz w:val="24"/>
          <w:highlight w:val="none"/>
          <w:lang w:val="zh-CN"/>
        </w:rPr>
      </w:pPr>
      <w:bookmarkStart w:id="26" w:name="_Toc3029"/>
      <w:bookmarkStart w:id="27" w:name="_Toc24059"/>
      <w:bookmarkStart w:id="28" w:name="_Toc2232"/>
      <w:r>
        <w:rPr>
          <w:rFonts w:hint="eastAsia" w:ascii="宋体" w:hAnsi="宋体"/>
          <w:color w:val="auto"/>
          <w:sz w:val="24"/>
          <w:highlight w:val="none"/>
        </w:rPr>
        <w:t>根据《中华人民共和国民法典》、《中华人民共和国招标投标法》等相关法律法规之规定，按照平等、自愿、公平和诚实信用的原则，经甲方和乙方协商一致，约定以下合同条款，以兹共同遵守、全面履行。</w:t>
      </w:r>
    </w:p>
    <w:p w14:paraId="0A75A204">
      <w:pPr>
        <w:spacing w:line="360" w:lineRule="auto"/>
        <w:ind w:firstLine="437"/>
        <w:outlineLvl w:val="3"/>
        <w:rPr>
          <w:rFonts w:ascii="宋体" w:hAnsi="宋体"/>
          <w:b/>
          <w:bCs/>
          <w:color w:val="auto"/>
          <w:sz w:val="24"/>
          <w:highlight w:val="none"/>
          <w:lang w:val="zh-CN"/>
        </w:rPr>
      </w:pPr>
      <w:r>
        <w:rPr>
          <w:rFonts w:hint="eastAsia" w:ascii="宋体" w:hAnsi="宋体"/>
          <w:b/>
          <w:bCs/>
          <w:color w:val="auto"/>
          <w:sz w:val="24"/>
          <w:highlight w:val="none"/>
          <w:lang w:val="zh-CN"/>
        </w:rPr>
        <w:t>1.1</w:t>
      </w:r>
      <w:r>
        <w:rPr>
          <w:rFonts w:ascii="宋体" w:hAnsi="宋体"/>
          <w:b/>
          <w:bCs/>
          <w:color w:val="auto"/>
          <w:sz w:val="24"/>
          <w:highlight w:val="none"/>
          <w:lang w:val="zh-CN"/>
        </w:rPr>
        <w:t xml:space="preserve"> </w:t>
      </w:r>
      <w:r>
        <w:rPr>
          <w:rFonts w:hint="eastAsia" w:ascii="宋体" w:hAnsi="宋体"/>
          <w:b/>
          <w:bCs/>
          <w:color w:val="auto"/>
          <w:sz w:val="24"/>
          <w:highlight w:val="none"/>
          <w:lang w:val="zh-CN"/>
        </w:rPr>
        <w:t>合同组成部分</w:t>
      </w:r>
      <w:bookmarkEnd w:id="26"/>
      <w:bookmarkEnd w:id="27"/>
      <w:bookmarkEnd w:id="28"/>
    </w:p>
    <w:p w14:paraId="260F5B7E">
      <w:pPr>
        <w:spacing w:line="360" w:lineRule="auto"/>
        <w:ind w:firstLine="435"/>
        <w:rPr>
          <w:rFonts w:ascii="宋体" w:hAnsi="宋体"/>
          <w:color w:val="auto"/>
          <w:sz w:val="24"/>
          <w:highlight w:val="none"/>
          <w:lang w:val="zh-CN"/>
        </w:rPr>
      </w:pPr>
      <w:r>
        <w:rPr>
          <w:rFonts w:hint="eastAsia" w:ascii="宋体" w:hAnsi="宋体"/>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7BA45509">
      <w:pPr>
        <w:spacing w:line="360" w:lineRule="auto"/>
        <w:ind w:firstLine="435"/>
        <w:rPr>
          <w:rFonts w:ascii="宋体" w:hAnsi="宋体"/>
          <w:color w:val="auto"/>
          <w:sz w:val="24"/>
          <w:highlight w:val="none"/>
          <w:lang w:val="zh-CN"/>
        </w:rPr>
      </w:pPr>
      <w:r>
        <w:rPr>
          <w:rFonts w:hint="eastAsia" w:ascii="宋体" w:hAnsi="宋体"/>
          <w:color w:val="auto"/>
          <w:sz w:val="24"/>
          <w:highlight w:val="none"/>
          <w:lang w:val="zh-CN"/>
        </w:rPr>
        <w:t>1.1.1本合同及其补充合同、变更协议；</w:t>
      </w:r>
    </w:p>
    <w:p w14:paraId="161A2897">
      <w:pPr>
        <w:spacing w:line="360" w:lineRule="auto"/>
        <w:ind w:firstLine="435"/>
        <w:rPr>
          <w:rFonts w:ascii="宋体" w:hAnsi="宋体"/>
          <w:color w:val="auto"/>
          <w:sz w:val="24"/>
          <w:highlight w:val="none"/>
          <w:lang w:val="zh-CN"/>
        </w:rPr>
      </w:pPr>
      <w:r>
        <w:rPr>
          <w:rFonts w:hint="eastAsia" w:ascii="宋体" w:hAnsi="宋体"/>
          <w:color w:val="auto"/>
          <w:sz w:val="24"/>
          <w:highlight w:val="none"/>
          <w:lang w:val="zh-CN"/>
        </w:rPr>
        <w:t>1.1.2中标通知书；</w:t>
      </w:r>
    </w:p>
    <w:p w14:paraId="176A56F1">
      <w:pPr>
        <w:spacing w:line="360" w:lineRule="auto"/>
        <w:ind w:firstLine="435"/>
        <w:rPr>
          <w:rFonts w:ascii="宋体" w:hAnsi="宋体"/>
          <w:color w:val="auto"/>
          <w:sz w:val="24"/>
          <w:highlight w:val="none"/>
          <w:lang w:val="zh-CN"/>
        </w:rPr>
      </w:pPr>
      <w:r>
        <w:rPr>
          <w:rFonts w:hint="eastAsia" w:ascii="宋体" w:hAnsi="宋体"/>
          <w:color w:val="auto"/>
          <w:sz w:val="24"/>
          <w:highlight w:val="none"/>
          <w:lang w:val="zh-CN"/>
        </w:rPr>
        <w:t>1.1.3响应文件（含澄清或者说明文件）；</w:t>
      </w:r>
    </w:p>
    <w:p w14:paraId="2C38947A">
      <w:pPr>
        <w:spacing w:line="360" w:lineRule="auto"/>
        <w:ind w:firstLine="435"/>
        <w:rPr>
          <w:rFonts w:ascii="宋体" w:hAnsi="宋体"/>
          <w:color w:val="auto"/>
          <w:sz w:val="24"/>
          <w:highlight w:val="none"/>
          <w:lang w:val="zh-CN"/>
        </w:rPr>
      </w:pPr>
      <w:r>
        <w:rPr>
          <w:rFonts w:hint="eastAsia" w:ascii="宋体" w:hAnsi="宋体"/>
          <w:color w:val="auto"/>
          <w:sz w:val="24"/>
          <w:highlight w:val="none"/>
          <w:lang w:val="zh-CN"/>
        </w:rPr>
        <w:t>1.1.4谈判文件（含澄清或者修改文件）；</w:t>
      </w:r>
    </w:p>
    <w:p w14:paraId="0B09C8C3">
      <w:pPr>
        <w:spacing w:line="360" w:lineRule="auto"/>
        <w:ind w:firstLine="435"/>
        <w:rPr>
          <w:rFonts w:ascii="宋体" w:hAnsi="宋体"/>
          <w:color w:val="auto"/>
          <w:sz w:val="24"/>
          <w:highlight w:val="none"/>
          <w:lang w:val="zh-CN"/>
        </w:rPr>
      </w:pPr>
      <w:r>
        <w:rPr>
          <w:rFonts w:hint="eastAsia" w:ascii="宋体" w:hAnsi="宋体"/>
          <w:color w:val="auto"/>
          <w:sz w:val="24"/>
          <w:highlight w:val="none"/>
          <w:lang w:val="zh-CN"/>
        </w:rPr>
        <w:t>1.1.5其他相关采购文件。</w:t>
      </w:r>
    </w:p>
    <w:p w14:paraId="32D18D7B">
      <w:pPr>
        <w:spacing w:line="360" w:lineRule="auto"/>
        <w:ind w:firstLine="437"/>
        <w:outlineLvl w:val="3"/>
        <w:rPr>
          <w:rFonts w:ascii="宋体" w:hAnsi="宋体"/>
          <w:b/>
          <w:bCs/>
          <w:color w:val="auto"/>
          <w:sz w:val="24"/>
          <w:highlight w:val="none"/>
          <w:lang w:val="zh-CN"/>
        </w:rPr>
      </w:pPr>
      <w:bookmarkStart w:id="29" w:name="_Toc18585"/>
      <w:bookmarkStart w:id="30" w:name="_Toc6773"/>
      <w:bookmarkStart w:id="31" w:name="_Toc2918"/>
      <w:bookmarkStart w:id="32" w:name="_Toc22185"/>
      <w:bookmarkStart w:id="33" w:name="_Toc6311"/>
      <w:r>
        <w:rPr>
          <w:rFonts w:hint="eastAsia" w:ascii="宋体" w:hAnsi="宋体"/>
          <w:b/>
          <w:bCs/>
          <w:color w:val="auto"/>
          <w:sz w:val="24"/>
          <w:highlight w:val="none"/>
          <w:lang w:val="zh-CN"/>
        </w:rPr>
        <w:t xml:space="preserve">1.2 </w:t>
      </w:r>
      <w:bookmarkEnd w:id="29"/>
      <w:bookmarkEnd w:id="30"/>
      <w:bookmarkEnd w:id="31"/>
      <w:bookmarkEnd w:id="32"/>
      <w:bookmarkEnd w:id="33"/>
      <w:r>
        <w:rPr>
          <w:rFonts w:hint="eastAsia" w:ascii="宋体" w:hAnsi="宋体"/>
          <w:b/>
          <w:bCs/>
          <w:color w:val="auto"/>
          <w:sz w:val="24"/>
          <w:highlight w:val="none"/>
          <w:lang w:val="zh-CN"/>
        </w:rPr>
        <w:t>服务</w:t>
      </w:r>
    </w:p>
    <w:p w14:paraId="48FBE1B4">
      <w:pPr>
        <w:spacing w:line="360" w:lineRule="auto"/>
        <w:ind w:firstLine="435"/>
        <w:rPr>
          <w:rFonts w:ascii="宋体" w:hAnsi="宋体"/>
          <w:color w:val="auto"/>
          <w:sz w:val="24"/>
          <w:highlight w:val="none"/>
          <w:u w:val="single"/>
        </w:rPr>
      </w:pPr>
      <w:r>
        <w:rPr>
          <w:rFonts w:hint="eastAsia" w:ascii="宋体" w:hAnsi="宋体"/>
          <w:color w:val="auto"/>
          <w:sz w:val="24"/>
          <w:highlight w:val="none"/>
        </w:rPr>
        <w:t>1.2.1服务</w:t>
      </w:r>
      <w:r>
        <w:rPr>
          <w:rFonts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733FF76">
      <w:pPr>
        <w:spacing w:line="360" w:lineRule="auto"/>
        <w:ind w:firstLine="435"/>
        <w:rPr>
          <w:rFonts w:ascii="宋体" w:hAnsi="宋体"/>
          <w:color w:val="auto"/>
          <w:sz w:val="24"/>
          <w:highlight w:val="none"/>
          <w:u w:val="single"/>
        </w:rPr>
      </w:pPr>
      <w:r>
        <w:rPr>
          <w:rFonts w:hint="eastAsia" w:ascii="宋体" w:hAnsi="宋体"/>
          <w:color w:val="auto"/>
          <w:sz w:val="24"/>
          <w:highlight w:val="none"/>
        </w:rPr>
        <w:t>1.2.2服务内容</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21000CB">
      <w:pPr>
        <w:spacing w:line="360" w:lineRule="auto"/>
        <w:ind w:firstLine="435"/>
        <w:rPr>
          <w:rFonts w:ascii="宋体" w:hAnsi="宋体"/>
          <w:color w:val="auto"/>
          <w:sz w:val="24"/>
          <w:highlight w:val="none"/>
        </w:rPr>
      </w:pPr>
      <w:r>
        <w:rPr>
          <w:rFonts w:hint="eastAsia" w:ascii="宋体" w:hAnsi="宋体"/>
          <w:color w:val="auto"/>
          <w:sz w:val="24"/>
          <w:highlight w:val="none"/>
        </w:rPr>
        <w:t>1.2.3服务质量：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8D834C5">
      <w:pPr>
        <w:spacing w:line="360" w:lineRule="auto"/>
        <w:ind w:firstLine="437"/>
        <w:outlineLvl w:val="3"/>
        <w:rPr>
          <w:rFonts w:ascii="宋体" w:hAnsi="宋体"/>
          <w:b/>
          <w:bCs/>
          <w:color w:val="auto"/>
          <w:sz w:val="24"/>
          <w:highlight w:val="none"/>
          <w:lang w:val="zh-CN"/>
        </w:rPr>
      </w:pPr>
      <w:bookmarkStart w:id="34" w:name="_Toc23292"/>
      <w:bookmarkStart w:id="35" w:name="_Toc21551"/>
      <w:bookmarkStart w:id="36" w:name="_Toc21631"/>
      <w:r>
        <w:rPr>
          <w:rFonts w:hint="eastAsia" w:ascii="宋体" w:hAnsi="宋体"/>
          <w:b/>
          <w:bCs/>
          <w:color w:val="auto"/>
          <w:sz w:val="24"/>
          <w:highlight w:val="none"/>
          <w:lang w:val="zh-CN"/>
        </w:rPr>
        <w:t>1.</w:t>
      </w:r>
      <w:r>
        <w:rPr>
          <w:rFonts w:ascii="宋体" w:hAnsi="宋体"/>
          <w:b/>
          <w:bCs/>
          <w:color w:val="auto"/>
          <w:sz w:val="24"/>
          <w:highlight w:val="none"/>
          <w:lang w:val="zh-CN"/>
        </w:rPr>
        <w:t xml:space="preserve">3 </w:t>
      </w:r>
      <w:r>
        <w:rPr>
          <w:rFonts w:hint="eastAsia" w:ascii="宋体" w:hAnsi="宋体"/>
          <w:b/>
          <w:bCs/>
          <w:color w:val="auto"/>
          <w:sz w:val="24"/>
          <w:highlight w:val="none"/>
          <w:lang w:val="zh-CN"/>
        </w:rPr>
        <w:t>价款</w:t>
      </w:r>
      <w:bookmarkEnd w:id="34"/>
      <w:bookmarkEnd w:id="35"/>
      <w:bookmarkEnd w:id="36"/>
    </w:p>
    <w:p w14:paraId="62A69262">
      <w:pPr>
        <w:spacing w:line="360" w:lineRule="auto"/>
        <w:ind w:firstLine="435"/>
        <w:rPr>
          <w:rFonts w:hint="eastAsia" w:ascii="宋体" w:hAnsi="宋体"/>
          <w:color w:val="auto"/>
          <w:sz w:val="24"/>
          <w:highlight w:val="none"/>
        </w:rPr>
      </w:pPr>
      <w:r>
        <w:rPr>
          <w:rFonts w:ascii="宋体" w:hAnsi="宋体"/>
          <w:color w:val="auto"/>
          <w:sz w:val="24"/>
          <w:highlight w:val="none"/>
        </w:rPr>
        <w:t>本合同</w:t>
      </w:r>
      <w:r>
        <w:rPr>
          <w:rFonts w:hint="eastAsia" w:ascii="宋体" w:hAnsi="宋体"/>
          <w:color w:val="auto"/>
          <w:sz w:val="24"/>
          <w:highlight w:val="none"/>
        </w:rPr>
        <w:t>为固定总价，总价</w:t>
      </w:r>
      <w:r>
        <w:rPr>
          <w:rFonts w:ascii="宋体" w:hAnsi="宋体"/>
          <w:color w:val="auto"/>
          <w:sz w:val="24"/>
          <w:highlight w:val="none"/>
        </w:rPr>
        <w:t>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（大写：人民币</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ascii="宋体" w:hAnsi="宋体"/>
          <w:color w:val="auto"/>
          <w:sz w:val="24"/>
          <w:highlight w:val="none"/>
        </w:rPr>
        <w:t>。</w:t>
      </w:r>
      <w:r>
        <w:rPr>
          <w:rFonts w:hint="eastAsia" w:ascii="宋体" w:hAnsi="宋体"/>
          <w:color w:val="auto"/>
          <w:sz w:val="24"/>
          <w:highlight w:val="none"/>
        </w:rPr>
        <w:t>增值税专用发票</w:t>
      </w:r>
      <w:r>
        <w:rPr>
          <w:rFonts w:ascii="宋体" w:hAnsi="宋体"/>
          <w:color w:val="auto"/>
          <w:sz w:val="24"/>
          <w:highlight w:val="none"/>
        </w:rPr>
        <w:t>费率为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9ED1761">
      <w:pPr>
        <w:spacing w:line="360" w:lineRule="auto"/>
        <w:ind w:firstLine="437"/>
        <w:outlineLvl w:val="3"/>
        <w:rPr>
          <w:rFonts w:ascii="宋体" w:hAnsi="宋体"/>
          <w:b/>
          <w:bCs/>
          <w:color w:val="auto"/>
          <w:sz w:val="24"/>
          <w:highlight w:val="none"/>
          <w:lang w:val="zh-CN"/>
        </w:rPr>
      </w:pPr>
      <w:bookmarkStart w:id="37" w:name="_Toc22618"/>
      <w:bookmarkStart w:id="38" w:name="_Toc10340"/>
      <w:bookmarkStart w:id="39" w:name="_Toc1814"/>
      <w:r>
        <w:rPr>
          <w:rFonts w:hint="eastAsia" w:ascii="宋体" w:hAnsi="宋体"/>
          <w:b/>
          <w:bCs/>
          <w:color w:val="auto"/>
          <w:sz w:val="24"/>
          <w:highlight w:val="none"/>
          <w:lang w:val="zh-CN"/>
        </w:rPr>
        <w:t>1.</w:t>
      </w:r>
      <w:r>
        <w:rPr>
          <w:rFonts w:ascii="宋体" w:hAnsi="宋体"/>
          <w:b/>
          <w:bCs/>
          <w:color w:val="auto"/>
          <w:sz w:val="24"/>
          <w:highlight w:val="none"/>
          <w:lang w:val="zh-CN"/>
        </w:rPr>
        <w:t>4 付款方式和发票开具方式</w:t>
      </w:r>
      <w:bookmarkEnd w:id="37"/>
      <w:bookmarkEnd w:id="38"/>
      <w:bookmarkEnd w:id="39"/>
    </w:p>
    <w:p w14:paraId="24988881">
      <w:pPr>
        <w:pStyle w:val="42"/>
        <w:widowControl w:val="0"/>
        <w:spacing w:before="0" w:beforeAutospacing="0" w:after="0" w:afterAutospacing="0"/>
        <w:ind w:firstLine="480" w:firstLineChars="200"/>
        <w:jc w:val="both"/>
        <w:rPr>
          <w:color w:val="auto"/>
          <w:sz w:val="24"/>
          <w:highlight w:val="none"/>
        </w:rPr>
      </w:pPr>
      <w:r>
        <w:rPr>
          <w:rFonts w:hint="eastAsia"/>
          <w:color w:val="auto"/>
          <w:sz w:val="24"/>
          <w:highlight w:val="none"/>
        </w:rPr>
        <w:t>1.4.1</w:t>
      </w:r>
      <w:r>
        <w:rPr>
          <w:color w:val="auto"/>
          <w:sz w:val="24"/>
          <w:highlight w:val="none"/>
        </w:rPr>
        <w:t>付款方式：</w:t>
      </w:r>
      <w:r>
        <w:rPr>
          <w:rFonts w:hint="eastAsia" w:cs="宋体"/>
          <w:b w:val="0"/>
          <w:bCs/>
          <w:color w:val="auto"/>
          <w:sz w:val="24"/>
          <w:szCs w:val="24"/>
          <w:highlight w:val="none"/>
          <w:u w:val="single"/>
        </w:rPr>
        <w:t>合同签订后，完成勘测定界、建设用地征地价格评估、土地拆解丈量、签订补偿安置协议、征地社保材料办理、电子报盘制作、批后监管系统录入等工作，并取得征地批复后，甲方一次性支付全部合同额。</w:t>
      </w:r>
    </w:p>
    <w:p w14:paraId="3811C0FF">
      <w:pPr>
        <w:spacing w:line="360" w:lineRule="auto"/>
        <w:ind w:firstLine="435"/>
        <w:rPr>
          <w:rFonts w:ascii="宋体" w:hAnsi="宋体"/>
          <w:color w:val="auto"/>
          <w:sz w:val="24"/>
          <w:highlight w:val="none"/>
        </w:rPr>
      </w:pPr>
      <w:r>
        <w:rPr>
          <w:rFonts w:hint="eastAsia" w:ascii="宋体" w:hAnsi="宋体"/>
          <w:color w:val="auto"/>
          <w:sz w:val="24"/>
          <w:highlight w:val="none"/>
        </w:rPr>
        <w:t>1.4.2发票开具方式：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17E868B">
      <w:pPr>
        <w:spacing w:line="360" w:lineRule="auto"/>
        <w:ind w:firstLine="437"/>
        <w:outlineLvl w:val="3"/>
        <w:rPr>
          <w:rFonts w:ascii="宋体" w:hAnsi="宋体"/>
          <w:b/>
          <w:bCs/>
          <w:color w:val="auto"/>
          <w:sz w:val="24"/>
          <w:highlight w:val="none"/>
          <w:lang w:val="zh-CN"/>
        </w:rPr>
      </w:pPr>
      <w:bookmarkStart w:id="40" w:name="_Toc32071"/>
      <w:bookmarkStart w:id="41" w:name="_Toc19304"/>
      <w:bookmarkStart w:id="42" w:name="_Toc2846"/>
      <w:r>
        <w:rPr>
          <w:rFonts w:hint="eastAsia" w:ascii="宋体" w:hAnsi="宋体"/>
          <w:b/>
          <w:bCs/>
          <w:color w:val="auto"/>
          <w:sz w:val="24"/>
          <w:highlight w:val="none"/>
          <w:lang w:val="zh-CN"/>
        </w:rPr>
        <w:t>1.</w:t>
      </w:r>
      <w:r>
        <w:rPr>
          <w:rFonts w:ascii="宋体" w:hAnsi="宋体"/>
          <w:b/>
          <w:bCs/>
          <w:color w:val="auto"/>
          <w:sz w:val="24"/>
          <w:highlight w:val="none"/>
          <w:lang w:val="zh-CN"/>
        </w:rPr>
        <w:t xml:space="preserve">5 </w:t>
      </w:r>
      <w:r>
        <w:rPr>
          <w:rFonts w:hint="eastAsia" w:ascii="宋体" w:hAnsi="宋体"/>
          <w:b/>
          <w:bCs/>
          <w:color w:val="auto"/>
          <w:sz w:val="24"/>
          <w:highlight w:val="none"/>
          <w:lang w:val="zh-CN"/>
        </w:rPr>
        <w:t>服务</w:t>
      </w:r>
      <w:r>
        <w:rPr>
          <w:rFonts w:ascii="宋体" w:hAnsi="宋体"/>
          <w:b/>
          <w:bCs/>
          <w:color w:val="auto"/>
          <w:sz w:val="24"/>
          <w:highlight w:val="none"/>
          <w:lang w:val="zh-CN"/>
        </w:rPr>
        <w:t>期限</w:t>
      </w:r>
      <w:r>
        <w:rPr>
          <w:rFonts w:hint="eastAsia" w:ascii="宋体" w:hAnsi="宋体"/>
          <w:b/>
          <w:bCs/>
          <w:color w:val="auto"/>
          <w:sz w:val="24"/>
          <w:highlight w:val="none"/>
          <w:lang w:val="zh-CN"/>
        </w:rPr>
        <w:t>、地点和方式</w:t>
      </w:r>
      <w:bookmarkEnd w:id="40"/>
      <w:bookmarkEnd w:id="41"/>
      <w:bookmarkEnd w:id="42"/>
    </w:p>
    <w:p w14:paraId="43EF2AC2">
      <w:pPr>
        <w:spacing w:line="360" w:lineRule="auto"/>
        <w:ind w:firstLine="435"/>
        <w:rPr>
          <w:rFonts w:ascii="宋体" w:hAnsi="宋体"/>
          <w:color w:val="auto"/>
          <w:sz w:val="24"/>
          <w:highlight w:val="none"/>
          <w:u w:val="single"/>
        </w:rPr>
      </w:pPr>
      <w:r>
        <w:rPr>
          <w:rFonts w:hint="eastAsia" w:ascii="宋体" w:hAnsi="宋体"/>
          <w:color w:val="auto"/>
          <w:sz w:val="24"/>
          <w:highlight w:val="none"/>
        </w:rPr>
        <w:t>1.5.1服务期限</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B91DB78">
      <w:pPr>
        <w:spacing w:line="360" w:lineRule="auto"/>
        <w:ind w:firstLine="435"/>
        <w:rPr>
          <w:rFonts w:ascii="宋体" w:hAnsi="宋体"/>
          <w:color w:val="auto"/>
          <w:sz w:val="24"/>
          <w:highlight w:val="none"/>
        </w:rPr>
      </w:pPr>
      <w:r>
        <w:rPr>
          <w:rFonts w:hint="eastAsia" w:ascii="宋体" w:hAnsi="宋体"/>
          <w:color w:val="auto"/>
          <w:sz w:val="24"/>
          <w:highlight w:val="none"/>
        </w:rPr>
        <w:t>1.5.2服务地点</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7A0F7FC">
      <w:pPr>
        <w:spacing w:line="360" w:lineRule="auto"/>
        <w:ind w:firstLine="435"/>
        <w:rPr>
          <w:rFonts w:ascii="宋体" w:hAnsi="宋体"/>
          <w:color w:val="auto"/>
          <w:sz w:val="24"/>
          <w:highlight w:val="none"/>
        </w:rPr>
      </w:pPr>
      <w:r>
        <w:rPr>
          <w:rFonts w:hint="eastAsia" w:ascii="宋体" w:hAnsi="宋体"/>
          <w:color w:val="auto"/>
          <w:sz w:val="24"/>
          <w:highlight w:val="none"/>
        </w:rPr>
        <w:t>1.5.3服务方式：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BC5D288">
      <w:pPr>
        <w:spacing w:line="360" w:lineRule="auto"/>
        <w:ind w:firstLine="437"/>
        <w:outlineLvl w:val="3"/>
        <w:rPr>
          <w:rFonts w:ascii="宋体" w:hAnsi="宋体"/>
          <w:b/>
          <w:bCs/>
          <w:color w:val="auto"/>
          <w:sz w:val="24"/>
          <w:highlight w:val="none"/>
          <w:lang w:val="zh-CN"/>
        </w:rPr>
      </w:pPr>
      <w:bookmarkStart w:id="43" w:name="_Toc21423"/>
      <w:bookmarkStart w:id="44" w:name="_Toc27250"/>
      <w:bookmarkStart w:id="45" w:name="_Toc19554"/>
      <w:r>
        <w:rPr>
          <w:rFonts w:hint="eastAsia" w:ascii="宋体" w:hAnsi="宋体"/>
          <w:b/>
          <w:bCs/>
          <w:color w:val="auto"/>
          <w:sz w:val="24"/>
          <w:highlight w:val="none"/>
          <w:lang w:val="zh-CN"/>
        </w:rPr>
        <w:t>1.6 违约责任</w:t>
      </w:r>
      <w:bookmarkEnd w:id="43"/>
      <w:bookmarkEnd w:id="44"/>
      <w:bookmarkEnd w:id="45"/>
    </w:p>
    <w:p w14:paraId="2C1C0F11">
      <w:pPr>
        <w:spacing w:line="360" w:lineRule="auto"/>
        <w:ind w:firstLine="435"/>
        <w:rPr>
          <w:rFonts w:ascii="宋体" w:hAnsi="宋体"/>
          <w:color w:val="auto"/>
          <w:sz w:val="24"/>
          <w:highlight w:val="none"/>
        </w:rPr>
      </w:pPr>
      <w:r>
        <w:rPr>
          <w:rFonts w:hint="eastAsia" w:ascii="宋体" w:hAnsi="宋体"/>
          <w:color w:val="auto"/>
          <w:sz w:val="24"/>
          <w:highlight w:val="none"/>
        </w:rPr>
        <w:t>1.6.1</w:t>
      </w:r>
      <w:r>
        <w:rPr>
          <w:rFonts w:ascii="宋体" w:hAnsi="宋体"/>
          <w:color w:val="auto"/>
          <w:sz w:val="24"/>
          <w:highlight w:val="none"/>
        </w:rPr>
        <w:t>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履行</w:t>
      </w:r>
      <w:r>
        <w:rPr>
          <w:rFonts w:ascii="宋体" w:hAnsi="宋体"/>
          <w:color w:val="auto"/>
          <w:sz w:val="24"/>
          <w:highlight w:val="none"/>
        </w:rPr>
        <w:t>，那么甲方可要求乙方支付违约金</w:t>
      </w:r>
      <w:r>
        <w:rPr>
          <w:rFonts w:hint="eastAsia" w:ascii="宋体" w:hAnsi="宋体"/>
          <w:color w:val="auto"/>
          <w:sz w:val="24"/>
          <w:highlight w:val="none"/>
        </w:rPr>
        <w:t>，</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5144189">
      <w:pPr>
        <w:spacing w:line="360" w:lineRule="auto"/>
        <w:ind w:firstLine="435"/>
        <w:rPr>
          <w:rFonts w:ascii="宋体" w:hAnsi="宋体"/>
          <w:color w:val="auto"/>
          <w:sz w:val="24"/>
          <w:highlight w:val="none"/>
        </w:rPr>
      </w:pPr>
      <w:r>
        <w:rPr>
          <w:rFonts w:hint="eastAsia" w:ascii="宋体" w:hAnsi="宋体"/>
          <w:color w:val="auto"/>
          <w:sz w:val="24"/>
          <w:highlight w:val="none"/>
        </w:rPr>
        <w:t>1.6.2</w:t>
      </w:r>
      <w:r>
        <w:rPr>
          <w:rFonts w:ascii="宋体" w:hAnsi="宋体"/>
          <w:color w:val="auto"/>
          <w:sz w:val="24"/>
          <w:highlight w:val="none"/>
        </w:rPr>
        <w:t>除不可抗力外，如果甲方没有按照本合同约定的付款方式付款，那么乙方可要求甲方支付违约金</w:t>
      </w:r>
      <w:r>
        <w:rPr>
          <w:rFonts w:hint="eastAsia" w:ascii="宋体" w:hAnsi="宋体"/>
          <w:color w:val="auto"/>
          <w:sz w:val="24"/>
          <w:highlight w:val="none"/>
        </w:rPr>
        <w:t>，</w:t>
      </w:r>
      <w:r>
        <w:rPr>
          <w:rFonts w:ascii="宋体" w:hAnsi="宋体"/>
          <w:color w:val="auto"/>
          <w:sz w:val="24"/>
          <w:highlight w:val="none"/>
        </w:rPr>
        <w:t>违约金按每迟延</w:t>
      </w:r>
      <w:r>
        <w:rPr>
          <w:rFonts w:hint="eastAsia" w:ascii="宋体" w:hAnsi="宋体"/>
          <w:color w:val="auto"/>
          <w:sz w:val="24"/>
          <w:highlight w:val="none"/>
        </w:rPr>
        <w:t>付款</w:t>
      </w:r>
      <w:r>
        <w:rPr>
          <w:rFonts w:ascii="宋体" w:hAnsi="宋体"/>
          <w:color w:val="auto"/>
          <w:sz w:val="24"/>
          <w:highlight w:val="none"/>
        </w:rPr>
        <w:t>一日的应付而未付款的</w:t>
      </w:r>
      <w:r>
        <w:rPr>
          <w:rFonts w:hint="eastAsia"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付款</w:t>
      </w:r>
      <w:r>
        <w:rPr>
          <w:rFonts w:ascii="宋体" w:hAnsi="宋体"/>
          <w:color w:val="auto"/>
          <w:sz w:val="24"/>
          <w:highlight w:val="none"/>
        </w:rPr>
        <w:t>的违约金计算数额达到前述最高限额之日起</w:t>
      </w:r>
      <w:r>
        <w:rPr>
          <w:rFonts w:hint="eastAsia" w:ascii="宋体" w:hAnsi="宋体"/>
          <w:color w:val="auto"/>
          <w:sz w:val="24"/>
          <w:highlight w:val="none"/>
        </w:rPr>
        <w:t>，乙</w:t>
      </w:r>
      <w:r>
        <w:rPr>
          <w:rFonts w:ascii="宋体" w:hAnsi="宋体"/>
          <w:color w:val="auto"/>
          <w:sz w:val="24"/>
          <w:highlight w:val="none"/>
        </w:rPr>
        <w:t>方有权在要求甲方支付违约金的同时</w:t>
      </w:r>
      <w:r>
        <w:rPr>
          <w:rFonts w:hint="eastAsia" w:ascii="宋体" w:hAnsi="宋体"/>
          <w:color w:val="auto"/>
          <w:sz w:val="24"/>
          <w:highlight w:val="none"/>
        </w:rPr>
        <w:t>，书面通知甲方</w:t>
      </w:r>
      <w:r>
        <w:rPr>
          <w:rFonts w:ascii="宋体" w:hAnsi="宋体"/>
          <w:color w:val="auto"/>
          <w:sz w:val="24"/>
          <w:highlight w:val="none"/>
        </w:rPr>
        <w:t>解除本合同</w:t>
      </w:r>
      <w:r>
        <w:rPr>
          <w:rFonts w:hint="eastAsia" w:ascii="宋体" w:hAnsi="宋体"/>
          <w:color w:val="auto"/>
          <w:sz w:val="24"/>
          <w:highlight w:val="none"/>
        </w:rPr>
        <w:t>；</w:t>
      </w:r>
    </w:p>
    <w:p w14:paraId="0487CB8E">
      <w:pPr>
        <w:spacing w:line="360" w:lineRule="auto"/>
        <w:ind w:firstLine="435"/>
        <w:rPr>
          <w:rFonts w:ascii="宋体" w:hAnsi="宋体"/>
          <w:color w:val="auto"/>
          <w:sz w:val="24"/>
          <w:highlight w:val="none"/>
        </w:rPr>
      </w:pPr>
      <w:r>
        <w:rPr>
          <w:rFonts w:hint="eastAsia" w:ascii="宋体" w:hAnsi="宋体"/>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D8DCF9">
      <w:pPr>
        <w:spacing w:line="360" w:lineRule="auto"/>
        <w:ind w:firstLine="435"/>
        <w:rPr>
          <w:rFonts w:ascii="宋体" w:hAnsi="宋体"/>
          <w:color w:val="auto"/>
          <w:sz w:val="24"/>
          <w:highlight w:val="none"/>
        </w:rPr>
      </w:pPr>
      <w:r>
        <w:rPr>
          <w:rFonts w:hint="eastAsia" w:ascii="宋体" w:hAnsi="宋体"/>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894F984">
      <w:pPr>
        <w:spacing w:line="360" w:lineRule="auto"/>
        <w:ind w:firstLine="435"/>
        <w:rPr>
          <w:rFonts w:ascii="宋体" w:hAnsi="宋体"/>
          <w:color w:val="auto"/>
          <w:sz w:val="24"/>
          <w:highlight w:val="none"/>
        </w:rPr>
      </w:pPr>
      <w:r>
        <w:rPr>
          <w:rFonts w:hint="eastAsia" w:ascii="宋体" w:hAnsi="宋体"/>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26ED326">
      <w:pPr>
        <w:spacing w:line="360" w:lineRule="auto"/>
        <w:ind w:firstLine="435"/>
        <w:rPr>
          <w:rFonts w:hint="eastAsia" w:ascii="宋体" w:hAnsi="宋体"/>
          <w:color w:val="auto"/>
          <w:sz w:val="24"/>
          <w:highlight w:val="none"/>
        </w:rPr>
      </w:pPr>
      <w:r>
        <w:rPr>
          <w:rFonts w:hint="eastAsia" w:ascii="宋体" w:hAnsi="宋体"/>
          <w:color w:val="auto"/>
          <w:sz w:val="24"/>
          <w:highlight w:val="none"/>
        </w:rPr>
        <w:t>1.6.6如果出现招标投标监督管理部门在处理投诉事项期间，书面通知甲方暂停招标活动的情形，或者询问或异议事项可能影响中标结果的，导致甲方中止履行合同的情形，均不视为甲方违约。</w:t>
      </w:r>
    </w:p>
    <w:p w14:paraId="308C6E13">
      <w:pPr>
        <w:ind w:firstLine="480" w:firstLineChars="200"/>
        <w:rPr>
          <w:rFonts w:hint="eastAsia" w:ascii="宋体" w:hAnsi="宋体"/>
          <w:color w:val="auto"/>
          <w:sz w:val="24"/>
          <w:highlight w:val="none"/>
        </w:rPr>
      </w:pPr>
      <w:r>
        <w:rPr>
          <w:rFonts w:hint="eastAsia" w:ascii="宋体" w:hAnsi="宋体"/>
          <w:color w:val="auto"/>
          <w:sz w:val="24"/>
          <w:highlight w:val="none"/>
        </w:rPr>
        <w:t>1.6.7乙方负责对接磨滩生态岛指定区域征地组卷全程工作，不限于属地村居、街镇、资规、人社、林业等部门，做好各部门沟通工作，直至取得征地批复。经甲、乙双方核对无误后办理结算并支付服务费用。甲方转账至乙方指定的账户，付款前乙方应提供等额中国境内合法合规发票给甲方，否则甲方有权拒绝付款且不承担逾期付款的违约责任。</w:t>
      </w:r>
    </w:p>
    <w:p w14:paraId="6BDC3EFC">
      <w:pPr>
        <w:spacing w:line="360" w:lineRule="auto"/>
        <w:ind w:firstLine="437"/>
        <w:outlineLvl w:val="3"/>
        <w:rPr>
          <w:rFonts w:ascii="宋体" w:hAnsi="宋体"/>
          <w:b/>
          <w:bCs/>
          <w:color w:val="auto"/>
          <w:sz w:val="24"/>
          <w:highlight w:val="none"/>
          <w:lang w:val="zh-CN"/>
        </w:rPr>
      </w:pPr>
      <w:bookmarkStart w:id="46" w:name="_Toc28375"/>
      <w:bookmarkStart w:id="47" w:name="_Toc16021"/>
      <w:bookmarkStart w:id="48" w:name="_Toc15583"/>
      <w:r>
        <w:rPr>
          <w:rFonts w:hint="eastAsia" w:ascii="宋体" w:hAnsi="宋体"/>
          <w:b/>
          <w:bCs/>
          <w:color w:val="auto"/>
          <w:sz w:val="24"/>
          <w:highlight w:val="none"/>
          <w:lang w:val="zh-CN"/>
        </w:rPr>
        <w:t>1.7</w:t>
      </w:r>
      <w:r>
        <w:rPr>
          <w:rFonts w:ascii="宋体" w:hAnsi="宋体"/>
          <w:b/>
          <w:bCs/>
          <w:color w:val="auto"/>
          <w:sz w:val="24"/>
          <w:highlight w:val="none"/>
          <w:lang w:val="zh-CN"/>
        </w:rPr>
        <w:t xml:space="preserve"> </w:t>
      </w:r>
      <w:r>
        <w:rPr>
          <w:rFonts w:hint="eastAsia" w:ascii="宋体" w:hAnsi="宋体"/>
          <w:b/>
          <w:bCs/>
          <w:color w:val="auto"/>
          <w:sz w:val="24"/>
          <w:highlight w:val="none"/>
          <w:lang w:val="zh-CN"/>
        </w:rPr>
        <w:t>合同</w:t>
      </w:r>
      <w:r>
        <w:rPr>
          <w:rFonts w:ascii="宋体" w:hAnsi="宋体"/>
          <w:b/>
          <w:bCs/>
          <w:color w:val="auto"/>
          <w:sz w:val="24"/>
          <w:highlight w:val="none"/>
          <w:lang w:val="zh-CN"/>
        </w:rPr>
        <w:t>争议的解决</w:t>
      </w:r>
      <w:bookmarkEnd w:id="46"/>
      <w:bookmarkEnd w:id="47"/>
      <w:bookmarkEnd w:id="48"/>
    </w:p>
    <w:p w14:paraId="1C5D24E7">
      <w:pPr>
        <w:spacing w:line="360" w:lineRule="auto"/>
        <w:ind w:firstLine="435"/>
        <w:rPr>
          <w:rFonts w:ascii="宋体" w:hAnsi="宋体"/>
          <w:color w:val="auto"/>
          <w:sz w:val="24"/>
          <w:highlight w:val="none"/>
        </w:rPr>
      </w:pPr>
      <w:r>
        <w:rPr>
          <w:rFonts w:hint="eastAsia" w:ascii="宋体" w:hAnsi="宋体"/>
          <w:color w:val="auto"/>
          <w:sz w:val="24"/>
          <w:highlight w:val="none"/>
        </w:rPr>
        <w:t>本合</w:t>
      </w:r>
      <w:r>
        <w:rPr>
          <w:rFonts w:ascii="宋体" w:hAnsi="宋体"/>
          <w:color w:val="auto"/>
          <w:sz w:val="24"/>
          <w:highlight w:val="none"/>
        </w:rPr>
        <w:t>同履行过程中发生的任何争议，双方当事人均可</w:t>
      </w:r>
      <w:r>
        <w:rPr>
          <w:rFonts w:hint="eastAsia" w:ascii="宋体" w:hAnsi="宋体"/>
          <w:color w:val="auto"/>
          <w:sz w:val="24"/>
          <w:highlight w:val="none"/>
        </w:rPr>
        <w:t>通过和解或者调解解决；不愿和解、调解或者和解、调解不成的，可以选择下列第</w:t>
      </w:r>
      <w:r>
        <w:rPr>
          <w:rFonts w:hint="eastAsia" w:ascii="宋体" w:hAnsi="宋体"/>
          <w:color w:val="auto"/>
          <w:sz w:val="24"/>
          <w:highlight w:val="none"/>
          <w:u w:val="single"/>
        </w:rPr>
        <w:t xml:space="preserve">    </w:t>
      </w:r>
      <w:r>
        <w:rPr>
          <w:rFonts w:hint="eastAsia" w:ascii="宋体" w:hAnsi="宋体"/>
          <w:color w:val="auto"/>
          <w:sz w:val="24"/>
          <w:highlight w:val="none"/>
        </w:rPr>
        <w:t>种方式解决：</w:t>
      </w:r>
    </w:p>
    <w:p w14:paraId="03008FF8">
      <w:pPr>
        <w:spacing w:line="360" w:lineRule="auto"/>
        <w:ind w:firstLine="435"/>
        <w:rPr>
          <w:rFonts w:ascii="宋体" w:hAnsi="宋体"/>
          <w:color w:val="auto"/>
          <w:sz w:val="24"/>
          <w:highlight w:val="none"/>
        </w:rPr>
      </w:pPr>
      <w:r>
        <w:rPr>
          <w:rFonts w:hint="eastAsia" w:ascii="宋体" w:hAnsi="宋体"/>
          <w:color w:val="auto"/>
          <w:sz w:val="24"/>
          <w:highlight w:val="none"/>
        </w:rPr>
        <w:t>1.7.1将争议提交</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仲裁委员会依申请仲裁时其现行有效的仲裁规则裁决；</w:t>
      </w:r>
    </w:p>
    <w:p w14:paraId="6C18CDA9">
      <w:pPr>
        <w:spacing w:line="360" w:lineRule="auto"/>
        <w:ind w:firstLine="435"/>
        <w:rPr>
          <w:rFonts w:ascii="宋体" w:hAnsi="宋体"/>
          <w:color w:val="auto"/>
          <w:sz w:val="24"/>
          <w:highlight w:val="none"/>
        </w:rPr>
      </w:pPr>
      <w:r>
        <w:rPr>
          <w:rFonts w:hint="eastAsia" w:ascii="宋体" w:hAnsi="宋体"/>
          <w:color w:val="auto"/>
          <w:sz w:val="24"/>
          <w:highlight w:val="none"/>
        </w:rPr>
        <w:t>1.7.2向</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人民法院起诉。</w:t>
      </w:r>
    </w:p>
    <w:p w14:paraId="338A9820">
      <w:pPr>
        <w:spacing w:line="360" w:lineRule="auto"/>
        <w:ind w:firstLine="437"/>
        <w:outlineLvl w:val="3"/>
        <w:rPr>
          <w:rFonts w:ascii="宋体" w:hAnsi="宋体"/>
          <w:b/>
          <w:bCs/>
          <w:color w:val="auto"/>
          <w:sz w:val="24"/>
          <w:highlight w:val="none"/>
          <w:lang w:val="zh-CN"/>
        </w:rPr>
      </w:pPr>
      <w:bookmarkStart w:id="49" w:name="_Toc7245"/>
      <w:bookmarkStart w:id="50" w:name="_Toc11173"/>
      <w:bookmarkStart w:id="51" w:name="_Toc15322"/>
      <w:r>
        <w:rPr>
          <w:rFonts w:hint="eastAsia" w:ascii="宋体" w:hAnsi="宋体"/>
          <w:b/>
          <w:bCs/>
          <w:color w:val="auto"/>
          <w:sz w:val="24"/>
          <w:highlight w:val="none"/>
          <w:lang w:val="zh-CN"/>
        </w:rPr>
        <w:t>1.8</w:t>
      </w:r>
      <w:r>
        <w:rPr>
          <w:rFonts w:ascii="宋体" w:hAnsi="宋体"/>
          <w:b/>
          <w:bCs/>
          <w:color w:val="auto"/>
          <w:sz w:val="24"/>
          <w:highlight w:val="none"/>
          <w:lang w:val="zh-CN"/>
        </w:rPr>
        <w:t xml:space="preserve"> 合同生效</w:t>
      </w:r>
      <w:bookmarkEnd w:id="49"/>
      <w:bookmarkEnd w:id="50"/>
      <w:bookmarkEnd w:id="51"/>
    </w:p>
    <w:p w14:paraId="1C8C4F49">
      <w:pPr>
        <w:spacing w:line="360" w:lineRule="auto"/>
        <w:ind w:firstLine="435"/>
        <w:rPr>
          <w:rFonts w:ascii="宋体" w:hAnsi="宋体"/>
          <w:color w:val="auto"/>
          <w:sz w:val="24"/>
          <w:highlight w:val="none"/>
        </w:rPr>
      </w:pPr>
      <w:r>
        <w:rPr>
          <w:rFonts w:ascii="宋体" w:hAnsi="宋体"/>
          <w:color w:val="auto"/>
          <w:sz w:val="24"/>
          <w:highlight w:val="none"/>
        </w:rPr>
        <w:t>本合同自</w:t>
      </w:r>
      <w:r>
        <w:rPr>
          <w:rFonts w:hint="eastAsia" w:ascii="宋体" w:hAnsi="宋体"/>
          <w:color w:val="auto"/>
          <w:sz w:val="24"/>
          <w:highlight w:val="none"/>
        </w:rPr>
        <w:t>双方当事人盖章时</w:t>
      </w:r>
      <w:r>
        <w:rPr>
          <w:rFonts w:ascii="宋体" w:hAnsi="宋体"/>
          <w:color w:val="auto"/>
          <w:sz w:val="24"/>
          <w:highlight w:val="none"/>
        </w:rPr>
        <w:t>生效。</w:t>
      </w:r>
    </w:p>
    <w:p w14:paraId="0209AC6E">
      <w:pPr>
        <w:spacing w:line="360" w:lineRule="auto"/>
        <w:ind w:firstLine="435"/>
        <w:rPr>
          <w:rFonts w:ascii="宋体" w:hAnsi="宋体"/>
          <w:color w:val="auto"/>
          <w:sz w:val="24"/>
          <w:highlight w:val="none"/>
          <w:lang w:val="zh-CN"/>
        </w:rPr>
      </w:pPr>
    </w:p>
    <w:p w14:paraId="0AF87906">
      <w:pPr>
        <w:autoSpaceDE w:val="0"/>
        <w:autoSpaceDN w:val="0"/>
        <w:adjustRightInd w:val="0"/>
        <w:spacing w:line="560" w:lineRule="exact"/>
        <w:rPr>
          <w:rFonts w:ascii="宋体" w:hAnsi="宋体"/>
          <w:color w:val="auto"/>
          <w:sz w:val="24"/>
          <w:highlight w:val="none"/>
          <w:lang w:val="zh-CN"/>
        </w:rPr>
      </w:pPr>
    </w:p>
    <w:p w14:paraId="382438D0">
      <w:pPr>
        <w:autoSpaceDE w:val="0"/>
        <w:autoSpaceDN w:val="0"/>
        <w:adjustRightInd w:val="0"/>
        <w:spacing w:line="560" w:lineRule="exact"/>
        <w:rPr>
          <w:rFonts w:ascii="宋体" w:hAnsi="宋体"/>
          <w:bCs/>
          <w:color w:val="auto"/>
          <w:sz w:val="24"/>
          <w:highlight w:val="none"/>
          <w:lang w:val="zh-CN"/>
        </w:rPr>
      </w:pPr>
      <w:r>
        <w:rPr>
          <w:rFonts w:hint="eastAsia" w:ascii="宋体" w:hAnsi="宋体"/>
          <w:bCs/>
          <w:color w:val="auto"/>
          <w:sz w:val="24"/>
          <w:highlight w:val="none"/>
          <w:lang w:val="zh-CN"/>
        </w:rPr>
        <w:t xml:space="preserve">甲 </w:t>
      </w:r>
      <w:r>
        <w:rPr>
          <w:rFonts w:ascii="宋体" w:hAnsi="宋体"/>
          <w:bCs/>
          <w:color w:val="auto"/>
          <w:sz w:val="24"/>
          <w:highlight w:val="none"/>
          <w:lang w:val="zh-CN"/>
        </w:rPr>
        <w:t xml:space="preserve">   </w:t>
      </w:r>
      <w:r>
        <w:rPr>
          <w:rFonts w:hint="eastAsia" w:ascii="宋体" w:hAnsi="宋体"/>
          <w:bCs/>
          <w:color w:val="auto"/>
          <w:sz w:val="24"/>
          <w:highlight w:val="none"/>
          <w:lang w:val="zh-CN"/>
        </w:rPr>
        <w:t>方：</w:t>
      </w:r>
      <w:r>
        <w:rPr>
          <w:rFonts w:hint="eastAsia" w:ascii="宋体" w:hAnsi="宋体"/>
          <w:bCs/>
          <w:color w:val="auto"/>
          <w:sz w:val="24"/>
          <w:highlight w:val="none"/>
          <w:u w:val="single"/>
          <w:lang w:val="zh-CN"/>
        </w:rPr>
        <w:t xml:space="preserve">    （单位盖章）     </w:t>
      </w:r>
      <w:r>
        <w:rPr>
          <w:rFonts w:hint="eastAsia" w:ascii="宋体" w:hAnsi="宋体"/>
          <w:bCs/>
          <w:color w:val="auto"/>
          <w:sz w:val="24"/>
          <w:highlight w:val="none"/>
          <w:lang w:val="zh-CN"/>
        </w:rPr>
        <w:t xml:space="preserve">          乙方：</w:t>
      </w:r>
      <w:r>
        <w:rPr>
          <w:rFonts w:hint="eastAsia" w:ascii="宋体" w:hAnsi="宋体"/>
          <w:bCs/>
          <w:color w:val="auto"/>
          <w:sz w:val="24"/>
          <w:highlight w:val="none"/>
          <w:u w:val="single"/>
          <w:lang w:val="zh-CN"/>
        </w:rPr>
        <w:t xml:space="preserve">    （单位盖章）     </w:t>
      </w:r>
    </w:p>
    <w:p w14:paraId="36F1548C">
      <w:pPr>
        <w:autoSpaceDE w:val="0"/>
        <w:autoSpaceDN w:val="0"/>
        <w:adjustRightInd w:val="0"/>
        <w:spacing w:line="560" w:lineRule="exact"/>
        <w:rPr>
          <w:rFonts w:ascii="宋体" w:hAnsi="宋体"/>
          <w:color w:val="auto"/>
          <w:sz w:val="24"/>
          <w:highlight w:val="none"/>
          <w:lang w:val="zh-CN"/>
        </w:rPr>
      </w:pPr>
      <w:r>
        <w:rPr>
          <w:rFonts w:hint="eastAsia" w:ascii="宋体" w:hAnsi="宋体"/>
          <w:color w:val="auto"/>
          <w:sz w:val="24"/>
          <w:highlight w:val="none"/>
          <w:lang w:val="zh-CN"/>
        </w:rPr>
        <w:t xml:space="preserve">法定代表人                             </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w:t>
      </w:r>
    </w:p>
    <w:p w14:paraId="1FED3E7D">
      <w:pPr>
        <w:autoSpaceDE w:val="0"/>
        <w:autoSpaceDN w:val="0"/>
        <w:adjustRightInd w:val="0"/>
        <w:spacing w:line="560" w:lineRule="exact"/>
        <w:rPr>
          <w:rFonts w:ascii="宋体" w:hAnsi="宋体"/>
          <w:color w:val="auto"/>
          <w:sz w:val="24"/>
          <w:highlight w:val="none"/>
          <w:lang w:val="zh-CN"/>
        </w:rPr>
      </w:pPr>
      <w:r>
        <w:rPr>
          <w:rFonts w:hint="eastAsia" w:ascii="宋体" w:hAnsi="宋体"/>
          <w:color w:val="auto"/>
          <w:sz w:val="24"/>
          <w:highlight w:val="none"/>
          <w:lang w:val="zh-CN"/>
        </w:rPr>
        <w:t>或授权代表（签字）：                      或授权代表（签字）：</w:t>
      </w:r>
    </w:p>
    <w:p w14:paraId="7060FE29">
      <w:pPr>
        <w:widowControl/>
        <w:spacing w:line="560" w:lineRule="exact"/>
        <w:jc w:val="left"/>
        <w:rPr>
          <w:rFonts w:hint="eastAsia" w:ascii="微软雅黑" w:hAnsi="微软雅黑" w:eastAsia="微软雅黑" w:cs="微软雅黑"/>
        </w:rPr>
      </w:pPr>
      <w:r>
        <w:rPr>
          <w:rFonts w:hint="eastAsia" w:ascii="宋体" w:hAnsi="宋体"/>
          <w:bCs/>
          <w:color w:val="auto"/>
          <w:sz w:val="24"/>
          <w:highlight w:val="none"/>
        </w:rPr>
        <w:t>时间：</w:t>
      </w:r>
      <w:r>
        <w:rPr>
          <w:rFonts w:hint="eastAsia" w:ascii="宋体" w:hAnsi="宋体"/>
          <w:bCs/>
          <w:color w:val="auto"/>
          <w:sz w:val="24"/>
          <w:highlight w:val="none"/>
          <w:u w:val="single"/>
        </w:rPr>
        <w:t xml:space="preserve">  </w:t>
      </w:r>
      <w:r>
        <w:rPr>
          <w:rFonts w:ascii="宋体" w:hAnsi="宋体"/>
          <w:bCs/>
          <w:color w:val="auto"/>
          <w:sz w:val="24"/>
          <w:highlight w:val="none"/>
          <w:u w:val="single"/>
        </w:rPr>
        <w:t xml:space="preserve">  </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ascii="宋体" w:hAnsi="宋体"/>
          <w:bCs/>
          <w:color w:val="auto"/>
          <w:sz w:val="24"/>
          <w:highlight w:val="none"/>
          <w:u w:val="single"/>
        </w:rPr>
        <w:t xml:space="preserve"> </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ascii="宋体" w:hAnsi="宋体"/>
          <w:bCs/>
          <w:color w:val="auto"/>
          <w:sz w:val="24"/>
          <w:highlight w:val="none"/>
          <w:u w:val="single"/>
        </w:rPr>
        <w:t xml:space="preserve"> </w:t>
      </w:r>
      <w:r>
        <w:rPr>
          <w:rFonts w:hint="eastAsia" w:ascii="宋体" w:hAnsi="宋体"/>
          <w:bCs/>
          <w:color w:val="auto"/>
          <w:sz w:val="24"/>
          <w:highlight w:val="none"/>
          <w:u w:val="single"/>
        </w:rPr>
        <w:t xml:space="preserve"> </w:t>
      </w:r>
      <w:r>
        <w:rPr>
          <w:rFonts w:hint="eastAsia" w:ascii="宋体" w:hAnsi="宋体"/>
          <w:bCs/>
          <w:color w:val="auto"/>
          <w:sz w:val="24"/>
          <w:highlight w:val="none"/>
        </w:rPr>
        <w:t>日               时间：</w:t>
      </w:r>
      <w:r>
        <w:rPr>
          <w:rFonts w:hint="eastAsia" w:ascii="宋体" w:hAnsi="宋体"/>
          <w:bCs/>
          <w:color w:val="auto"/>
          <w:sz w:val="24"/>
          <w:highlight w:val="none"/>
          <w:u w:val="single"/>
        </w:rPr>
        <w:t xml:space="preserve">  </w:t>
      </w:r>
      <w:r>
        <w:rPr>
          <w:rFonts w:ascii="宋体" w:hAnsi="宋体"/>
          <w:bCs/>
          <w:color w:val="auto"/>
          <w:sz w:val="24"/>
          <w:highlight w:val="none"/>
          <w:u w:val="single"/>
        </w:rPr>
        <w:t xml:space="preserve">  </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ascii="宋体" w:hAnsi="宋体"/>
          <w:bCs/>
          <w:color w:val="auto"/>
          <w:sz w:val="24"/>
          <w:highlight w:val="none"/>
          <w:u w:val="single"/>
        </w:rPr>
        <w:t xml:space="preserve"> </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ascii="宋体" w:hAnsi="宋体"/>
          <w:bCs/>
          <w:color w:val="auto"/>
          <w:sz w:val="24"/>
          <w:highlight w:val="none"/>
          <w:u w:val="single"/>
        </w:rPr>
        <w:t xml:space="preserve"> </w:t>
      </w:r>
      <w:r>
        <w:rPr>
          <w:rFonts w:hint="eastAsia" w:ascii="宋体" w:hAnsi="宋体"/>
          <w:bCs/>
          <w:color w:val="auto"/>
          <w:sz w:val="24"/>
          <w:highlight w:val="none"/>
          <w:u w:val="single"/>
        </w:rPr>
        <w:t xml:space="preserve">  </w:t>
      </w:r>
      <w:r>
        <w:rPr>
          <w:rFonts w:hint="eastAsia" w:ascii="宋体" w:hAnsi="宋体"/>
          <w:bCs/>
          <w:color w:val="auto"/>
          <w:sz w:val="24"/>
          <w:highlight w:val="none"/>
        </w:rPr>
        <w:t>日</w:t>
      </w:r>
    </w:p>
    <w:sectPr>
      <w:footerReference r:id="rId10"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20A7">
    <w:pPr>
      <w:pStyle w:val="18"/>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33001A80">
    <w:pPr>
      <w:pStyle w:val="1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5E90A">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72EF">
    <w:pPr>
      <w:pStyle w:val="18"/>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6FC86E37">
    <w:pPr>
      <w:pStyle w:val="18"/>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9E23">
    <w:pPr>
      <w:pStyle w:val="18"/>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5CE8">
    <w:pPr>
      <w:pStyle w:val="20"/>
      <w:spacing w:after="0" w:line="240" w:lineRule="auto"/>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D190">
    <w:pPr>
      <w:pStyle w:val="2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9D0220"/>
    <w:rsid w:val="03A81E16"/>
    <w:rsid w:val="03E002DF"/>
    <w:rsid w:val="04A15406"/>
    <w:rsid w:val="04C0337A"/>
    <w:rsid w:val="05547373"/>
    <w:rsid w:val="08056AFB"/>
    <w:rsid w:val="0CA82AC4"/>
    <w:rsid w:val="0E4B63E2"/>
    <w:rsid w:val="10AE6120"/>
    <w:rsid w:val="111B209C"/>
    <w:rsid w:val="11437FDD"/>
    <w:rsid w:val="114D596D"/>
    <w:rsid w:val="11D706B9"/>
    <w:rsid w:val="148B75BC"/>
    <w:rsid w:val="19F8741E"/>
    <w:rsid w:val="1A0E147F"/>
    <w:rsid w:val="216D64F7"/>
    <w:rsid w:val="238F12B0"/>
    <w:rsid w:val="25FD5BE1"/>
    <w:rsid w:val="2AAA6513"/>
    <w:rsid w:val="2B643ACF"/>
    <w:rsid w:val="2B8101D0"/>
    <w:rsid w:val="2DA05F92"/>
    <w:rsid w:val="2F003B1E"/>
    <w:rsid w:val="2F565974"/>
    <w:rsid w:val="31A97B39"/>
    <w:rsid w:val="324D01C5"/>
    <w:rsid w:val="340C668B"/>
    <w:rsid w:val="366C4B34"/>
    <w:rsid w:val="38B05B5E"/>
    <w:rsid w:val="40E93B0B"/>
    <w:rsid w:val="44FF48D5"/>
    <w:rsid w:val="450A0452"/>
    <w:rsid w:val="49357D0C"/>
    <w:rsid w:val="4DBC6EC7"/>
    <w:rsid w:val="4E6879C7"/>
    <w:rsid w:val="4F7F67CB"/>
    <w:rsid w:val="4F8537C2"/>
    <w:rsid w:val="50A017D0"/>
    <w:rsid w:val="514E2DFA"/>
    <w:rsid w:val="52A32E2E"/>
    <w:rsid w:val="53697D6F"/>
    <w:rsid w:val="54752E3E"/>
    <w:rsid w:val="55A726C6"/>
    <w:rsid w:val="571961BE"/>
    <w:rsid w:val="5DDA2B31"/>
    <w:rsid w:val="5F2D0193"/>
    <w:rsid w:val="5FAC2E1B"/>
    <w:rsid w:val="60256EF4"/>
    <w:rsid w:val="60DE29EC"/>
    <w:rsid w:val="618925DC"/>
    <w:rsid w:val="61B01959"/>
    <w:rsid w:val="661C3031"/>
    <w:rsid w:val="69A668E3"/>
    <w:rsid w:val="6DDB2AEC"/>
    <w:rsid w:val="6F7604E6"/>
    <w:rsid w:val="70660DD2"/>
    <w:rsid w:val="72AE5A41"/>
    <w:rsid w:val="72D80D10"/>
    <w:rsid w:val="76DE0365"/>
    <w:rsid w:val="77E43CB3"/>
    <w:rsid w:val="7A7C6D87"/>
    <w:rsid w:val="7BBF2A6D"/>
    <w:rsid w:val="7D027168"/>
    <w:rsid w:val="7FAF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link w:val="44"/>
    <w:autoRedefine/>
    <w:unhideWhenUsed/>
    <w:qFormat/>
    <w:uiPriority w:val="99"/>
    <w:pPr>
      <w:spacing w:after="120"/>
      <w:ind w:left="420" w:leftChars="200"/>
    </w:pPr>
  </w:style>
  <w:style w:type="paragraph" w:styleId="15">
    <w:name w:val="toc 3"/>
    <w:basedOn w:val="1"/>
    <w:next w:val="1"/>
    <w:autoRedefine/>
    <w:unhideWhenUsed/>
    <w:qFormat/>
    <w:uiPriority w:val="39"/>
    <w:pPr>
      <w:ind w:left="840" w:leftChars="400"/>
    </w:pPr>
  </w:style>
  <w:style w:type="paragraph" w:styleId="16">
    <w:name w:val="Plain Text"/>
    <w:basedOn w:val="1"/>
    <w:link w:val="46"/>
    <w:autoRedefine/>
    <w:qFormat/>
    <w:uiPriority w:val="0"/>
    <w:rPr>
      <w:rFonts w:ascii="宋体" w:hAnsi="Courier New"/>
    </w:rPr>
  </w:style>
  <w:style w:type="paragraph" w:styleId="17">
    <w:name w:val="Date"/>
    <w:basedOn w:val="1"/>
    <w:next w:val="1"/>
    <w:link w:val="49"/>
    <w:autoRedefine/>
    <w:qFormat/>
    <w:uiPriority w:val="0"/>
    <w:rPr>
      <w:b/>
      <w:sz w:val="28"/>
    </w:rPr>
  </w:style>
  <w:style w:type="paragraph" w:styleId="18">
    <w:name w:val="footer"/>
    <w:basedOn w:val="1"/>
    <w:link w:val="36"/>
    <w:autoRedefine/>
    <w:unhideWhenUsed/>
    <w:qFormat/>
    <w:uiPriority w:val="99"/>
    <w:pPr>
      <w:tabs>
        <w:tab w:val="center" w:pos="4153"/>
        <w:tab w:val="right" w:pos="8306"/>
      </w:tabs>
      <w:snapToGrid w:val="0"/>
    </w:pPr>
    <w:rPr>
      <w:sz w:val="18"/>
      <w:szCs w:val="18"/>
    </w:rPr>
  </w:style>
  <w:style w:type="paragraph" w:styleId="19">
    <w:name w:val="envelope return"/>
    <w:basedOn w:val="1"/>
    <w:autoRedefine/>
    <w:qFormat/>
    <w:uiPriority w:val="0"/>
    <w:rPr>
      <w:sz w:val="22"/>
      <w:szCs w:val="20"/>
      <w:lang w:val="en-GB" w:eastAsia="en-US"/>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8"/>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6"/>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7"/>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15</Pages>
  <Words>4670</Words>
  <Characters>4827</Characters>
  <Lines>203</Lines>
  <Paragraphs>224</Paragraphs>
  <TotalTime>34</TotalTime>
  <ScaleCrop>false</ScaleCrop>
  <LinksUpToDate>false</LinksUpToDate>
  <CharactersWithSpaces>5695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WPS_1487763300</cp:lastModifiedBy>
  <cp:lastPrinted>2024-01-30T08:05:00Z</cp:lastPrinted>
  <dcterms:modified xsi:type="dcterms:W3CDTF">2025-08-04T09:15:40Z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2C479B12304A47CA9F34513D12B663F5_13</vt:lpwstr>
  </property>
  <property fmtid="{D5CDD505-2E9C-101B-9397-08002B2CF9AE}" pid="4" name="KSOTemplateDocerSaveRecord">
    <vt:lpwstr>eyJoZGlkIjoiYzMxYTgzZjgzMmI1YmRhNDQ5YzMxNjRhODA5ODI5OGUiLCJ1c2VySWQiOiIyNjU2MjU1ODkifQ==</vt:lpwstr>
  </property>
</Properties>
</file>