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default" w:ascii="微软雅黑" w:hAnsi="微软雅黑" w:eastAsia="微软雅黑" w:cs="微软雅黑"/>
          <w:caps/>
          <w:sz w:val="22"/>
          <w:szCs w:val="22"/>
          <w:lang w:val="en-US"/>
        </w:rPr>
        <w:id w:val="652958763"/>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18F44067">
          <w:pPr>
            <w:spacing w:line="900" w:lineRule="exact"/>
            <w:jc w:val="center"/>
            <w:rPr>
              <w:rFonts w:ascii="Arial" w:hAnsi="Arial" w:eastAsia="黑体"/>
              <w:b/>
              <w:sz w:val="72"/>
              <w:szCs w:val="72"/>
            </w:rPr>
          </w:pPr>
          <w:bookmarkStart w:id="0" w:name="_Toc273602339"/>
          <w:bookmarkStart w:id="1" w:name="_Toc328559326"/>
          <w:bookmarkStart w:id="2" w:name="_Toc245092759"/>
          <w:r>
            <w:rPr>
              <w:rFonts w:hint="eastAsia" w:eastAsia="黑体"/>
              <w:b/>
              <w:bCs/>
              <w:sz w:val="56"/>
              <w:szCs w:val="56"/>
              <w:lang w:val="en-US" w:eastAsia="zh-CN"/>
            </w:rPr>
            <w:t>罍街文创中心项目标识标牌及印刷物料</w:t>
          </w:r>
        </w:p>
        <w:p w14:paraId="6ED1F317">
          <w:pPr>
            <w:adjustRightInd w:val="0"/>
            <w:snapToGrid w:val="0"/>
            <w:spacing w:before="48" w:beforeLines="20" w:after="48" w:afterLines="20" w:line="940" w:lineRule="exact"/>
            <w:jc w:val="center"/>
            <w:rPr>
              <w:rFonts w:hint="eastAsia" w:ascii="宋体" w:hAnsi="宋体"/>
              <w:b/>
              <w:bCs/>
              <w:sz w:val="84"/>
              <w:szCs w:val="84"/>
            </w:rPr>
          </w:pPr>
        </w:p>
        <w:p w14:paraId="2508FEEC">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招</w:t>
          </w:r>
        </w:p>
        <w:p w14:paraId="5A9D77CD">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标</w:t>
          </w:r>
        </w:p>
        <w:p w14:paraId="39789EDB">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文</w:t>
          </w:r>
        </w:p>
        <w:p w14:paraId="532180E3">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件</w:t>
          </w:r>
        </w:p>
        <w:p w14:paraId="3D3540FA">
          <w:pPr>
            <w:adjustRightInd w:val="0"/>
            <w:snapToGrid w:val="0"/>
            <w:spacing w:before="48" w:beforeLines="20" w:after="48" w:afterLines="20" w:line="540" w:lineRule="exact"/>
            <w:rPr>
              <w:rFonts w:hint="eastAsia" w:ascii="宋体" w:hAnsi="宋体"/>
              <w:b/>
              <w:sz w:val="30"/>
              <w:szCs w:val="30"/>
            </w:rPr>
          </w:pPr>
        </w:p>
        <w:p w14:paraId="4D187C8C">
          <w:pPr>
            <w:adjustRightInd w:val="0"/>
            <w:snapToGrid w:val="0"/>
            <w:spacing w:before="48" w:beforeLines="20" w:after="48" w:afterLines="20" w:line="540" w:lineRule="exact"/>
            <w:rPr>
              <w:rFonts w:hint="eastAsia" w:ascii="宋体" w:hAnsi="宋体"/>
              <w:b/>
              <w:sz w:val="30"/>
              <w:szCs w:val="30"/>
            </w:rPr>
          </w:pPr>
        </w:p>
        <w:p w14:paraId="15835850">
          <w:pPr>
            <w:pStyle w:val="27"/>
            <w:rPr>
              <w:rFonts w:hint="eastAsia" w:ascii="宋体" w:hAnsi="宋体"/>
              <w:b/>
              <w:sz w:val="30"/>
              <w:szCs w:val="30"/>
            </w:rPr>
          </w:pPr>
        </w:p>
        <w:p w14:paraId="4F027D45">
          <w:pPr>
            <w:pStyle w:val="27"/>
            <w:rPr>
              <w:rFonts w:hint="eastAsia" w:ascii="宋体" w:hAnsi="宋体"/>
              <w:b/>
              <w:sz w:val="30"/>
              <w:szCs w:val="30"/>
            </w:rPr>
          </w:pPr>
        </w:p>
        <w:p w14:paraId="1C9A8ED9">
          <w:pPr>
            <w:adjustRightInd w:val="0"/>
            <w:snapToGrid w:val="0"/>
            <w:spacing w:before="48" w:beforeLines="20" w:after="48" w:afterLines="20" w:line="540" w:lineRule="exact"/>
            <w:jc w:val="center"/>
            <w:rPr>
              <w:rFonts w:hint="eastAsia" w:ascii="宋体" w:hAnsi="宋体"/>
              <w:b/>
              <w:bCs/>
              <w:spacing w:val="-20"/>
              <w:sz w:val="36"/>
              <w:szCs w:val="36"/>
            </w:rPr>
          </w:pPr>
          <w:r>
            <w:rPr>
              <w:rFonts w:hint="eastAsia" w:ascii="宋体" w:hAnsi="宋体"/>
              <w:b/>
              <w:bCs/>
              <w:spacing w:val="-20"/>
              <w:sz w:val="36"/>
              <w:szCs w:val="36"/>
            </w:rPr>
            <w:t>招标</w:t>
          </w:r>
          <w:r>
            <w:rPr>
              <w:rFonts w:ascii="宋体" w:hAnsi="宋体"/>
              <w:b/>
              <w:bCs/>
              <w:spacing w:val="-20"/>
              <w:sz w:val="36"/>
              <w:szCs w:val="36"/>
            </w:rPr>
            <w:t>单位：</w:t>
          </w:r>
          <w:r>
            <w:rPr>
              <w:rFonts w:hint="eastAsia" w:ascii="宋体" w:hAnsi="宋体"/>
              <w:b/>
              <w:bCs/>
              <w:spacing w:val="-20"/>
              <w:sz w:val="36"/>
              <w:szCs w:val="36"/>
              <w:lang w:val="en-US" w:eastAsia="zh-CN"/>
            </w:rPr>
            <w:t>合肥滨湖投资控股集团有限公司</w:t>
          </w:r>
        </w:p>
        <w:p w14:paraId="5A384ABC">
          <w:pPr>
            <w:adjustRightInd w:val="0"/>
            <w:snapToGrid w:val="0"/>
            <w:spacing w:before="48" w:beforeLines="20" w:after="48" w:afterLines="20" w:line="540" w:lineRule="exact"/>
            <w:jc w:val="center"/>
            <w:rPr>
              <w:rFonts w:hint="eastAsia" w:ascii="宋体" w:hAnsi="宋体"/>
              <w:b/>
              <w:bCs/>
              <w:spacing w:val="-20"/>
              <w:sz w:val="36"/>
              <w:szCs w:val="36"/>
            </w:rPr>
          </w:pPr>
        </w:p>
        <w:p w14:paraId="08383788">
          <w:pPr>
            <w:tabs>
              <w:tab w:val="left" w:pos="420"/>
              <w:tab w:val="left" w:pos="4200"/>
            </w:tabs>
            <w:spacing w:line="1700" w:lineRule="exact"/>
            <w:jc w:val="center"/>
            <w:rPr>
              <w:rFonts w:hint="eastAsia" w:ascii="宋体" w:hAnsi="宋体"/>
              <w:sz w:val="32"/>
            </w:rPr>
          </w:pPr>
          <w:bookmarkStart w:id="3" w:name="_Toc273602338"/>
          <w:bookmarkStart w:id="4" w:name="_Toc245092758"/>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八</w:t>
          </w:r>
          <w:r>
            <w:rPr>
              <w:rFonts w:ascii="宋体" w:hAnsi="宋体"/>
              <w:bCs/>
              <w:sz w:val="36"/>
            </w:rPr>
            <w:t>月</w:t>
          </w:r>
        </w:p>
        <w:p w14:paraId="27BBB676">
          <w:pPr>
            <w:tabs>
              <w:tab w:val="left" w:pos="4620"/>
            </w:tabs>
            <w:spacing w:line="440" w:lineRule="exact"/>
            <w:jc w:val="center"/>
            <w:rPr>
              <w:rFonts w:hint="eastAsia" w:ascii="黑体" w:hAnsi="宋体" w:eastAsia="黑体"/>
              <w:b/>
              <w:sz w:val="32"/>
            </w:rPr>
            <w:sectPr>
              <w:headerReference r:id="rId5" w:type="default"/>
              <w:footerReference r:id="rId6" w:type="even"/>
              <w:pgSz w:w="11907" w:h="16840"/>
              <w:pgMar w:top="1440" w:right="1080" w:bottom="1440" w:left="1080" w:header="851" w:footer="992" w:gutter="0"/>
              <w:cols w:space="720" w:num="1"/>
              <w:docGrid w:linePitch="303" w:charSpace="0"/>
            </w:sectPr>
          </w:pPr>
        </w:p>
        <w:p w14:paraId="657C606C">
          <w:pPr>
            <w:spacing w:line="480" w:lineRule="auto"/>
            <w:rPr>
              <w:rFonts w:hint="eastAsia" w:ascii="微软雅黑" w:hAnsi="微软雅黑" w:eastAsia="微软雅黑" w:cs="微软雅黑"/>
              <w:sz w:val="22"/>
              <w:szCs w:val="22"/>
            </w:rPr>
          </w:pPr>
        </w:p>
      </w:sdtContent>
    </w:sdt>
    <w:bookmarkEnd w:id="3"/>
    <w:bookmarkEnd w:id="4"/>
    <w:p w14:paraId="5A8426C2">
      <w:pPr>
        <w:spacing w:line="480" w:lineRule="auto"/>
        <w:ind w:firstLine="440" w:firstLineChars="200"/>
        <w:rPr>
          <w:rFonts w:hint="eastAsia" w:ascii="微软雅黑" w:hAnsi="微软雅黑" w:eastAsia="微软雅黑" w:cs="微软雅黑"/>
          <w:color w:val="000000"/>
          <w:sz w:val="22"/>
          <w:szCs w:val="22"/>
        </w:rPr>
      </w:pPr>
      <w:bookmarkStart w:id="5" w:name="_Toc157065227"/>
      <w:r>
        <w:rPr>
          <w:rFonts w:hint="eastAsia" w:ascii="微软雅黑" w:hAnsi="微软雅黑" w:eastAsia="微软雅黑" w:cs="微软雅黑"/>
          <w:color w:val="000000"/>
          <w:sz w:val="22"/>
          <w:szCs w:val="22"/>
        </w:rPr>
        <w:t>合肥滨湖投资控股集团有限公司对</w:t>
      </w:r>
      <w:r>
        <w:rPr>
          <w:rFonts w:hint="eastAsia" w:ascii="微软雅黑" w:hAnsi="微软雅黑" w:eastAsia="微软雅黑" w:cs="微软雅黑"/>
          <w:b/>
          <w:bCs/>
          <w:color w:val="000000"/>
          <w:sz w:val="22"/>
          <w:szCs w:val="22"/>
          <w:u w:val="single"/>
        </w:rPr>
        <w:t>“</w:t>
      </w:r>
      <w:r>
        <w:rPr>
          <w:rFonts w:hint="eastAsia" w:ascii="微软雅黑" w:hAnsi="微软雅黑" w:eastAsia="微软雅黑" w:cs="微软雅黑"/>
          <w:b/>
          <w:bCs/>
          <w:color w:val="000000"/>
          <w:sz w:val="22"/>
          <w:szCs w:val="22"/>
          <w:u w:val="single"/>
          <w:lang w:val="en-US" w:eastAsia="zh-CN"/>
        </w:rPr>
        <w:t>罍街文创中心项目标识标牌及印刷物料</w:t>
      </w:r>
      <w:r>
        <w:rPr>
          <w:rFonts w:hint="eastAsia" w:ascii="微软雅黑" w:hAnsi="微软雅黑" w:eastAsia="微软雅黑" w:cs="微软雅黑"/>
          <w:b/>
          <w:bCs/>
          <w:color w:val="000000"/>
          <w:sz w:val="22"/>
          <w:szCs w:val="22"/>
          <w:u w:val="single"/>
        </w:rPr>
        <w:t>”</w:t>
      </w:r>
      <w:r>
        <w:rPr>
          <w:rFonts w:hint="eastAsia" w:ascii="微软雅黑" w:hAnsi="微软雅黑" w:eastAsia="微软雅黑" w:cs="微软雅黑"/>
          <w:color w:val="000000"/>
          <w:sz w:val="22"/>
          <w:szCs w:val="22"/>
        </w:rPr>
        <w:t>项目进行</w:t>
      </w:r>
      <w:r>
        <w:rPr>
          <w:rFonts w:hint="eastAsia" w:ascii="微软雅黑" w:hAnsi="微软雅黑" w:eastAsia="微软雅黑" w:cs="微软雅黑"/>
          <w:sz w:val="22"/>
          <w:szCs w:val="22"/>
        </w:rPr>
        <w:t>公开招标</w:t>
      </w:r>
      <w:r>
        <w:rPr>
          <w:rFonts w:hint="eastAsia" w:ascii="微软雅黑" w:hAnsi="微软雅黑" w:eastAsia="微软雅黑" w:cs="微软雅黑"/>
          <w:color w:val="000000"/>
          <w:sz w:val="22"/>
          <w:szCs w:val="22"/>
        </w:rPr>
        <w:t>，欢迎具备条件的投标人参加投标。</w:t>
      </w:r>
    </w:p>
    <w:p w14:paraId="761F331A">
      <w:pPr>
        <w:pStyle w:val="27"/>
        <w:rPr>
          <w:rFonts w:hint="eastAsia" w:ascii="微软雅黑" w:hAnsi="微软雅黑" w:eastAsia="微软雅黑" w:cs="微软雅黑"/>
          <w:sz w:val="22"/>
          <w:szCs w:val="22"/>
        </w:rPr>
      </w:pPr>
    </w:p>
    <w:p w14:paraId="558583A9">
      <w:pPr>
        <w:pStyle w:val="2"/>
        <w:spacing w:before="0" w:after="0" w:line="360" w:lineRule="auto"/>
        <w:jc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 xml:space="preserve">第一章 </w:t>
      </w:r>
      <w:bookmarkEnd w:id="0"/>
      <w:bookmarkEnd w:id="1"/>
      <w:bookmarkEnd w:id="2"/>
      <w:r>
        <w:rPr>
          <w:rFonts w:hint="eastAsia" w:ascii="微软雅黑" w:hAnsi="微软雅黑" w:eastAsia="微软雅黑" w:cs="微软雅黑"/>
          <w:b/>
          <w:bCs/>
          <w:color w:val="000000"/>
          <w:sz w:val="22"/>
          <w:szCs w:val="22"/>
        </w:rPr>
        <w:t>招标公告</w:t>
      </w:r>
      <w:bookmarkEnd w:id="5"/>
    </w:p>
    <w:p w14:paraId="683EA157">
      <w:pPr>
        <w:autoSpaceDE w:val="0"/>
        <w:autoSpaceDN w:val="0"/>
        <w:adjustRightInd w:val="0"/>
        <w:spacing w:after="0" w:line="360" w:lineRule="auto"/>
        <w:ind w:firstLine="440" w:firstLineChars="200"/>
        <w:rPr>
          <w:rFonts w:hint="eastAsia" w:ascii="微软雅黑" w:hAnsi="微软雅黑" w:eastAsia="微软雅黑" w:cs="微软雅黑"/>
          <w:b/>
          <w:color w:val="000000"/>
          <w:sz w:val="22"/>
          <w:szCs w:val="22"/>
          <w:lang w:val="zh-CN"/>
        </w:rPr>
      </w:pPr>
      <w:r>
        <w:rPr>
          <w:rFonts w:hint="eastAsia" w:ascii="微软雅黑" w:hAnsi="微软雅黑" w:eastAsia="微软雅黑" w:cs="微软雅黑"/>
          <w:b/>
          <w:color w:val="000000"/>
          <w:sz w:val="22"/>
          <w:szCs w:val="22"/>
          <w:lang w:val="zh-CN"/>
        </w:rPr>
        <w:t>一、项目名称及</w:t>
      </w:r>
      <w:r>
        <w:rPr>
          <w:rFonts w:hint="eastAsia" w:ascii="微软雅黑" w:hAnsi="微软雅黑" w:eastAsia="微软雅黑" w:cs="微软雅黑"/>
          <w:b/>
          <w:color w:val="000000"/>
          <w:sz w:val="22"/>
          <w:szCs w:val="22"/>
        </w:rPr>
        <w:t>需求</w:t>
      </w:r>
      <w:r>
        <w:rPr>
          <w:rFonts w:hint="eastAsia" w:ascii="微软雅黑" w:hAnsi="微软雅黑" w:eastAsia="微软雅黑" w:cs="微软雅黑"/>
          <w:b/>
          <w:color w:val="000000"/>
          <w:sz w:val="22"/>
          <w:szCs w:val="22"/>
          <w:lang w:val="zh-CN"/>
        </w:rPr>
        <w:t>：</w:t>
      </w:r>
    </w:p>
    <w:p w14:paraId="4EAE3279">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w:t>
      </w:r>
      <w:r>
        <w:rPr>
          <w:rFonts w:hint="eastAsia" w:ascii="微软雅黑" w:hAnsi="微软雅黑" w:eastAsia="微软雅黑" w:cs="微软雅黑"/>
          <w:color w:val="000000"/>
          <w:sz w:val="22"/>
          <w:szCs w:val="22"/>
          <w:lang w:val="zh-CN"/>
        </w:rPr>
        <w:t>、项目名称：</w:t>
      </w:r>
      <w:r>
        <w:rPr>
          <w:rFonts w:hint="eastAsia" w:ascii="微软雅黑" w:hAnsi="微软雅黑" w:eastAsia="微软雅黑" w:cs="微软雅黑"/>
          <w:color w:val="000000"/>
          <w:sz w:val="22"/>
          <w:szCs w:val="22"/>
          <w:lang w:val="en-US" w:eastAsia="zh-CN"/>
        </w:rPr>
        <w:t>罍街文创中心项目标识标牌及印刷物料</w:t>
      </w:r>
      <w:r>
        <w:rPr>
          <w:rFonts w:hint="eastAsia" w:ascii="微软雅黑" w:hAnsi="微软雅黑" w:eastAsia="微软雅黑" w:cs="微软雅黑"/>
          <w:color w:val="000000"/>
          <w:sz w:val="22"/>
          <w:szCs w:val="22"/>
          <w:lang w:val="zh-CN"/>
        </w:rPr>
        <w:t>；</w:t>
      </w:r>
    </w:p>
    <w:p w14:paraId="703603C8">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2、项目概算（招标控制价）：</w:t>
      </w:r>
      <w:r>
        <w:rPr>
          <w:rFonts w:hint="eastAsia" w:ascii="微软雅黑" w:hAnsi="微软雅黑" w:eastAsia="微软雅黑" w:cs="微软雅黑"/>
          <w:color w:val="000000"/>
          <w:sz w:val="22"/>
          <w:szCs w:val="22"/>
          <w:lang w:val="en-US" w:eastAsia="zh-CN"/>
        </w:rPr>
        <w:t>5</w:t>
      </w:r>
      <w:r>
        <w:rPr>
          <w:rFonts w:hint="eastAsia" w:ascii="微软雅黑" w:hAnsi="微软雅黑" w:eastAsia="微软雅黑" w:cs="微软雅黑"/>
          <w:color w:val="000000"/>
          <w:sz w:val="22"/>
          <w:szCs w:val="22"/>
        </w:rPr>
        <w:t>.</w:t>
      </w:r>
      <w:r>
        <w:rPr>
          <w:rFonts w:hint="eastAsia" w:ascii="微软雅黑" w:hAnsi="微软雅黑" w:eastAsia="微软雅黑" w:cs="微软雅黑"/>
          <w:color w:val="000000"/>
          <w:sz w:val="22"/>
          <w:szCs w:val="22"/>
          <w:lang w:val="en-US" w:eastAsia="zh-CN"/>
        </w:rPr>
        <w:t>8</w:t>
      </w:r>
      <w:r>
        <w:rPr>
          <w:rFonts w:hint="eastAsia" w:ascii="微软雅黑" w:hAnsi="微软雅黑" w:eastAsia="微软雅黑" w:cs="微软雅黑"/>
          <w:color w:val="000000"/>
          <w:sz w:val="22"/>
          <w:szCs w:val="22"/>
        </w:rPr>
        <w:t>万（含税）；</w:t>
      </w:r>
    </w:p>
    <w:p w14:paraId="58CB0A3C">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3、招标方式：公开招标。</w:t>
      </w:r>
    </w:p>
    <w:p w14:paraId="5347953E">
      <w:pPr>
        <w:pStyle w:val="27"/>
      </w:pPr>
    </w:p>
    <w:p w14:paraId="36658DD6">
      <w:pPr>
        <w:autoSpaceDE w:val="0"/>
        <w:autoSpaceDN w:val="0"/>
        <w:adjustRightInd w:val="0"/>
        <w:spacing w:after="0"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二、投标人资格条件</w:t>
      </w:r>
    </w:p>
    <w:p w14:paraId="079875B7">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投标人应为中华人民共和国境内法律上和财务上独立的法人或依法登记注册的其他组织，合法运作并独立于招标人和招标代理机构。法人下属不具备法人资格的分支机构参与投标的，应提供所属法人针对本项目或覆盖本项目的经营事项的有效授权。</w:t>
      </w:r>
    </w:p>
    <w:p w14:paraId="7C35C3A8">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2、投标人的法定代表人或负责人为同一人，存在控股、管理关系的不同投标人，不得参加同一标包投标或者未划分标包的同一招标项目投标。</w:t>
      </w:r>
    </w:p>
    <w:p w14:paraId="3A977C31">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3、本次招标不接受联合体投标。</w:t>
      </w:r>
    </w:p>
    <w:p w14:paraId="33C36A49">
      <w:pPr>
        <w:pStyle w:val="27"/>
      </w:pPr>
    </w:p>
    <w:p w14:paraId="3AF05C7E">
      <w:pPr>
        <w:autoSpaceDE w:val="0"/>
        <w:autoSpaceDN w:val="0"/>
        <w:adjustRightInd w:val="0"/>
        <w:spacing w:after="0"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三、评标方法</w:t>
      </w:r>
    </w:p>
    <w:p w14:paraId="001B76B8">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1、投标人投标报价不得高于招标控制价，否则其报价无效。</w:t>
      </w:r>
    </w:p>
    <w:p w14:paraId="6BD96693">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2、经评标小组评审符合招标文件规定条件的有效投标人如低于三家，则本次招标流标（另行重新组织招标）。</w:t>
      </w:r>
    </w:p>
    <w:p w14:paraId="004311DD">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3、本次项目评标在项目、数量、材质、工艺、产品统一的原则下，最低价中标确定合作单位。</w:t>
      </w:r>
    </w:p>
    <w:p w14:paraId="127EC410">
      <w:pPr>
        <w:pStyle w:val="27"/>
      </w:pPr>
    </w:p>
    <w:p w14:paraId="0DD3BC01">
      <w:pPr>
        <w:autoSpaceDE w:val="0"/>
        <w:autoSpaceDN w:val="0"/>
        <w:adjustRightInd w:val="0"/>
        <w:spacing w:line="360" w:lineRule="auto"/>
        <w:ind w:firstLine="440" w:firstLineChars="200"/>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sz w:val="22"/>
          <w:szCs w:val="22"/>
        </w:rPr>
        <w:t>四、投标报名提交材料及格式要求</w:t>
      </w:r>
    </w:p>
    <w:p w14:paraId="3D532EAB">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（一）报名材料</w:t>
      </w:r>
    </w:p>
    <w:p w14:paraId="3D4256E4">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附件1：投标函 加盖公章；</w:t>
      </w:r>
    </w:p>
    <w:p w14:paraId="5439CB81">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附件2：法人授权委托书 加盖公章；</w:t>
      </w:r>
    </w:p>
    <w:p w14:paraId="20866CBC">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附件3：投标人信用承诺函 加盖公章；</w:t>
      </w:r>
    </w:p>
    <w:p w14:paraId="00624899">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附件4：资质证明文件（营业执照等） 加盖公章。</w:t>
      </w:r>
    </w:p>
    <w:p w14:paraId="356AA6BC">
      <w:pPr>
        <w:autoSpaceDE w:val="0"/>
        <w:autoSpaceDN w:val="0"/>
        <w:adjustRightInd w:val="0"/>
        <w:spacing w:line="360" w:lineRule="auto"/>
        <w:ind w:firstLine="440" w:firstLineChars="200"/>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附件5：需提供房地产行业近三年</w:t>
      </w:r>
      <w:r>
        <w:rPr>
          <w:rFonts w:hint="eastAsia" w:ascii="微软雅黑" w:hAnsi="微软雅黑" w:eastAsia="微软雅黑" w:cs="微软雅黑"/>
          <w:sz w:val="22"/>
          <w:szCs w:val="22"/>
        </w:rPr>
        <w:t>3个</w:t>
      </w:r>
      <w:r>
        <w:rPr>
          <w:rFonts w:hint="eastAsia" w:ascii="微软雅黑" w:hAnsi="微软雅黑" w:eastAsia="微软雅黑" w:cs="微软雅黑"/>
          <w:sz w:val="22"/>
          <w:szCs w:val="22"/>
          <w:lang w:val="en-US" w:eastAsia="zh-CN"/>
        </w:rPr>
        <w:t>物料制作合同</w:t>
      </w:r>
      <w:r>
        <w:rPr>
          <w:rFonts w:hint="eastAsia" w:ascii="微软雅黑" w:hAnsi="微软雅黑" w:eastAsia="微软雅黑" w:cs="微软雅黑"/>
          <w:sz w:val="22"/>
          <w:szCs w:val="22"/>
        </w:rPr>
        <w:t>（需提供合同证明</w:t>
      </w:r>
      <w:r>
        <w:rPr>
          <w:rFonts w:hint="eastAsia" w:ascii="微软雅黑" w:hAnsi="微软雅黑" w:eastAsia="微软雅黑" w:cs="微软雅黑"/>
          <w:sz w:val="22"/>
          <w:szCs w:val="22"/>
          <w:lang w:val="en-US" w:eastAsia="zh-CN"/>
        </w:rPr>
        <w:t>带公章</w:t>
      </w:r>
      <w:r>
        <w:rPr>
          <w:rFonts w:hint="eastAsia" w:ascii="微软雅黑" w:hAnsi="微软雅黑" w:eastAsia="微软雅黑" w:cs="微软雅黑"/>
          <w:sz w:val="22"/>
          <w:szCs w:val="22"/>
        </w:rPr>
        <w:t>）</w:t>
      </w:r>
      <w:r>
        <w:rPr>
          <w:rFonts w:hint="eastAsia" w:ascii="微软雅黑" w:hAnsi="微软雅黑" w:eastAsia="微软雅黑" w:cs="微软雅黑"/>
          <w:sz w:val="22"/>
          <w:szCs w:val="22"/>
          <w:lang w:eastAsia="zh-CN"/>
        </w:rPr>
        <w:t>，</w:t>
      </w:r>
      <w:r>
        <w:rPr>
          <w:rFonts w:hint="eastAsia" w:ascii="微软雅黑" w:hAnsi="微软雅黑" w:eastAsia="微软雅黑" w:cs="微软雅黑"/>
          <w:sz w:val="22"/>
          <w:szCs w:val="22"/>
          <w:lang w:val="en-US" w:eastAsia="zh-CN"/>
        </w:rPr>
        <w:t>每份合同金额不低于3万元。</w:t>
      </w:r>
    </w:p>
    <w:p w14:paraId="0865297E">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（二）投标报价</w:t>
      </w:r>
    </w:p>
    <w:p w14:paraId="7E14FEE5">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w:t>
      </w:r>
      <w:r>
        <w:rPr>
          <w:rFonts w:hint="eastAsia" w:ascii="微软雅黑" w:hAnsi="微软雅黑" w:eastAsia="微软雅黑" w:cs="微软雅黑"/>
          <w:sz w:val="22"/>
          <w:szCs w:val="22"/>
          <w:lang w:val="en-US" w:eastAsia="zh-CN"/>
        </w:rPr>
        <w:t>6</w:t>
      </w:r>
      <w:r>
        <w:rPr>
          <w:rFonts w:hint="eastAsia" w:ascii="微软雅黑" w:hAnsi="微软雅黑" w:eastAsia="微软雅黑" w:cs="微软雅黑"/>
          <w:sz w:val="22"/>
          <w:szCs w:val="22"/>
        </w:rPr>
        <w:t>：投标报价单加盖公章。</w:t>
      </w:r>
    </w:p>
    <w:p w14:paraId="0EA284D4">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（三）投标要求</w:t>
      </w:r>
    </w:p>
    <w:p w14:paraId="2ECE0E45">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投标人应按本招标文件“招投标日程表”规定的时间、地点，向招标人密封盖章提交投标文件，于</w:t>
      </w:r>
      <w:r>
        <w:rPr>
          <w:rFonts w:hint="eastAsia" w:ascii="微软雅黑" w:hAnsi="微软雅黑" w:eastAsia="微软雅黑" w:cs="微软雅黑"/>
          <w:sz w:val="22"/>
          <w:szCs w:val="22"/>
          <w:lang w:val="en-US" w:eastAsia="zh-CN"/>
        </w:rPr>
        <w:t>9</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lang w:val="en-US" w:eastAsia="zh-CN"/>
        </w:rPr>
        <w:t>1</w:t>
      </w:r>
      <w:r>
        <w:rPr>
          <w:rFonts w:hint="eastAsia" w:ascii="微软雅黑" w:hAnsi="微软雅黑" w:eastAsia="微软雅黑" w:cs="微软雅黑"/>
          <w:sz w:val="22"/>
          <w:szCs w:val="22"/>
        </w:rPr>
        <w:t>日1</w:t>
      </w:r>
      <w:r>
        <w:rPr>
          <w:rFonts w:hint="eastAsia" w:ascii="微软雅黑" w:hAnsi="微软雅黑" w:eastAsia="微软雅黑" w:cs="微软雅黑"/>
          <w:sz w:val="22"/>
          <w:szCs w:val="22"/>
          <w:lang w:val="en-US" w:eastAsia="zh-CN"/>
        </w:rPr>
        <w:t>1</w:t>
      </w:r>
      <w:r>
        <w:rPr>
          <w:rFonts w:hint="eastAsia" w:ascii="微软雅黑" w:hAnsi="微软雅黑" w:eastAsia="微软雅黑" w:cs="微软雅黑"/>
          <w:sz w:val="22"/>
          <w:szCs w:val="22"/>
        </w:rPr>
        <w:t>时前送至合肥市包河区城市更新建设有限公司，地址：合肥市包河区徽州大道1388号401。</w:t>
      </w:r>
    </w:p>
    <w:p w14:paraId="74F1D807">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注：不接受任何形式邮寄文件或电子文件，请投标单位投标负责人密封盖章提交，并以当面确认签字为准。</w:t>
      </w:r>
    </w:p>
    <w:p w14:paraId="6CE9D680">
      <w:pPr>
        <w:spacing w:line="360" w:lineRule="auto"/>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联系人：</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钟晨阳</w:t>
      </w:r>
      <w:r>
        <w:rPr>
          <w:rFonts w:hint="eastAsia" w:ascii="微软雅黑" w:hAnsi="微软雅黑" w:eastAsia="微软雅黑" w:cs="微软雅黑"/>
          <w:sz w:val="22"/>
          <w:szCs w:val="22"/>
          <w:u w:val="single"/>
        </w:rPr>
        <w:t xml:space="preserve">   </w:t>
      </w:r>
    </w:p>
    <w:p w14:paraId="61AA54F9">
      <w:pPr>
        <w:spacing w:line="360" w:lineRule="auto"/>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报名热线：</w:t>
      </w:r>
      <w:r>
        <w:rPr>
          <w:rFonts w:hint="eastAsia" w:ascii="微软雅黑" w:hAnsi="微软雅黑" w:eastAsia="微软雅黑" w:cs="微软雅黑"/>
          <w:sz w:val="22"/>
          <w:szCs w:val="22"/>
          <w:u w:val="single"/>
        </w:rPr>
        <w:t xml:space="preserve">  0551-63456711    </w:t>
      </w:r>
    </w:p>
    <w:p w14:paraId="5B6948EE">
      <w:pPr>
        <w:pStyle w:val="25"/>
        <w:spacing w:before="0" w:beforeAutospacing="0" w:after="0" w:afterAutospacing="0"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联系地址：合肥市包</w:t>
      </w:r>
      <w:bookmarkStart w:id="32" w:name="_GoBack"/>
      <w:bookmarkEnd w:id="32"/>
      <w:r>
        <w:rPr>
          <w:rFonts w:hint="eastAsia" w:ascii="微软雅黑" w:hAnsi="微软雅黑" w:eastAsia="微软雅黑" w:cs="微软雅黑"/>
          <w:sz w:val="22"/>
          <w:szCs w:val="22"/>
        </w:rPr>
        <w:t>河区徽州大道1388号4楼401</w:t>
      </w:r>
    </w:p>
    <w:p w14:paraId="0252A3A2">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（四）开标</w:t>
      </w:r>
    </w:p>
    <w:p w14:paraId="06D1C414">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投标截止后立即进行开标。具体开标时间、地点详见本招标文件“招投标日程表”。</w:t>
      </w:r>
    </w:p>
    <w:p w14:paraId="6E04D0DA">
      <w:pPr>
        <w:pStyle w:val="27"/>
        <w:rPr>
          <w:rFonts w:hint="eastAsia" w:ascii="微软雅黑" w:hAnsi="微软雅黑" w:eastAsia="微软雅黑" w:cs="微软雅黑"/>
          <w:sz w:val="22"/>
          <w:szCs w:val="22"/>
        </w:rPr>
      </w:pPr>
    </w:p>
    <w:p w14:paraId="3905D9F0">
      <w:pPr>
        <w:pStyle w:val="23"/>
        <w:ind w:left="440" w:hanging="440"/>
        <w:rPr>
          <w:rFonts w:hint="eastAsia" w:ascii="微软雅黑" w:hAnsi="微软雅黑" w:eastAsia="微软雅黑" w:cs="微软雅黑"/>
          <w:sz w:val="22"/>
        </w:rPr>
      </w:pPr>
    </w:p>
    <w:p w14:paraId="59340AD4">
      <w:pPr>
        <w:pStyle w:val="23"/>
        <w:ind w:left="440" w:hanging="440"/>
        <w:rPr>
          <w:rFonts w:hint="eastAsia" w:ascii="微软雅黑" w:hAnsi="微软雅黑" w:eastAsia="微软雅黑" w:cs="微软雅黑"/>
          <w:sz w:val="22"/>
        </w:rPr>
      </w:pPr>
    </w:p>
    <w:p w14:paraId="7E7AE929">
      <w:pPr>
        <w:autoSpaceDE w:val="0"/>
        <w:autoSpaceDN w:val="0"/>
        <w:adjustRightInd w:val="0"/>
        <w:spacing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五、招标日程表</w:t>
      </w:r>
    </w:p>
    <w:tbl>
      <w:tblPr>
        <w:tblStyle w:val="28"/>
        <w:tblW w:w="47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934"/>
        <w:gridCol w:w="3343"/>
        <w:gridCol w:w="3343"/>
      </w:tblGrid>
      <w:tr w14:paraId="44A7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exact"/>
          <w:jc w:val="center"/>
        </w:trPr>
        <w:tc>
          <w:tcPr>
            <w:tcW w:w="462" w:type="pct"/>
            <w:vAlign w:val="center"/>
          </w:tcPr>
          <w:p w14:paraId="3AF28E05">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序号</w:t>
            </w:r>
          </w:p>
        </w:tc>
        <w:tc>
          <w:tcPr>
            <w:tcW w:w="1018" w:type="pct"/>
            <w:vAlign w:val="center"/>
          </w:tcPr>
          <w:p w14:paraId="3A84F4AA">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内容</w:t>
            </w:r>
          </w:p>
        </w:tc>
        <w:tc>
          <w:tcPr>
            <w:tcW w:w="1759" w:type="pct"/>
            <w:vAlign w:val="center"/>
          </w:tcPr>
          <w:p w14:paraId="5028E0C7">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时间</w:t>
            </w:r>
          </w:p>
        </w:tc>
        <w:tc>
          <w:tcPr>
            <w:tcW w:w="1759" w:type="pct"/>
            <w:vAlign w:val="center"/>
          </w:tcPr>
          <w:p w14:paraId="4EE3B3E6">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地点</w:t>
            </w:r>
          </w:p>
        </w:tc>
      </w:tr>
      <w:tr w14:paraId="5722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62" w:type="pct"/>
            <w:vAlign w:val="center"/>
          </w:tcPr>
          <w:p w14:paraId="78E07DE8">
            <w:pPr>
              <w:tabs>
                <w:tab w:val="left" w:pos="993"/>
              </w:tabs>
              <w:spacing w:line="440"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1</w:t>
            </w:r>
          </w:p>
        </w:tc>
        <w:tc>
          <w:tcPr>
            <w:tcW w:w="1018" w:type="pct"/>
            <w:vAlign w:val="center"/>
          </w:tcPr>
          <w:p w14:paraId="4D2A2EC1">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招标文件发布</w:t>
            </w:r>
          </w:p>
        </w:tc>
        <w:tc>
          <w:tcPr>
            <w:tcW w:w="1759" w:type="pct"/>
            <w:vAlign w:val="center"/>
          </w:tcPr>
          <w:p w14:paraId="53C26E48">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2025年</w:t>
            </w:r>
            <w:r>
              <w:rPr>
                <w:rFonts w:hint="eastAsia" w:ascii="微软雅黑" w:hAnsi="微软雅黑" w:eastAsia="微软雅黑" w:cs="微软雅黑"/>
                <w:lang w:val="en-US" w:eastAsia="zh-CN"/>
              </w:rPr>
              <w:t>8</w:t>
            </w:r>
            <w:r>
              <w:rPr>
                <w:rFonts w:hint="eastAsia" w:ascii="微软雅黑" w:hAnsi="微软雅黑" w:eastAsia="微软雅黑" w:cs="微软雅黑"/>
              </w:rPr>
              <w:t>月</w:t>
            </w:r>
            <w:r>
              <w:rPr>
                <w:rFonts w:hint="eastAsia" w:ascii="微软雅黑" w:hAnsi="微软雅黑" w:eastAsia="微软雅黑" w:cs="微软雅黑"/>
                <w:lang w:val="en-US" w:eastAsia="zh-CN"/>
              </w:rPr>
              <w:t>29</w:t>
            </w:r>
            <w:r>
              <w:rPr>
                <w:rFonts w:hint="eastAsia" w:ascii="微软雅黑" w:hAnsi="微软雅黑" w:eastAsia="微软雅黑" w:cs="微软雅黑"/>
              </w:rPr>
              <w:t>日</w:t>
            </w:r>
          </w:p>
        </w:tc>
        <w:tc>
          <w:tcPr>
            <w:tcW w:w="1759" w:type="pct"/>
            <w:vAlign w:val="center"/>
          </w:tcPr>
          <w:p w14:paraId="7CBC1CD4">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合肥滨湖集团公共平台</w:t>
            </w:r>
          </w:p>
        </w:tc>
      </w:tr>
      <w:tr w14:paraId="183B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62" w:type="pct"/>
            <w:vAlign w:val="center"/>
          </w:tcPr>
          <w:p w14:paraId="7E737AFA">
            <w:pPr>
              <w:tabs>
                <w:tab w:val="left" w:pos="993"/>
              </w:tabs>
              <w:spacing w:line="440"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2</w:t>
            </w:r>
          </w:p>
        </w:tc>
        <w:tc>
          <w:tcPr>
            <w:tcW w:w="1018" w:type="pct"/>
            <w:vAlign w:val="center"/>
          </w:tcPr>
          <w:p w14:paraId="45EE2197">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投标文件提交</w:t>
            </w:r>
          </w:p>
        </w:tc>
        <w:tc>
          <w:tcPr>
            <w:tcW w:w="1759" w:type="pct"/>
            <w:vAlign w:val="center"/>
          </w:tcPr>
          <w:p w14:paraId="389AA6D7">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截至2025年</w:t>
            </w:r>
          </w:p>
          <w:p w14:paraId="1700C58A">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lang w:val="en-US" w:eastAsia="zh-CN"/>
              </w:rPr>
              <w:t>9</w:t>
            </w:r>
            <w:r>
              <w:rPr>
                <w:rFonts w:hint="eastAsia" w:ascii="微软雅黑" w:hAnsi="微软雅黑" w:eastAsia="微软雅黑" w:cs="微软雅黑"/>
              </w:rPr>
              <w:t>月</w:t>
            </w:r>
            <w:r>
              <w:rPr>
                <w:rFonts w:hint="eastAsia" w:ascii="微软雅黑" w:hAnsi="微软雅黑" w:eastAsia="微软雅黑" w:cs="微软雅黑"/>
                <w:lang w:val="en-US" w:eastAsia="zh-CN"/>
              </w:rPr>
              <w:t>1</w:t>
            </w:r>
            <w:r>
              <w:rPr>
                <w:rFonts w:hint="eastAsia" w:ascii="微软雅黑" w:hAnsi="微软雅黑" w:eastAsia="微软雅黑" w:cs="微软雅黑"/>
              </w:rPr>
              <w:t>日1</w:t>
            </w:r>
            <w:r>
              <w:rPr>
                <w:rFonts w:hint="eastAsia" w:ascii="微软雅黑" w:hAnsi="微软雅黑" w:eastAsia="微软雅黑" w:cs="微软雅黑"/>
                <w:lang w:val="en-US" w:eastAsia="zh-CN"/>
              </w:rPr>
              <w:t>1</w:t>
            </w:r>
            <w:r>
              <w:rPr>
                <w:rFonts w:hint="eastAsia" w:ascii="微软雅黑" w:hAnsi="微软雅黑" w:eastAsia="微软雅黑" w:cs="微软雅黑"/>
              </w:rPr>
              <w:t>时</w:t>
            </w:r>
          </w:p>
        </w:tc>
        <w:tc>
          <w:tcPr>
            <w:tcW w:w="1759" w:type="pct"/>
            <w:vAlign w:val="center"/>
          </w:tcPr>
          <w:p w14:paraId="33BFDB87">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合肥市包河区徽州大道1388号</w:t>
            </w:r>
          </w:p>
        </w:tc>
      </w:tr>
      <w:tr w14:paraId="7462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62" w:type="pct"/>
            <w:vAlign w:val="center"/>
          </w:tcPr>
          <w:p w14:paraId="4464B4AB">
            <w:pPr>
              <w:tabs>
                <w:tab w:val="left" w:pos="993"/>
              </w:tabs>
              <w:spacing w:line="440"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3</w:t>
            </w:r>
          </w:p>
        </w:tc>
        <w:tc>
          <w:tcPr>
            <w:tcW w:w="1018" w:type="pct"/>
            <w:vAlign w:val="center"/>
          </w:tcPr>
          <w:p w14:paraId="4452D965">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开标时间、地点</w:t>
            </w:r>
          </w:p>
        </w:tc>
        <w:tc>
          <w:tcPr>
            <w:tcW w:w="1759" w:type="pct"/>
            <w:vAlign w:val="center"/>
          </w:tcPr>
          <w:p w14:paraId="3C193686">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2025年</w:t>
            </w:r>
            <w:r>
              <w:rPr>
                <w:rFonts w:hint="eastAsia" w:ascii="微软雅黑" w:hAnsi="微软雅黑" w:eastAsia="微软雅黑" w:cs="微软雅黑"/>
                <w:lang w:val="en-US" w:eastAsia="zh-CN"/>
              </w:rPr>
              <w:t>9</w:t>
            </w:r>
            <w:r>
              <w:rPr>
                <w:rFonts w:hint="eastAsia" w:ascii="微软雅黑" w:hAnsi="微软雅黑" w:eastAsia="微软雅黑" w:cs="微软雅黑"/>
              </w:rPr>
              <w:t>月</w:t>
            </w:r>
            <w:r>
              <w:rPr>
                <w:rFonts w:hint="eastAsia" w:ascii="微软雅黑" w:hAnsi="微软雅黑" w:eastAsia="微软雅黑" w:cs="微软雅黑"/>
                <w:lang w:val="en-US" w:eastAsia="zh-CN"/>
              </w:rPr>
              <w:t>1</w:t>
            </w:r>
            <w:r>
              <w:rPr>
                <w:rFonts w:hint="eastAsia" w:ascii="微软雅黑" w:hAnsi="微软雅黑" w:eastAsia="微软雅黑" w:cs="微软雅黑"/>
              </w:rPr>
              <w:t>日（暂定）</w:t>
            </w:r>
          </w:p>
        </w:tc>
        <w:tc>
          <w:tcPr>
            <w:tcW w:w="1759" w:type="pct"/>
            <w:vAlign w:val="center"/>
          </w:tcPr>
          <w:p w14:paraId="5FF30634">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合肥滨湖集团</w:t>
            </w:r>
            <w:r>
              <w:rPr>
                <w:rFonts w:hint="eastAsia" w:ascii="微软雅黑" w:hAnsi="微软雅黑" w:eastAsia="微软雅黑" w:cs="微软雅黑"/>
                <w:lang w:val="en-US" w:eastAsia="zh-CN"/>
              </w:rPr>
              <w:t>4</w:t>
            </w:r>
            <w:r>
              <w:rPr>
                <w:rFonts w:hint="eastAsia" w:ascii="微软雅黑" w:hAnsi="微软雅黑" w:eastAsia="微软雅黑" w:cs="微软雅黑"/>
              </w:rPr>
              <w:t>楼开标室（暂定）</w:t>
            </w:r>
          </w:p>
        </w:tc>
      </w:tr>
    </w:tbl>
    <w:p w14:paraId="54B608C0">
      <w:pPr>
        <w:tabs>
          <w:tab w:val="left" w:pos="993"/>
        </w:tabs>
        <w:spacing w:line="440" w:lineRule="exact"/>
        <w:ind w:firstLine="420" w:firstLineChars="200"/>
        <w:rPr>
          <w:rFonts w:hint="eastAsia" w:ascii="微软雅黑" w:hAnsi="微软雅黑" w:eastAsia="微软雅黑" w:cs="微软雅黑"/>
        </w:rPr>
      </w:pPr>
    </w:p>
    <w:p w14:paraId="30889A3F">
      <w:pPr>
        <w:tabs>
          <w:tab w:val="left" w:pos="993"/>
        </w:tabs>
        <w:spacing w:line="440" w:lineRule="exact"/>
        <w:ind w:firstLine="420" w:firstLineChars="200"/>
        <w:rPr>
          <w:rFonts w:hint="eastAsia" w:ascii="微软雅黑" w:hAnsi="微软雅黑" w:eastAsia="微软雅黑" w:cs="微软雅黑"/>
        </w:rPr>
      </w:pPr>
      <w:r>
        <w:rPr>
          <w:rFonts w:hint="eastAsia" w:ascii="微软雅黑" w:hAnsi="微软雅黑" w:eastAsia="微软雅黑" w:cs="微软雅黑"/>
          <w:b/>
          <w:bCs/>
        </w:rPr>
        <w:t>服务周期：</w:t>
      </w:r>
      <w:r>
        <w:rPr>
          <w:rFonts w:hint="eastAsia" w:ascii="微软雅黑" w:hAnsi="微软雅黑" w:eastAsia="微软雅黑" w:cs="微软雅黑"/>
          <w:b/>
          <w:bCs/>
          <w:lang w:val="en-US" w:eastAsia="zh-CN"/>
        </w:rPr>
        <w:t>15</w:t>
      </w:r>
      <w:r>
        <w:rPr>
          <w:rFonts w:hint="eastAsia" w:ascii="微软雅黑" w:hAnsi="微软雅黑" w:eastAsia="微软雅黑" w:cs="微软雅黑"/>
        </w:rPr>
        <w:t>天。</w:t>
      </w:r>
    </w:p>
    <w:p w14:paraId="2267F3D7">
      <w:pPr>
        <w:tabs>
          <w:tab w:val="left" w:pos="993"/>
        </w:tabs>
        <w:spacing w:line="440" w:lineRule="exact"/>
        <w:ind w:firstLine="420" w:firstLineChars="200"/>
        <w:rPr>
          <w:rFonts w:hint="eastAsia" w:ascii="微软雅黑" w:hAnsi="微软雅黑" w:eastAsia="微软雅黑" w:cs="微软雅黑"/>
        </w:rPr>
      </w:pPr>
      <w:r>
        <w:rPr>
          <w:rFonts w:hint="eastAsia" w:ascii="微软雅黑" w:hAnsi="微软雅黑" w:eastAsia="微软雅黑" w:cs="微软雅黑"/>
          <w:b/>
          <w:bCs/>
        </w:rPr>
        <w:t>投标报价：</w:t>
      </w:r>
      <w:r>
        <w:rPr>
          <w:rFonts w:hint="eastAsia" w:ascii="微软雅黑" w:hAnsi="微软雅黑" w:eastAsia="微软雅黑" w:cs="微软雅黑"/>
        </w:rPr>
        <w:t>不超过</w:t>
      </w:r>
      <w:r>
        <w:rPr>
          <w:rFonts w:hint="eastAsia" w:ascii="微软雅黑" w:hAnsi="微软雅黑" w:eastAsia="微软雅黑" w:cs="微软雅黑"/>
          <w:lang w:val="en-US" w:eastAsia="zh-CN"/>
        </w:rPr>
        <w:t>5.8</w:t>
      </w:r>
      <w:r>
        <w:rPr>
          <w:rFonts w:hint="eastAsia" w:ascii="微软雅黑" w:hAnsi="微软雅黑" w:eastAsia="微软雅黑" w:cs="微软雅黑"/>
        </w:rPr>
        <w:t>万（含税）。</w:t>
      </w:r>
    </w:p>
    <w:p w14:paraId="25B58A9D">
      <w:pPr>
        <w:tabs>
          <w:tab w:val="left" w:pos="993"/>
        </w:tabs>
        <w:spacing w:line="440" w:lineRule="exact"/>
        <w:ind w:firstLine="420" w:firstLineChars="200"/>
        <w:rPr>
          <w:rFonts w:hint="eastAsia" w:ascii="微软雅黑" w:hAnsi="微软雅黑" w:eastAsia="微软雅黑" w:cs="微软雅黑"/>
          <w:b/>
          <w:bCs/>
        </w:rPr>
      </w:pPr>
      <w:r>
        <w:rPr>
          <w:rFonts w:hint="eastAsia" w:ascii="微软雅黑" w:hAnsi="微软雅黑" w:eastAsia="微软雅黑" w:cs="微软雅黑"/>
          <w:b/>
          <w:bCs/>
        </w:rPr>
        <w:t>报价清单见附件。</w:t>
      </w:r>
    </w:p>
    <w:p w14:paraId="68B1E2A1">
      <w:pPr>
        <w:pStyle w:val="23"/>
        <w:ind w:left="440" w:hanging="440"/>
        <w:rPr>
          <w:rFonts w:hint="eastAsia" w:ascii="微软雅黑" w:hAnsi="微软雅黑" w:eastAsia="微软雅黑" w:cs="微软雅黑"/>
          <w:sz w:val="22"/>
        </w:rPr>
      </w:pPr>
    </w:p>
    <w:p w14:paraId="1320317D">
      <w:pPr>
        <w:pStyle w:val="3"/>
        <w:spacing w:line="500" w:lineRule="exact"/>
        <w:jc w:val="center"/>
        <w:rPr>
          <w:rFonts w:hint="eastAsia" w:ascii="微软雅黑" w:hAnsi="微软雅黑" w:eastAsia="微软雅黑" w:cs="微软雅黑"/>
          <w:b/>
          <w:bCs/>
          <w:sz w:val="22"/>
          <w:szCs w:val="22"/>
        </w:rPr>
      </w:pPr>
      <w:bookmarkStart w:id="6" w:name="_Toc245092762"/>
      <w:bookmarkStart w:id="7" w:name="_Toc22397"/>
      <w:bookmarkStart w:id="8" w:name="_Toc39733479"/>
      <w:bookmarkStart w:id="9" w:name="_Toc273602342"/>
      <w:r>
        <w:rPr>
          <w:rFonts w:hint="eastAsia" w:ascii="微软雅黑" w:hAnsi="微软雅黑" w:eastAsia="微软雅黑" w:cs="微软雅黑"/>
          <w:b/>
          <w:bCs/>
          <w:sz w:val="22"/>
          <w:szCs w:val="22"/>
        </w:rPr>
        <w:t>第</w:t>
      </w:r>
      <w:bookmarkStart w:id="10" w:name="_Hlt240110027"/>
      <w:bookmarkEnd w:id="10"/>
      <w:r>
        <w:rPr>
          <w:rFonts w:hint="eastAsia" w:ascii="微软雅黑" w:hAnsi="微软雅黑" w:eastAsia="微软雅黑" w:cs="微软雅黑"/>
          <w:b/>
          <w:bCs/>
          <w:sz w:val="22"/>
          <w:szCs w:val="22"/>
        </w:rPr>
        <w:t>二章 评标办法</w:t>
      </w:r>
      <w:bookmarkEnd w:id="6"/>
      <w:bookmarkEnd w:id="7"/>
      <w:bookmarkEnd w:id="8"/>
      <w:bookmarkEnd w:id="9"/>
    </w:p>
    <w:p w14:paraId="349CA206">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p>
    <w:p w14:paraId="6DBF8B1F">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第一节 总  则</w:t>
      </w:r>
    </w:p>
    <w:p w14:paraId="2F58F39A">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 xml:space="preserve">第一条 </w:t>
      </w:r>
      <w:r>
        <w:rPr>
          <w:rFonts w:hint="eastAsia" w:ascii="微软雅黑" w:hAnsi="微软雅黑" w:eastAsia="微软雅黑" w:cs="微软雅黑"/>
          <w:sz w:val="22"/>
          <w:szCs w:val="22"/>
        </w:rPr>
        <w:t>为了做好“</w:t>
      </w:r>
      <w:r>
        <w:rPr>
          <w:rFonts w:hint="eastAsia" w:ascii="微软雅黑" w:hAnsi="微软雅黑" w:eastAsia="微软雅黑" w:cs="微软雅黑"/>
          <w:color w:val="000000"/>
          <w:sz w:val="22"/>
          <w:szCs w:val="22"/>
          <w:lang w:val="en-US" w:eastAsia="zh-CN"/>
        </w:rPr>
        <w:t>罍街文创中心项目标识标牌及印刷物料</w:t>
      </w:r>
      <w:r>
        <w:rPr>
          <w:rFonts w:hint="eastAsia" w:ascii="微软雅黑" w:hAnsi="微软雅黑" w:eastAsia="微软雅黑" w:cs="微软雅黑"/>
          <w:sz w:val="22"/>
          <w:szCs w:val="22"/>
        </w:rPr>
        <w:t>”项目的招标评标工作，保证项目评审工作的正常有序进行，依据《中华人民共和国政府采购法》、《中华人民共和国招标投标法》及其它相关法律法规，本着公开、公平、公正的原则，制定评标办法。</w:t>
      </w:r>
    </w:p>
    <w:p w14:paraId="375E3CA6">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第二条 本次项目评标在项目、数量、材质、工艺、产品统一的原则下，最低价中标确定合作单位。</w:t>
      </w:r>
    </w:p>
    <w:p w14:paraId="26A7F7E4">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 xml:space="preserve">第三条 </w:t>
      </w:r>
      <w:r>
        <w:rPr>
          <w:rFonts w:hint="eastAsia" w:ascii="微软雅黑" w:hAnsi="微软雅黑" w:eastAsia="微软雅黑" w:cs="微软雅黑"/>
          <w:sz w:val="22"/>
          <w:szCs w:val="22"/>
        </w:rPr>
        <w:t>采购人将组织不少于3人组成的评标委员会（以下简称评委会），负责本项目的评标工作。采购人内部监督小组，负责评标过程中的记录、联络及评委会交办的其他工作。</w:t>
      </w:r>
    </w:p>
    <w:p w14:paraId="6ADFAB96">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 xml:space="preserve">第四条 </w:t>
      </w:r>
      <w:r>
        <w:rPr>
          <w:rFonts w:hint="eastAsia" w:ascii="微软雅黑" w:hAnsi="微软雅黑" w:eastAsia="微软雅黑" w:cs="微软雅黑"/>
          <w:sz w:val="22"/>
          <w:szCs w:val="22"/>
        </w:rPr>
        <w:t>评委会按照“客观公正，实事求是”的原则，评价参加本次招标的投标人所提供的服务对招标文件的符合性及响应性。</w:t>
      </w:r>
    </w:p>
    <w:p w14:paraId="6BAC8470">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第二节 评标程序及评审细则</w:t>
      </w:r>
    </w:p>
    <w:p w14:paraId="3EACF9A5">
      <w:pPr>
        <w:adjustRightInd w:val="0"/>
        <w:snapToGrid w:val="0"/>
        <w:spacing w:line="360" w:lineRule="auto"/>
        <w:ind w:right="-10" w:firstLine="480"/>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第五条</w:t>
      </w:r>
      <w:r>
        <w:rPr>
          <w:rFonts w:hint="eastAsia" w:ascii="微软雅黑" w:hAnsi="微软雅黑" w:eastAsia="微软雅黑" w:cs="微软雅黑"/>
          <w:sz w:val="22"/>
          <w:szCs w:val="22"/>
        </w:rPr>
        <w:t xml:space="preserve"> 评标工作于开标后进行。评委会应认真研究招标文件，至少应了解和熟悉以下内容：</w:t>
      </w:r>
    </w:p>
    <w:p w14:paraId="3A8217E2">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（一）招标的目标；</w:t>
      </w:r>
    </w:p>
    <w:p w14:paraId="04A995B4">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（二）招标项目的范围和性质；</w:t>
      </w:r>
    </w:p>
    <w:p w14:paraId="739CDA1C">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（三）招标文件中规定的主要服务要求、标准和商务条款；</w:t>
      </w:r>
    </w:p>
    <w:p w14:paraId="61220418">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（四）招标文件规定的评标标准、评标方法和在评标过程中考虑的相关因素。</w:t>
      </w:r>
    </w:p>
    <w:p w14:paraId="763C73F1">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第六条</w:t>
      </w:r>
      <w:r>
        <w:rPr>
          <w:rFonts w:hint="eastAsia" w:ascii="微软雅黑" w:hAnsi="微软雅黑" w:eastAsia="微软雅黑" w:cs="微软雅黑"/>
          <w:sz w:val="22"/>
          <w:szCs w:val="22"/>
        </w:rPr>
        <w:t xml:space="preserve"> 有效投标应符合以下原则：</w:t>
      </w:r>
    </w:p>
    <w:p w14:paraId="6F8586EB">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（一）完全响应招标文件要求；</w:t>
      </w:r>
    </w:p>
    <w:p w14:paraId="26294A33">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（二）无重大偏离、保留或招标人不能接受的附加条件；</w:t>
      </w:r>
    </w:p>
    <w:p w14:paraId="23AFF93C">
      <w:pPr>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（三）通过投标初审；</w:t>
      </w:r>
    </w:p>
    <w:p w14:paraId="67FA197F">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（四）报价不低于投标成本，高于限价；</w:t>
      </w:r>
    </w:p>
    <w:p w14:paraId="7C69ED38">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（五）评委会依据招标文件认定的其他原则。</w:t>
      </w:r>
    </w:p>
    <w:p w14:paraId="0CACDAEC">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 xml:space="preserve">第七条 </w:t>
      </w:r>
      <w:r>
        <w:rPr>
          <w:rFonts w:hint="eastAsia" w:ascii="微软雅黑" w:hAnsi="微软雅黑" w:eastAsia="微软雅黑" w:cs="微软雅黑"/>
          <w:sz w:val="22"/>
          <w:szCs w:val="22"/>
        </w:rPr>
        <w:t>评委会遵循公开、公平、公正和科学诚信的原则，对所有投标文件均采用相同程序和标准，进行评定。</w:t>
      </w:r>
    </w:p>
    <w:p w14:paraId="2A8CD6D2">
      <w:pPr>
        <w:spacing w:line="360" w:lineRule="auto"/>
        <w:ind w:left="523" w:leftChars="249"/>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第八条</w:t>
      </w:r>
      <w:r>
        <w:rPr>
          <w:rFonts w:hint="eastAsia" w:ascii="微软雅黑" w:hAnsi="微软雅黑" w:eastAsia="微软雅黑" w:cs="微软雅黑"/>
          <w:sz w:val="22"/>
          <w:szCs w:val="22"/>
        </w:rPr>
        <w:t xml:space="preserve"> 评审程序</w:t>
      </w:r>
    </w:p>
    <w:p w14:paraId="333E322E">
      <w:pPr>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本项目采用统一、低价评标法进行评审，评标委员会将依据报价表单进行评审。</w:t>
      </w:r>
      <w:bookmarkStart w:id="11" w:name="_Toc39733482"/>
      <w:bookmarkStart w:id="12" w:name="_Toc245028818"/>
      <w:bookmarkStart w:id="13" w:name="_Toc2829"/>
      <w:bookmarkStart w:id="14" w:name="_Toc245714170"/>
      <w:bookmarkStart w:id="15" w:name="_Toc273602352"/>
    </w:p>
    <w:p w14:paraId="3A6BC891">
      <w:pPr>
        <w:spacing w:line="360" w:lineRule="auto"/>
        <w:ind w:firstLine="440" w:firstLineChars="200"/>
        <w:rPr>
          <w:rFonts w:hint="eastAsia" w:ascii="微软雅黑" w:hAnsi="微软雅黑" w:eastAsia="微软雅黑" w:cs="微软雅黑"/>
          <w:sz w:val="22"/>
          <w:szCs w:val="22"/>
        </w:rPr>
      </w:pPr>
    </w:p>
    <w:p w14:paraId="15423165">
      <w:pPr>
        <w:rPr>
          <w:rFonts w:hint="eastAsia"/>
        </w:rPr>
      </w:pPr>
    </w:p>
    <w:p w14:paraId="1E9D0869">
      <w:pPr>
        <w:rPr>
          <w:rFonts w:hint="eastAsia"/>
        </w:rPr>
      </w:pPr>
    </w:p>
    <w:p w14:paraId="2D752918">
      <w:pPr>
        <w:pStyle w:val="4"/>
        <w:rPr>
          <w:rFonts w:hint="eastAsia" w:ascii="微软雅黑" w:hAnsi="微软雅黑" w:eastAsia="微软雅黑" w:cs="微软雅黑"/>
          <w:b/>
          <w:sz w:val="21"/>
          <w:szCs w:val="21"/>
        </w:rPr>
      </w:pPr>
      <w:bookmarkStart w:id="16" w:name="_Toc273602355"/>
      <w:bookmarkStart w:id="17" w:name="_Toc39733483"/>
      <w:bookmarkStart w:id="18" w:name="_Toc245714173"/>
      <w:bookmarkStart w:id="19" w:name="_Toc20758"/>
      <w:r>
        <w:rPr>
          <w:rFonts w:hint="eastAsia" w:ascii="微软雅黑" w:hAnsi="微软雅黑" w:eastAsia="微软雅黑" w:cs="微软雅黑"/>
          <w:b/>
          <w:sz w:val="21"/>
          <w:szCs w:val="21"/>
        </w:rPr>
        <w:t>附件一：</w:t>
      </w:r>
    </w:p>
    <w:p w14:paraId="21CC4816">
      <w:pPr>
        <w:pStyle w:val="4"/>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一、投标函</w:t>
      </w:r>
      <w:bookmarkEnd w:id="16"/>
      <w:bookmarkEnd w:id="17"/>
      <w:bookmarkEnd w:id="18"/>
      <w:bookmarkEnd w:id="19"/>
    </w:p>
    <w:p w14:paraId="29868237">
      <w:pPr>
        <w:pStyle w:val="18"/>
        <w:spacing w:line="360" w:lineRule="auto"/>
        <w:rPr>
          <w:rFonts w:hint="eastAsia" w:ascii="微软雅黑" w:hAnsi="微软雅黑" w:eastAsia="微软雅黑" w:cs="微软雅黑"/>
          <w:sz w:val="21"/>
          <w:lang w:val="en-US" w:eastAsia="zh-CN"/>
        </w:rPr>
      </w:pPr>
      <w:r>
        <w:rPr>
          <w:rFonts w:hint="eastAsia" w:ascii="微软雅黑" w:hAnsi="微软雅黑" w:eastAsia="微软雅黑" w:cs="微软雅黑"/>
          <w:sz w:val="21"/>
        </w:rPr>
        <w:t>致：</w:t>
      </w:r>
      <w:r>
        <w:rPr>
          <w:rFonts w:hint="eastAsia" w:ascii="微软雅黑" w:hAnsi="微软雅黑" w:eastAsia="微软雅黑" w:cs="微软雅黑"/>
          <w:sz w:val="21"/>
          <w:lang w:val="en-US" w:eastAsia="zh-CN"/>
        </w:rPr>
        <w:t>合肥滨湖投资控股集团有限公司</w:t>
      </w:r>
    </w:p>
    <w:p w14:paraId="32C249AB">
      <w:pPr>
        <w:pStyle w:val="3"/>
        <w:spacing w:line="360" w:lineRule="auto"/>
        <w:ind w:firstLine="420" w:firstLineChars="200"/>
        <w:rPr>
          <w:rFonts w:hint="eastAsia" w:ascii="微软雅黑" w:hAnsi="微软雅黑" w:eastAsia="微软雅黑" w:cs="微软雅黑"/>
          <w:dstrike/>
          <w:sz w:val="21"/>
          <w:szCs w:val="21"/>
        </w:rPr>
      </w:pPr>
      <w:r>
        <w:rPr>
          <w:rFonts w:hint="eastAsia" w:ascii="微软雅黑" w:hAnsi="微软雅黑" w:eastAsia="微软雅黑" w:cs="微软雅黑"/>
          <w:sz w:val="21"/>
          <w:szCs w:val="21"/>
        </w:rPr>
        <w:t>根据贵方</w:t>
      </w:r>
      <w:r>
        <w:rPr>
          <w:rFonts w:hint="eastAsia" w:ascii="微软雅黑" w:hAnsi="微软雅黑" w:eastAsia="微软雅黑" w:cs="微软雅黑"/>
          <w:sz w:val="21"/>
          <w:szCs w:val="21"/>
          <w:u w:val="single"/>
        </w:rPr>
        <w:t>“</w:t>
      </w:r>
      <w:r>
        <w:rPr>
          <w:rFonts w:hint="eastAsia" w:ascii="微软雅黑" w:hAnsi="微软雅黑" w:eastAsia="微软雅黑" w:cs="微软雅黑"/>
          <w:color w:val="000000"/>
          <w:sz w:val="22"/>
          <w:szCs w:val="22"/>
          <w:u w:val="single"/>
          <w:lang w:val="en-US" w:eastAsia="zh-CN"/>
        </w:rPr>
        <w:t>罍街文创中心</w:t>
      </w:r>
      <w:r>
        <w:rPr>
          <w:rFonts w:hint="eastAsia" w:ascii="微软雅黑" w:hAnsi="微软雅黑" w:eastAsia="微软雅黑" w:cs="微软雅黑"/>
          <w:sz w:val="21"/>
          <w:szCs w:val="21"/>
          <w:u w:val="single"/>
          <w:lang w:val="en-US" w:eastAsia="zh-CN"/>
        </w:rPr>
        <w:t>项目标识标牌及印刷物料</w:t>
      </w:r>
      <w:r>
        <w:rPr>
          <w:rFonts w:hint="eastAsia" w:ascii="微软雅黑" w:hAnsi="微软雅黑" w:eastAsia="微软雅黑" w:cs="微软雅黑"/>
          <w:sz w:val="21"/>
          <w:szCs w:val="21"/>
          <w:u w:val="single"/>
        </w:rPr>
        <w:t>”</w:t>
      </w:r>
      <w:r>
        <w:rPr>
          <w:rFonts w:hint="eastAsia" w:ascii="微软雅黑" w:hAnsi="微软雅黑" w:eastAsia="微软雅黑" w:cs="微软雅黑"/>
          <w:sz w:val="21"/>
          <w:szCs w:val="21"/>
        </w:rPr>
        <w:t>项目的招标邀请书，正式授权下述签字人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（姓名）代表投标人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（投标人全称），提交投标文件正本</w:t>
      </w:r>
      <w:r>
        <w:rPr>
          <w:rFonts w:hint="eastAsia" w:ascii="微软雅黑" w:hAnsi="微软雅黑" w:eastAsia="微软雅黑" w:cs="微软雅黑"/>
          <w:sz w:val="21"/>
          <w:szCs w:val="21"/>
          <w:u w:val="single"/>
        </w:rPr>
        <w:t>　</w:t>
      </w:r>
      <w:r>
        <w:rPr>
          <w:rFonts w:hint="eastAsia" w:ascii="微软雅黑" w:hAnsi="微软雅黑" w:eastAsia="微软雅黑" w:cs="微软雅黑"/>
          <w:sz w:val="21"/>
          <w:szCs w:val="21"/>
        </w:rPr>
        <w:t>份，副本</w:t>
      </w:r>
      <w:r>
        <w:rPr>
          <w:rFonts w:hint="eastAsia" w:ascii="微软雅黑" w:hAnsi="微软雅黑" w:eastAsia="微软雅黑" w:cs="微软雅黑"/>
          <w:b/>
          <w:sz w:val="21"/>
          <w:szCs w:val="21"/>
          <w:u w:val="single"/>
        </w:rPr>
        <w:t>　</w:t>
      </w:r>
      <w:r>
        <w:rPr>
          <w:rFonts w:hint="eastAsia" w:ascii="微软雅黑" w:hAnsi="微软雅黑" w:eastAsia="微软雅黑" w:cs="微软雅黑"/>
          <w:sz w:val="21"/>
          <w:szCs w:val="21"/>
        </w:rPr>
        <w:t>份。</w:t>
      </w:r>
    </w:p>
    <w:p w14:paraId="3C2E5983">
      <w:pPr>
        <w:spacing w:line="360" w:lineRule="auto"/>
        <w:rPr>
          <w:rFonts w:hint="eastAsia" w:ascii="微软雅黑" w:hAnsi="微软雅黑" w:eastAsia="微软雅黑" w:cs="微软雅黑"/>
        </w:rPr>
      </w:pPr>
    </w:p>
    <w:p w14:paraId="1F5CD96F">
      <w:pPr>
        <w:spacing w:line="360" w:lineRule="auto"/>
        <w:rPr>
          <w:rFonts w:hint="eastAsia" w:ascii="微软雅黑" w:hAnsi="微软雅黑" w:eastAsia="微软雅黑" w:cs="微软雅黑"/>
        </w:rPr>
      </w:pPr>
      <w:r>
        <w:rPr>
          <w:rFonts w:hint="eastAsia" w:ascii="微软雅黑" w:hAnsi="微软雅黑" w:eastAsia="微软雅黑" w:cs="微软雅黑"/>
        </w:rPr>
        <w:t>据此函，签字人兹宣布同意如下：</w:t>
      </w:r>
    </w:p>
    <w:p w14:paraId="6C2843E3">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（1）我方完全响应招标文件要求，如我方中标，我方承诺将服从采购方管理，严格按照采购方相关规定履行业务。</w:t>
      </w:r>
    </w:p>
    <w:p w14:paraId="0D92DEE8">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（2）我方根据招标文件的规定，严格履行合同的责任和义务,并保证于招标方要求的日期内提供优质服务。</w:t>
      </w:r>
    </w:p>
    <w:p w14:paraId="707A90DB">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76639F46">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（4）我方同意从招标文件规定的开标日期起遵循本投标文件，并在招标文件规定的投标有效期之前均具有约束力。</w:t>
      </w:r>
    </w:p>
    <w:p w14:paraId="7925F6A0">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（5）我方声明投标文件所提供的一切资料真实、及时、有效。由于我方提供资料不实而造成的责任和后果由我方承担。我方同意按照贵方提出的要求，提供与投标有关的任何证据、数据或资料。</w:t>
      </w:r>
    </w:p>
    <w:p w14:paraId="69FC6FE1">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（6）与本投标有关的通讯地址：</w:t>
      </w:r>
      <w:r>
        <w:rPr>
          <w:rFonts w:hint="eastAsia" w:ascii="微软雅黑" w:hAnsi="微软雅黑" w:eastAsia="微软雅黑" w:cs="微软雅黑"/>
          <w:u w:val="single"/>
        </w:rPr>
        <w:t xml:space="preserve">                                  </w:t>
      </w:r>
    </w:p>
    <w:p w14:paraId="2B40C9C8">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电    话：</w:t>
      </w:r>
      <w:r>
        <w:rPr>
          <w:rFonts w:hint="eastAsia" w:ascii="微软雅黑" w:hAnsi="微软雅黑" w:eastAsia="微软雅黑" w:cs="微软雅黑"/>
          <w:u w:val="single"/>
        </w:rPr>
        <w:t xml:space="preserve">                       </w:t>
      </w:r>
      <w:r>
        <w:rPr>
          <w:rFonts w:hint="eastAsia" w:ascii="微软雅黑" w:hAnsi="微软雅黑" w:eastAsia="微软雅黑" w:cs="微软雅黑"/>
        </w:rPr>
        <w:t>传    真：</w:t>
      </w:r>
      <w:r>
        <w:rPr>
          <w:rFonts w:hint="eastAsia" w:ascii="微软雅黑" w:hAnsi="微软雅黑" w:eastAsia="微软雅黑" w:cs="微软雅黑"/>
          <w:u w:val="single"/>
        </w:rPr>
        <w:t xml:space="preserve">                 </w:t>
      </w:r>
    </w:p>
    <w:p w14:paraId="5BEB1C9C">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投标人（公章）：</w:t>
      </w:r>
      <w:r>
        <w:rPr>
          <w:rFonts w:hint="eastAsia" w:ascii="微软雅黑" w:hAnsi="微软雅黑" w:eastAsia="微软雅黑" w:cs="微软雅黑"/>
          <w:u w:val="single"/>
        </w:rPr>
        <w:t xml:space="preserve">                     </w:t>
      </w:r>
    </w:p>
    <w:p w14:paraId="1187CE82">
      <w:pPr>
        <w:tabs>
          <w:tab w:val="left" w:pos="630"/>
        </w:tabs>
        <w:spacing w:line="360" w:lineRule="auto"/>
        <w:ind w:firstLine="630"/>
        <w:rPr>
          <w:rFonts w:hint="eastAsia" w:ascii="微软雅黑" w:hAnsi="微软雅黑" w:eastAsia="微软雅黑" w:cs="微软雅黑"/>
        </w:rPr>
      </w:pPr>
      <w:r>
        <w:rPr>
          <w:rFonts w:hint="eastAsia" w:ascii="微软雅黑" w:hAnsi="微软雅黑" w:eastAsia="微软雅黑" w:cs="微软雅黑"/>
        </w:rPr>
        <w:t>日    期：</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w:t>
      </w:r>
    </w:p>
    <w:bookmarkEnd w:id="11"/>
    <w:bookmarkEnd w:id="12"/>
    <w:bookmarkEnd w:id="13"/>
    <w:bookmarkEnd w:id="14"/>
    <w:bookmarkEnd w:id="15"/>
    <w:p w14:paraId="09949978">
      <w:pPr>
        <w:pStyle w:val="4"/>
        <w:jc w:val="both"/>
        <w:rPr>
          <w:rFonts w:hint="eastAsia" w:ascii="微软雅黑" w:hAnsi="微软雅黑" w:eastAsia="微软雅黑" w:cs="微软雅黑"/>
          <w:sz w:val="22"/>
          <w:szCs w:val="22"/>
        </w:rPr>
      </w:pPr>
      <w:bookmarkStart w:id="20" w:name="_Toc245714174"/>
      <w:bookmarkStart w:id="21" w:name="_Toc39733484"/>
      <w:bookmarkStart w:id="22" w:name="_Toc10239"/>
      <w:bookmarkStart w:id="23" w:name="_Toc273602356"/>
      <w:bookmarkStart w:id="24" w:name="_Toc220232394"/>
      <w:bookmarkStart w:id="25" w:name="_Toc232592019"/>
      <w:r>
        <w:rPr>
          <w:rFonts w:hint="eastAsia" w:ascii="微软雅黑" w:hAnsi="微软雅黑" w:eastAsia="微软雅黑" w:cs="微软雅黑"/>
          <w:b/>
          <w:sz w:val="22"/>
          <w:szCs w:val="22"/>
        </w:rPr>
        <w:t>附件二：</w:t>
      </w:r>
    </w:p>
    <w:p w14:paraId="52520272">
      <w:pPr>
        <w:pStyle w:val="4"/>
        <w:numPr>
          <w:ilvl w:val="0"/>
          <w:numId w:val="1"/>
        </w:num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投标授权书</w:t>
      </w:r>
      <w:bookmarkEnd w:id="20"/>
      <w:bookmarkEnd w:id="21"/>
      <w:bookmarkEnd w:id="22"/>
      <w:bookmarkEnd w:id="23"/>
    </w:p>
    <w:p w14:paraId="1DDE2C0B">
      <w:pPr>
        <w:rPr>
          <w:rFonts w:hint="eastAsia" w:ascii="微软雅黑" w:hAnsi="微软雅黑" w:eastAsia="微软雅黑" w:cs="微软雅黑"/>
        </w:rPr>
      </w:pPr>
    </w:p>
    <w:p w14:paraId="20D3ED12">
      <w:pPr>
        <w:pStyle w:val="17"/>
        <w:snapToGrid w:val="0"/>
        <w:spacing w:line="48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本授权书声明：</w:t>
      </w:r>
      <w:r>
        <w:rPr>
          <w:rFonts w:hint="eastAsia" w:ascii="微软雅黑" w:hAnsi="微软雅黑" w:eastAsia="微软雅黑" w:cs="微软雅黑"/>
          <w:u w:val="single"/>
        </w:rPr>
        <w:t xml:space="preserve">             </w:t>
      </w:r>
      <w:r>
        <w:rPr>
          <w:rFonts w:hint="eastAsia" w:ascii="微软雅黑" w:hAnsi="微软雅黑" w:eastAsia="微软雅黑" w:cs="微软雅黑"/>
        </w:rPr>
        <w:t>（投标单位）授权本公司</w:t>
      </w:r>
      <w:r>
        <w:rPr>
          <w:rFonts w:hint="eastAsia" w:ascii="微软雅黑" w:hAnsi="微软雅黑" w:eastAsia="微软雅黑" w:cs="微软雅黑"/>
          <w:u w:val="single"/>
        </w:rPr>
        <w:t xml:space="preserve">       </w:t>
      </w:r>
      <w:r>
        <w:rPr>
          <w:rFonts w:hint="eastAsia" w:ascii="微软雅黑" w:hAnsi="微软雅黑" w:eastAsia="微软雅黑" w:cs="微软雅黑"/>
        </w:rPr>
        <w:t>（投标人授权代表姓名、职务）代表本公司参加</w:t>
      </w:r>
      <w:r>
        <w:rPr>
          <w:rFonts w:hint="eastAsia" w:ascii="微软雅黑" w:hAnsi="微软雅黑" w:eastAsia="微软雅黑" w:cs="微软雅黑"/>
          <w:sz w:val="21"/>
          <w:lang w:val="en-US" w:eastAsia="zh-CN"/>
        </w:rPr>
        <w:t>合肥滨湖投资控股集团有限公司</w:t>
      </w:r>
      <w:r>
        <w:rPr>
          <w:rFonts w:hint="eastAsia" w:ascii="微软雅黑" w:hAnsi="微软雅黑" w:eastAsia="微软雅黑" w:cs="微软雅黑"/>
          <w:sz w:val="21"/>
          <w:szCs w:val="21"/>
          <w:u w:val="single"/>
          <w:lang w:val="en-US" w:eastAsia="zh-CN"/>
        </w:rPr>
        <w:t>罍街文创中心项目标识标牌及印刷物料</w:t>
      </w:r>
      <w:r>
        <w:rPr>
          <w:rFonts w:hint="eastAsia" w:ascii="微软雅黑" w:hAnsi="微软雅黑" w:eastAsia="微软雅黑" w:cs="微软雅黑"/>
        </w:rPr>
        <w:t>，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78EC1F00">
      <w:pPr>
        <w:pStyle w:val="17"/>
        <w:snapToGrid w:val="0"/>
        <w:spacing w:line="48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本授权书自出具之日起生效。</w:t>
      </w:r>
    </w:p>
    <w:p w14:paraId="39DCAA38">
      <w:pPr>
        <w:adjustRightInd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特此声明。</w:t>
      </w:r>
    </w:p>
    <w:p w14:paraId="25D686A9">
      <w:pPr>
        <w:pStyle w:val="27"/>
        <w:ind w:left="0" w:leftChars="0"/>
        <w:rPr>
          <w:szCs w:val="21"/>
        </w:rPr>
      </w:pPr>
    </w:p>
    <w:p w14:paraId="2F05F785">
      <w:pPr>
        <w:spacing w:line="360" w:lineRule="auto"/>
        <w:ind w:firstLine="645"/>
        <w:jc w:val="center"/>
        <w:rPr>
          <w:rFonts w:hint="eastAsia" w:ascii="微软雅黑" w:hAnsi="微软雅黑" w:eastAsia="微软雅黑" w:cs="微软雅黑"/>
        </w:rPr>
      </w:pP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1" name="圆角矩形 1"/>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E359DE4">
                            <w:pPr>
                              <w:jc w:val="center"/>
                              <w:rPr>
                                <w:rFonts w:hint="eastAsia"/>
                              </w:rPr>
                            </w:pPr>
                            <w:r>
                              <w:rPr>
                                <w:rFonts w:hint="eastAsia"/>
                              </w:rPr>
                              <w:t>授权代表身份复印件正面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AEgDTAAAABQEAAA8AAAAAAAAAAQAgAAAAIgAAAGRycy9kb3ducmV2LnhtbFBLAQIUABQA&#10;AAAIAIdO4kBhMH8JLgIAAHoEAAAOAAAAAAAAAAEAIAAAACIBAABkcnMvZTJvRG9jLnhtbFBLBQYA&#10;AAAABgAGAFkBAADCBQAAAAA=&#10;">
                <v:fill on="t" focussize="0,0"/>
                <v:stroke color="#000000" joinstyle="round"/>
                <v:imagedata o:title=""/>
                <o:lock v:ext="edit" rotation="t" aspectratio="f"/>
                <v:textbox>
                  <w:txbxContent>
                    <w:p w14:paraId="7E359DE4">
                      <w:pPr>
                        <w:jc w:val="center"/>
                        <w:rPr>
                          <w:rFonts w:hint="eastAsia"/>
                        </w:rPr>
                      </w:pPr>
                      <w:r>
                        <w:rPr>
                          <w:rFonts w:hint="eastAsia"/>
                        </w:rPr>
                        <w:t>授权代表身份复印件正面</w:t>
                      </w:r>
                    </w:p>
                  </w:txbxContent>
                </v:textbox>
                <w10:wrap type="none"/>
                <w10:anchorlock/>
              </v:roundrect>
            </w:pict>
          </mc:Fallback>
        </mc:AlternateContent>
      </w: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2" name="圆角矩形 2"/>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B1EA63F">
                            <w:pPr>
                              <w:jc w:val="center"/>
                              <w:rPr>
                                <w:rFonts w:hint="eastAsia"/>
                              </w:rPr>
                            </w:pPr>
                            <w:r>
                              <w:rPr>
                                <w:rFonts w:hint="eastAsia"/>
                              </w:rPr>
                              <w:t>授权代表身份复印件反面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OVCTPMwAgAAegQAAA4AAAAAAAAAAQAgAAAAIgEAAGRycy9lMm9Eb2MueG1sUEsF&#10;BgAAAAAGAAYAWQEAAMQFAAAAAA==&#10;">
                <v:fill on="t" focussize="0,0"/>
                <v:stroke color="#000000" joinstyle="round"/>
                <v:imagedata o:title=""/>
                <o:lock v:ext="edit" rotation="t" aspectratio="f"/>
                <v:textbox>
                  <w:txbxContent>
                    <w:p w14:paraId="0B1EA63F">
                      <w:pPr>
                        <w:jc w:val="center"/>
                        <w:rPr>
                          <w:rFonts w:hint="eastAsia"/>
                        </w:rPr>
                      </w:pPr>
                      <w:r>
                        <w:rPr>
                          <w:rFonts w:hint="eastAsia"/>
                        </w:rPr>
                        <w:t>授权代表身份复印件反面</w:t>
                      </w:r>
                    </w:p>
                  </w:txbxContent>
                </v:textbox>
                <w10:wrap type="none"/>
                <w10:anchorlock/>
              </v:roundrect>
            </w:pict>
          </mc:Fallback>
        </mc:AlternateContent>
      </w:r>
    </w:p>
    <w:p w14:paraId="543A96DC">
      <w:pPr>
        <w:adjustRightInd w:val="0"/>
        <w:snapToGrid w:val="0"/>
        <w:spacing w:line="360" w:lineRule="auto"/>
        <w:ind w:firstLine="420" w:firstLineChars="200"/>
        <w:rPr>
          <w:rFonts w:hint="eastAsia"/>
        </w:rPr>
      </w:pPr>
      <w:r>
        <w:rPr>
          <w:rFonts w:hint="eastAsia" w:ascii="微软雅黑" w:hAnsi="微软雅黑" w:eastAsia="微软雅黑" w:cs="微软雅黑"/>
        </w:rPr>
        <w:t>投标人授权代表</w:t>
      </w:r>
      <w:r>
        <w:rPr>
          <w:rFonts w:hint="eastAsia" w:ascii="微软雅黑" w:hAnsi="微软雅黑" w:eastAsia="微软雅黑" w:cs="微软雅黑"/>
          <w:b/>
        </w:rPr>
        <w:t>（签字）</w:t>
      </w:r>
      <w:r>
        <w:rPr>
          <w:rFonts w:hint="eastAsia" w:ascii="微软雅黑" w:hAnsi="微软雅黑" w:eastAsia="微软雅黑" w:cs="微软雅黑"/>
        </w:rPr>
        <w:t>：</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性别：</w:t>
      </w:r>
      <w:r>
        <w:rPr>
          <w:rFonts w:hint="eastAsia" w:ascii="微软雅黑" w:hAnsi="微软雅黑" w:eastAsia="微软雅黑" w:cs="微软雅黑"/>
          <w:u w:val="single"/>
        </w:rPr>
        <w:t xml:space="preserve">        </w:t>
      </w:r>
      <w:r>
        <w:rPr>
          <w:rFonts w:hint="eastAsia" w:ascii="微软雅黑" w:hAnsi="微软雅黑" w:eastAsia="微软雅黑" w:cs="微软雅黑"/>
        </w:rPr>
        <w:t>身份证号：</w:t>
      </w:r>
      <w:r>
        <w:rPr>
          <w:rFonts w:hint="eastAsia" w:ascii="微软雅黑" w:hAnsi="微软雅黑" w:eastAsia="微软雅黑" w:cs="微软雅黑"/>
          <w:u w:val="single"/>
        </w:rPr>
        <w:t xml:space="preserve">                  </w:t>
      </w:r>
    </w:p>
    <w:p w14:paraId="53AADC7B">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投标人（公章）：</w:t>
      </w:r>
      <w:r>
        <w:rPr>
          <w:rFonts w:hint="eastAsia" w:ascii="微软雅黑" w:hAnsi="微软雅黑" w:eastAsia="微软雅黑" w:cs="微软雅黑"/>
          <w:b/>
          <w:u w:val="single"/>
        </w:rPr>
        <w:t xml:space="preserve">                </w:t>
      </w:r>
    </w:p>
    <w:p w14:paraId="2BDD98F9">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日期：</w:t>
      </w:r>
      <w:r>
        <w:rPr>
          <w:rFonts w:hint="eastAsia" w:ascii="微软雅黑" w:hAnsi="微软雅黑" w:eastAsia="微软雅黑" w:cs="微软雅黑"/>
          <w:b/>
          <w:u w:val="single"/>
        </w:rPr>
        <w:t xml:space="preserve">        </w:t>
      </w:r>
      <w:r>
        <w:rPr>
          <w:rFonts w:hint="eastAsia" w:ascii="微软雅黑" w:hAnsi="微软雅黑" w:eastAsia="微软雅黑" w:cs="微软雅黑"/>
          <w:b/>
        </w:rPr>
        <w:t>年</w:t>
      </w:r>
      <w:r>
        <w:rPr>
          <w:rFonts w:hint="eastAsia" w:ascii="微软雅黑" w:hAnsi="微软雅黑" w:eastAsia="微软雅黑" w:cs="微软雅黑"/>
          <w:b/>
          <w:u w:val="single"/>
        </w:rPr>
        <w:t xml:space="preserve">      </w:t>
      </w:r>
      <w:r>
        <w:rPr>
          <w:rFonts w:hint="eastAsia" w:ascii="微软雅黑" w:hAnsi="微软雅黑" w:eastAsia="微软雅黑" w:cs="微软雅黑"/>
          <w:b/>
        </w:rPr>
        <w:t>月</w:t>
      </w:r>
      <w:r>
        <w:rPr>
          <w:rFonts w:hint="eastAsia" w:ascii="微软雅黑" w:hAnsi="微软雅黑" w:eastAsia="微软雅黑" w:cs="微软雅黑"/>
          <w:b/>
          <w:u w:val="single"/>
        </w:rPr>
        <w:t xml:space="preserve">       </w:t>
      </w:r>
      <w:r>
        <w:rPr>
          <w:rFonts w:hint="eastAsia" w:ascii="微软雅黑" w:hAnsi="微软雅黑" w:eastAsia="微软雅黑" w:cs="微软雅黑"/>
          <w:b/>
        </w:rPr>
        <w:t>日</w:t>
      </w:r>
    </w:p>
    <w:p w14:paraId="42602791">
      <w:pPr>
        <w:pStyle w:val="17"/>
        <w:widowControl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注：本项目只允许有唯一的投标人授权代表，且必须为投标人在职员工并提供身份证复印件。</w:t>
      </w:r>
    </w:p>
    <w:p w14:paraId="77187B4C">
      <w:pPr>
        <w:pStyle w:val="17"/>
        <w:snapToGrid w:val="0"/>
        <w:spacing w:line="480" w:lineRule="auto"/>
        <w:ind w:firstLine="420" w:firstLineChars="200"/>
        <w:rPr>
          <w:rFonts w:hint="eastAsia" w:ascii="微软雅黑" w:hAnsi="微软雅黑" w:eastAsia="微软雅黑" w:cs="微软雅黑"/>
          <w:b/>
          <w:kern w:val="2"/>
          <w:sz w:val="22"/>
          <w:szCs w:val="22"/>
        </w:rPr>
      </w:pPr>
      <w:r>
        <w:rPr>
          <w:rFonts w:hint="eastAsia" w:ascii="微软雅黑" w:hAnsi="微软雅黑" w:eastAsia="微软雅黑" w:cs="微软雅黑"/>
        </w:rPr>
        <w:br w:type="page"/>
      </w:r>
      <w:bookmarkStart w:id="26" w:name="_Toc515390052"/>
      <w:r>
        <w:rPr>
          <w:rFonts w:hint="eastAsia" w:ascii="微软雅黑" w:hAnsi="微软雅黑" w:eastAsia="微软雅黑" w:cs="微软雅黑"/>
          <w:b/>
          <w:kern w:val="2"/>
          <w:sz w:val="22"/>
          <w:szCs w:val="22"/>
        </w:rPr>
        <w:t>附件三：</w:t>
      </w:r>
    </w:p>
    <w:p w14:paraId="1B93D123">
      <w:pPr>
        <w:pStyle w:val="17"/>
        <w:snapToGrid w:val="0"/>
        <w:spacing w:line="480" w:lineRule="auto"/>
        <w:ind w:firstLine="440" w:firstLineChars="200"/>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三、投标人信用承诺</w:t>
      </w:r>
      <w:bookmarkEnd w:id="26"/>
    </w:p>
    <w:p w14:paraId="2CDC6810">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一、我公司申明：</w:t>
      </w:r>
    </w:p>
    <w:p w14:paraId="70282115">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1.我公司未被人民法院列入失信被执行人；</w:t>
      </w:r>
    </w:p>
    <w:p w14:paraId="0462E000">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2.我公司和我公司法定代表人和我公司拟派项目经理（项目负责人）均未被人民检察院列入行贿犯罪档案；</w:t>
      </w:r>
    </w:p>
    <w:p w14:paraId="3A606693">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3.我公司未被工商行政管理部门列入企业经营异常名录；</w:t>
      </w:r>
    </w:p>
    <w:p w14:paraId="4C8E2CD4">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4.我公司未被税务部门列入重大税收违法案件当事人名单；</w:t>
      </w:r>
    </w:p>
    <w:p w14:paraId="2021E60F">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5.我公司未被合肥市人社部门列入拖欠农民工工资黑名单；</w:t>
      </w:r>
    </w:p>
    <w:p w14:paraId="2F552179">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6.我公司未存在被合肥市城乡建设局因安全生产责任事故限制在合肥行政区域内承接新的工程项目且在限制期内的情形。</w:t>
      </w:r>
    </w:p>
    <w:p w14:paraId="78B8086C">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3940EC29">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我公司对以上承诺的真实性承担责任。</w:t>
      </w:r>
    </w:p>
    <w:p w14:paraId="47783E8B">
      <w:pPr>
        <w:pStyle w:val="17"/>
        <w:snapToGrid w:val="0"/>
        <w:spacing w:line="360" w:lineRule="auto"/>
        <w:ind w:firstLine="420" w:firstLineChars="200"/>
        <w:rPr>
          <w:rFonts w:hint="eastAsia" w:ascii="微软雅黑" w:hAnsi="微软雅黑" w:eastAsia="微软雅黑" w:cs="微软雅黑"/>
        </w:rPr>
      </w:pPr>
    </w:p>
    <w:p w14:paraId="7B47F17D">
      <w:pPr>
        <w:pStyle w:val="17"/>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 xml:space="preserve">投标人（公章）：             </w:t>
      </w:r>
    </w:p>
    <w:p w14:paraId="795643F0">
      <w:pPr>
        <w:pStyle w:val="17"/>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日  期：      年    月     日</w:t>
      </w:r>
    </w:p>
    <w:p w14:paraId="7512FFDD">
      <w:pPr>
        <w:adjustRightInd w:val="0"/>
        <w:snapToGrid w:val="0"/>
        <w:spacing w:line="360" w:lineRule="auto"/>
        <w:rPr>
          <w:rFonts w:hint="eastAsia" w:ascii="微软雅黑" w:hAnsi="微软雅黑" w:eastAsia="微软雅黑" w:cs="微软雅黑"/>
          <w:b/>
          <w:bCs/>
          <w:sz w:val="22"/>
          <w:szCs w:val="22"/>
        </w:rPr>
      </w:pPr>
    </w:p>
    <w:p w14:paraId="714080D8">
      <w:pPr>
        <w:spacing w:line="500" w:lineRule="exact"/>
        <w:rPr>
          <w:rFonts w:hint="eastAsia" w:ascii="微软雅黑" w:hAnsi="微软雅黑" w:eastAsia="微软雅黑" w:cs="微软雅黑"/>
          <w:b/>
          <w:kern w:val="2"/>
          <w:sz w:val="22"/>
          <w:szCs w:val="22"/>
        </w:rPr>
      </w:pPr>
    </w:p>
    <w:p w14:paraId="6729955A">
      <w:pPr>
        <w:spacing w:line="500" w:lineRule="exact"/>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附件四：</w:t>
      </w:r>
    </w:p>
    <w:p w14:paraId="57AC0577">
      <w:pPr>
        <w:spacing w:line="50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四、资质证明文件</w:t>
      </w:r>
    </w:p>
    <w:p w14:paraId="55994214">
      <w:pPr>
        <w:pStyle w:val="27"/>
        <w:ind w:left="0" w:leftChars="0"/>
        <w:rPr>
          <w:rFonts w:hint="eastAsia" w:ascii="微软雅黑" w:hAnsi="微软雅黑" w:eastAsia="微软雅黑" w:cs="微软雅黑"/>
          <w:sz w:val="22"/>
          <w:szCs w:val="22"/>
        </w:rPr>
      </w:pPr>
    </w:p>
    <w:p w14:paraId="1E223397">
      <w:pPr>
        <w:numPr>
          <w:ilvl w:val="0"/>
          <w:numId w:val="2"/>
        </w:numPr>
        <w:spacing w:line="500" w:lineRule="exact"/>
        <w:jc w:val="both"/>
        <w:rPr>
          <w:rFonts w:hint="eastAsia" w:ascii="微软雅黑" w:hAnsi="微软雅黑" w:eastAsia="微软雅黑" w:cs="微软雅黑"/>
        </w:rPr>
      </w:pPr>
      <w:r>
        <w:rPr>
          <w:rFonts w:hint="eastAsia" w:ascii="微软雅黑" w:hAnsi="微软雅黑" w:eastAsia="微软雅黑" w:cs="微软雅黑"/>
        </w:rPr>
        <w:t>营业执照、过往案例等相关证明材料包含但不限于公告中资格要求以及评标办法中初步评审涉及的相关证明材料复印件；</w:t>
      </w:r>
    </w:p>
    <w:p w14:paraId="06ED4E44">
      <w:pPr>
        <w:pStyle w:val="27"/>
        <w:ind w:leftChars="0"/>
        <w:rPr>
          <w:rFonts w:hint="eastAsia" w:ascii="微软雅黑" w:hAnsi="微软雅黑" w:eastAsia="微软雅黑" w:cs="微软雅黑"/>
          <w:szCs w:val="21"/>
        </w:rPr>
      </w:pPr>
    </w:p>
    <w:p w14:paraId="22DB104F">
      <w:pPr>
        <w:pStyle w:val="27"/>
        <w:ind w:left="0" w:leftChars="0"/>
        <w:rPr>
          <w:rFonts w:hint="eastAsia" w:ascii="微软雅黑" w:hAnsi="微软雅黑" w:eastAsia="微软雅黑" w:cs="微软雅黑"/>
          <w:kern w:val="2"/>
          <w:szCs w:val="21"/>
        </w:rPr>
      </w:pPr>
      <w:r>
        <w:rPr>
          <w:rFonts w:hint="eastAsia" w:ascii="微软雅黑" w:hAnsi="微软雅黑" w:eastAsia="微软雅黑" w:cs="微软雅黑"/>
          <w:kern w:val="2"/>
          <w:szCs w:val="21"/>
        </w:rPr>
        <w:t>2.招标文件要求的其他资格证明文件。</w:t>
      </w:r>
    </w:p>
    <w:p w14:paraId="79890ACF">
      <w:pPr>
        <w:spacing w:line="500" w:lineRule="exact"/>
        <w:jc w:val="center"/>
        <w:rPr>
          <w:rFonts w:hint="eastAsia" w:ascii="微软雅黑" w:hAnsi="微软雅黑" w:eastAsia="微软雅黑" w:cs="微软雅黑"/>
          <w:b/>
          <w:bCs/>
          <w:sz w:val="22"/>
          <w:szCs w:val="22"/>
        </w:rPr>
      </w:pPr>
    </w:p>
    <w:p w14:paraId="122330F2">
      <w:pPr>
        <w:pStyle w:val="4"/>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br w:type="page"/>
      </w:r>
      <w:bookmarkStart w:id="27" w:name="_Toc11208"/>
    </w:p>
    <w:bookmarkEnd w:id="24"/>
    <w:bookmarkEnd w:id="25"/>
    <w:bookmarkEnd w:id="27"/>
    <w:p w14:paraId="2B28EB91">
      <w:pPr>
        <w:spacing w:line="900" w:lineRule="exact"/>
        <w:rPr>
          <w:rFonts w:hint="eastAsia" w:ascii="微软雅黑" w:hAnsi="微软雅黑" w:eastAsia="微软雅黑" w:cs="微软雅黑"/>
          <w:sz w:val="22"/>
          <w:szCs w:val="22"/>
        </w:rPr>
      </w:pPr>
      <w:r>
        <w:rPr>
          <w:rFonts w:hint="eastAsia" w:ascii="微软雅黑" w:hAnsi="微软雅黑" w:eastAsia="微软雅黑" w:cs="微软雅黑"/>
          <w:b/>
          <w:kern w:val="2"/>
          <w:sz w:val="22"/>
          <w:szCs w:val="22"/>
        </w:rPr>
        <w:t>附件</w:t>
      </w:r>
      <w:r>
        <w:rPr>
          <w:rFonts w:hint="eastAsia" w:ascii="微软雅黑" w:hAnsi="微软雅黑" w:eastAsia="微软雅黑" w:cs="微软雅黑"/>
          <w:b/>
          <w:kern w:val="2"/>
          <w:sz w:val="22"/>
          <w:szCs w:val="22"/>
          <w:lang w:val="en-US" w:eastAsia="zh-CN"/>
        </w:rPr>
        <w:t>六</w:t>
      </w:r>
      <w:r>
        <w:rPr>
          <w:rFonts w:hint="eastAsia" w:ascii="微软雅黑" w:hAnsi="微软雅黑" w:eastAsia="微软雅黑" w:cs="微软雅黑"/>
          <w:b/>
          <w:kern w:val="2"/>
          <w:sz w:val="22"/>
          <w:szCs w:val="22"/>
        </w:rPr>
        <w:t>：</w:t>
      </w:r>
    </w:p>
    <w:sdt>
      <w:sdtPr>
        <w:rPr>
          <w:rFonts w:hint="eastAsia" w:ascii="微软雅黑" w:hAnsi="微软雅黑" w:eastAsia="微软雅黑" w:cs="微软雅黑"/>
          <w:caps/>
          <w:sz w:val="22"/>
          <w:szCs w:val="22"/>
          <w:lang w:val="zh-CN"/>
        </w:rPr>
        <w:id w:val="147452488"/>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701F3E4F">
          <w:pPr>
            <w:spacing w:line="900" w:lineRule="exact"/>
            <w:jc w:val="center"/>
            <w:rPr>
              <w:rFonts w:hint="eastAsia" w:eastAsia="黑体"/>
              <w:b/>
              <w:bCs/>
              <w:sz w:val="56"/>
              <w:szCs w:val="56"/>
              <w:lang w:val="zh-CN" w:eastAsia="zh-CN"/>
            </w:rPr>
          </w:pPr>
          <w:r>
            <w:rPr>
              <w:rFonts w:hint="eastAsia" w:eastAsia="黑体"/>
              <w:b/>
              <w:bCs/>
              <w:sz w:val="56"/>
              <w:szCs w:val="56"/>
              <w:lang w:val="en-US" w:eastAsia="zh-CN"/>
            </w:rPr>
            <w:t>罍街文创中心项目标识标牌及印刷物料</w:t>
          </w:r>
        </w:p>
        <w:p w14:paraId="492639CE">
          <w:pPr>
            <w:adjustRightInd w:val="0"/>
            <w:snapToGrid w:val="0"/>
            <w:spacing w:before="48" w:beforeLines="20" w:after="48" w:afterLines="20" w:line="940" w:lineRule="exact"/>
            <w:jc w:val="center"/>
            <w:rPr>
              <w:rFonts w:hint="eastAsia" w:ascii="宋体" w:hAnsi="宋体"/>
              <w:b/>
              <w:bCs/>
              <w:sz w:val="84"/>
              <w:szCs w:val="84"/>
            </w:rPr>
          </w:pPr>
        </w:p>
        <w:p w14:paraId="5BBC70F6">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投</w:t>
          </w:r>
        </w:p>
        <w:p w14:paraId="33EC4DBF">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标</w:t>
          </w:r>
        </w:p>
        <w:p w14:paraId="311BA60B">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文</w:t>
          </w:r>
        </w:p>
        <w:p w14:paraId="485BCBF2">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件</w:t>
          </w:r>
        </w:p>
        <w:p w14:paraId="02BA78B9">
          <w:pPr>
            <w:adjustRightInd w:val="0"/>
            <w:snapToGrid w:val="0"/>
            <w:spacing w:before="48" w:beforeLines="20" w:after="48" w:afterLines="20" w:line="540" w:lineRule="exact"/>
            <w:rPr>
              <w:rFonts w:hint="eastAsia" w:ascii="宋体" w:hAnsi="宋体"/>
              <w:b/>
              <w:sz w:val="30"/>
              <w:szCs w:val="30"/>
            </w:rPr>
          </w:pPr>
        </w:p>
        <w:p w14:paraId="11785613">
          <w:pPr>
            <w:adjustRightInd w:val="0"/>
            <w:snapToGrid w:val="0"/>
            <w:spacing w:before="48" w:beforeLines="20" w:after="48" w:afterLines="20" w:line="540" w:lineRule="exact"/>
            <w:rPr>
              <w:rFonts w:hint="eastAsia" w:ascii="宋体" w:hAnsi="宋体"/>
              <w:b/>
              <w:sz w:val="30"/>
              <w:szCs w:val="30"/>
            </w:rPr>
          </w:pPr>
        </w:p>
        <w:p w14:paraId="2EA5B1B6">
          <w:pPr>
            <w:pStyle w:val="27"/>
            <w:rPr>
              <w:rFonts w:hint="eastAsia" w:ascii="宋体" w:hAnsi="宋体"/>
              <w:b/>
              <w:sz w:val="30"/>
              <w:szCs w:val="30"/>
            </w:rPr>
          </w:pPr>
        </w:p>
        <w:p w14:paraId="0933AB52">
          <w:pPr>
            <w:pStyle w:val="27"/>
            <w:rPr>
              <w:rFonts w:hint="eastAsia" w:ascii="宋体" w:hAnsi="宋体"/>
              <w:b/>
              <w:sz w:val="30"/>
              <w:szCs w:val="30"/>
            </w:rPr>
          </w:pPr>
        </w:p>
        <w:p w14:paraId="312F69D9">
          <w:pPr>
            <w:adjustRightInd w:val="0"/>
            <w:snapToGrid w:val="0"/>
            <w:spacing w:before="48" w:beforeLines="20" w:after="48" w:afterLines="20" w:line="540" w:lineRule="exact"/>
            <w:jc w:val="center"/>
            <w:rPr>
              <w:rFonts w:hint="eastAsia" w:ascii="宋体" w:hAnsi="宋体"/>
              <w:b/>
              <w:bCs/>
              <w:spacing w:val="-20"/>
              <w:sz w:val="36"/>
              <w:szCs w:val="36"/>
              <w:u w:val="single"/>
            </w:rPr>
          </w:pPr>
          <w:r>
            <w:rPr>
              <w:rFonts w:hint="eastAsia" w:ascii="宋体" w:hAnsi="宋体"/>
              <w:b/>
              <w:bCs/>
              <w:spacing w:val="-20"/>
              <w:sz w:val="36"/>
              <w:szCs w:val="36"/>
            </w:rPr>
            <w:t>投标</w:t>
          </w:r>
          <w:r>
            <w:rPr>
              <w:rFonts w:ascii="宋体" w:hAnsi="宋体"/>
              <w:b/>
              <w:bCs/>
              <w:spacing w:val="-20"/>
              <w:sz w:val="36"/>
              <w:szCs w:val="36"/>
            </w:rPr>
            <w:t>单位：</w:t>
          </w:r>
        </w:p>
        <w:p w14:paraId="0320DE5F">
          <w:pPr>
            <w:tabs>
              <w:tab w:val="left" w:pos="420"/>
              <w:tab w:val="left" w:pos="4200"/>
            </w:tabs>
            <w:spacing w:line="1700" w:lineRule="exact"/>
            <w:jc w:val="center"/>
            <w:rPr>
              <w:rFonts w:hint="eastAsia" w:ascii="黑体" w:hAnsi="宋体" w:eastAsia="黑体"/>
              <w:b/>
              <w:sz w:val="32"/>
            </w:rPr>
            <w:sectPr>
              <w:headerReference r:id="rId7" w:type="default"/>
              <w:footerReference r:id="rId8" w:type="default"/>
              <w:footerReference r:id="rId9" w:type="even"/>
              <w:pgSz w:w="11907" w:h="16840"/>
              <w:pgMar w:top="1440" w:right="1080" w:bottom="1440" w:left="1080" w:header="851" w:footer="992" w:gutter="0"/>
              <w:cols w:space="720" w:num="1"/>
              <w:docGrid w:linePitch="303" w:charSpace="0"/>
            </w:sectPr>
          </w:pPr>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八</w:t>
          </w:r>
          <w:r>
            <w:rPr>
              <w:rFonts w:hint="eastAsia" w:ascii="宋体" w:hAnsi="宋体"/>
              <w:bCs/>
              <w:sz w:val="36"/>
            </w:rPr>
            <w:t>月</w:t>
          </w:r>
        </w:p>
        <w:p w14:paraId="2C511FA2">
          <w:pPr>
            <w:pStyle w:val="27"/>
            <w:widowControl w:val="0"/>
            <w:spacing w:after="0" w:line="560" w:lineRule="exact"/>
            <w:ind w:left="0" w:leftChars="0"/>
            <w:jc w:val="both"/>
          </w:pPr>
        </w:p>
      </w:sdtContent>
    </w:sdt>
    <w:p w14:paraId="598D2D22">
      <w:pPr>
        <w:pStyle w:val="27"/>
        <w:widowControl w:val="0"/>
        <w:spacing w:after="0" w:line="560" w:lineRule="exact"/>
        <w:ind w:left="0" w:leftChars="0"/>
        <w:jc w:val="both"/>
        <w:rPr>
          <w:rFonts w:hint="eastAsia" w:ascii="微软雅黑" w:hAnsi="微软雅黑" w:eastAsia="微软雅黑" w:cs="微软雅黑"/>
          <w:snapToGrid w:val="0"/>
          <w:color w:val="000000"/>
          <w:sz w:val="22"/>
          <w:szCs w:val="22"/>
          <w:u w:val="single"/>
        </w:rPr>
      </w:pPr>
      <w:bookmarkStart w:id="28" w:name="_Toc273602363"/>
      <w:bookmarkStart w:id="29" w:name="_Toc270410845"/>
      <w:bookmarkStart w:id="30" w:name="_Toc328559344"/>
      <w:bookmarkStart w:id="31" w:name="_Toc240898303"/>
      <w:r>
        <w:rPr>
          <w:rFonts w:hint="eastAsia" w:ascii="微软雅黑" w:hAnsi="微软雅黑" w:eastAsia="微软雅黑" w:cs="微软雅黑"/>
          <w:b/>
          <w:kern w:val="2"/>
          <w:sz w:val="22"/>
          <w:szCs w:val="22"/>
        </w:rPr>
        <w:t>一、</w:t>
      </w:r>
      <w:bookmarkEnd w:id="28"/>
      <w:bookmarkEnd w:id="29"/>
      <w:bookmarkEnd w:id="30"/>
      <w:bookmarkEnd w:id="31"/>
      <w:r>
        <w:rPr>
          <w:rFonts w:hint="eastAsia" w:ascii="微软雅黑" w:hAnsi="微软雅黑" w:eastAsia="微软雅黑" w:cs="微软雅黑"/>
          <w:b/>
          <w:kern w:val="2"/>
          <w:sz w:val="22"/>
          <w:szCs w:val="22"/>
        </w:rPr>
        <w:t>投标报价</w:t>
      </w:r>
    </w:p>
    <w:p w14:paraId="5FC5FEA6">
      <w:pPr>
        <w:widowControl w:val="0"/>
        <w:adjustRightInd w:val="0"/>
        <w:snapToGrid w:val="0"/>
        <w:spacing w:line="560" w:lineRule="exact"/>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            （招标人名称）：</w:t>
      </w:r>
    </w:p>
    <w:p w14:paraId="7AD62512">
      <w:pPr>
        <w:widowControl w:val="0"/>
        <w:tabs>
          <w:tab w:val="left" w:pos="7560"/>
        </w:tabs>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1. 我方已仔细研究         （项目名称）   招标文件的全部内容，愿意以人民币</w:t>
      </w:r>
    </w:p>
    <w:p w14:paraId="0060C5FA">
      <w:pPr>
        <w:widowControl w:val="0"/>
        <w:tabs>
          <w:tab w:val="left" w:pos="7560"/>
        </w:tabs>
        <w:adjustRightInd w:val="0"/>
        <w:snapToGrid w:val="0"/>
        <w:spacing w:line="560" w:lineRule="exact"/>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（大写）         元（¥         ）的投标总报价，按合同约定实施。</w:t>
      </w:r>
    </w:p>
    <w:p w14:paraId="3E2F1578">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2. 我方已按招标文件要求详细审核并确认全部招标文件及有关附件，充分理解投标价格不得低于企业个别成本有关规定。我方经成本核算，所填报的投标报价不低于企业个别成本。</w:t>
      </w:r>
    </w:p>
    <w:p w14:paraId="276B563D">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3.                           （其他补充说明）。</w:t>
      </w:r>
    </w:p>
    <w:p w14:paraId="0F42CB76">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2F2420F3">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316EC45D">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1980067F">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投  标  人：                        </w:t>
      </w:r>
      <w:r>
        <w:rPr>
          <w:rFonts w:hint="eastAsia" w:ascii="微软雅黑" w:hAnsi="微软雅黑" w:eastAsia="微软雅黑" w:cs="微软雅黑"/>
          <w:kern w:val="2"/>
          <w:sz w:val="22"/>
          <w:szCs w:val="22"/>
          <w:lang w:val="en-US" w:eastAsia="zh-CN"/>
        </w:rPr>
        <w:t xml:space="preserve"> </w:t>
      </w:r>
      <w:r>
        <w:rPr>
          <w:rFonts w:hint="eastAsia" w:ascii="微软雅黑" w:hAnsi="微软雅黑" w:eastAsia="微软雅黑" w:cs="微软雅黑"/>
          <w:kern w:val="2"/>
          <w:sz w:val="22"/>
          <w:szCs w:val="22"/>
        </w:rPr>
        <w:t xml:space="preserve">  （盖单位章）</w:t>
      </w:r>
    </w:p>
    <w:p w14:paraId="665C9746">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法定代表人：                           （签字或盖章）</w:t>
      </w:r>
    </w:p>
    <w:p w14:paraId="2771A665">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单位地址：                                        </w:t>
      </w:r>
    </w:p>
    <w:p w14:paraId="6B92189A">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邮政编码：           电话：            传真：     </w:t>
      </w:r>
    </w:p>
    <w:p w14:paraId="383A69AF">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日期：           年          月             日</w:t>
      </w:r>
    </w:p>
    <w:p w14:paraId="6E7D7E4B">
      <w:pPr>
        <w:pStyle w:val="27"/>
        <w:ind w:left="0" w:leftChars="0"/>
      </w:pPr>
    </w:p>
    <w:p w14:paraId="4593AAE6">
      <w:pPr>
        <w:pStyle w:val="23"/>
        <w:ind w:left="420" w:hanging="420"/>
      </w:pPr>
    </w:p>
    <w:p w14:paraId="0DE093D1">
      <w:pPr>
        <w:pStyle w:val="23"/>
        <w:ind w:left="420" w:hanging="420"/>
      </w:pPr>
    </w:p>
    <w:p w14:paraId="3675E8AA">
      <w:pPr>
        <w:pStyle w:val="23"/>
        <w:ind w:left="420" w:hanging="420"/>
      </w:pPr>
    </w:p>
    <w:p w14:paraId="3FB9DB4E">
      <w:pPr>
        <w:pStyle w:val="23"/>
        <w:ind w:left="420" w:hanging="420"/>
      </w:pPr>
    </w:p>
    <w:p w14:paraId="03775C08">
      <w:pPr>
        <w:pStyle w:val="27"/>
        <w:widowControl w:val="0"/>
        <w:numPr>
          <w:ilvl w:val="0"/>
          <w:numId w:val="1"/>
        </w:numPr>
        <w:spacing w:after="0" w:line="560" w:lineRule="exact"/>
        <w:ind w:left="0" w:leftChars="0" w:firstLine="0" w:firstLineChars="0"/>
        <w:jc w:val="both"/>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附报价清单</w:t>
      </w:r>
    </w:p>
    <w:p w14:paraId="3FC2F7B4">
      <w:pPr>
        <w:pStyle w:val="23"/>
        <w:numPr>
          <w:ilvl w:val="0"/>
          <w:numId w:val="0"/>
        </w:numPr>
        <w:ind w:leftChars="0"/>
        <w:rPr>
          <w:rFonts w:hint="eastAsia"/>
        </w:rPr>
      </w:pPr>
    </w:p>
    <w:p w14:paraId="13085041">
      <w:pPr>
        <w:pStyle w:val="23"/>
        <w:ind w:left="420" w:hanging="420"/>
      </w:pPr>
    </w:p>
    <w:p w14:paraId="23FF7320">
      <w:pPr>
        <w:widowControl w:val="0"/>
        <w:spacing w:line="360" w:lineRule="auto"/>
        <w:rPr>
          <w:rFonts w:hint="eastAsia" w:ascii="微软雅黑" w:hAnsi="微软雅黑" w:eastAsia="微软雅黑" w:cs="微软雅黑"/>
          <w:b/>
          <w:sz w:val="22"/>
          <w:szCs w:val="22"/>
        </w:rPr>
      </w:pPr>
    </w:p>
    <w:p w14:paraId="3C207DCE">
      <w:pPr>
        <w:widowControl w:val="0"/>
        <w:spacing w:line="360" w:lineRule="auto"/>
        <w:rPr>
          <w:rFonts w:hint="eastAsia" w:ascii="微软雅黑" w:hAnsi="微软雅黑" w:eastAsia="微软雅黑" w:cs="微软雅黑"/>
          <w:b/>
          <w:sz w:val="22"/>
          <w:szCs w:val="22"/>
        </w:rPr>
      </w:pPr>
    </w:p>
    <w:p w14:paraId="66EA7F1E">
      <w:pPr>
        <w:widowControl w:val="0"/>
        <w:spacing w:line="360" w:lineRule="auto"/>
        <w:rPr>
          <w:rFonts w:hint="eastAsia" w:ascii="微软雅黑" w:hAnsi="微软雅黑" w:eastAsia="微软雅黑" w:cs="微软雅黑"/>
          <w:b/>
          <w:sz w:val="22"/>
          <w:szCs w:val="22"/>
        </w:rPr>
      </w:pPr>
    </w:p>
    <w:p w14:paraId="7498C7BB">
      <w:pPr>
        <w:widowControl w:val="0"/>
        <w:spacing w:line="360" w:lineRule="auto"/>
        <w:rPr>
          <w:rFonts w:hint="eastAsia" w:ascii="微软雅黑" w:hAnsi="微软雅黑" w:eastAsia="微软雅黑" w:cs="微软雅黑"/>
          <w:b/>
          <w:sz w:val="22"/>
          <w:szCs w:val="22"/>
        </w:rPr>
      </w:pPr>
    </w:p>
    <w:p w14:paraId="4A8E5F24">
      <w:pPr>
        <w:widowControl w:val="0"/>
        <w:spacing w:line="360" w:lineRule="auto"/>
        <w:rPr>
          <w:rFonts w:hint="eastAsia" w:ascii="微软雅黑" w:hAnsi="微软雅黑" w:eastAsia="微软雅黑" w:cs="微软雅黑"/>
          <w:b/>
          <w:sz w:val="22"/>
          <w:szCs w:val="22"/>
        </w:rPr>
      </w:pPr>
    </w:p>
    <w:p w14:paraId="66993006">
      <w:pPr>
        <w:widowControl w:val="0"/>
        <w:spacing w:line="360" w:lineRule="auto"/>
        <w:rPr>
          <w:rFonts w:hint="eastAsia" w:ascii="微软雅黑" w:hAnsi="微软雅黑" w:eastAsia="微软雅黑" w:cs="微软雅黑"/>
          <w:b/>
          <w:sz w:val="22"/>
          <w:szCs w:val="22"/>
        </w:rPr>
      </w:pPr>
    </w:p>
    <w:p w14:paraId="797692ED">
      <w:pPr>
        <w:widowControl w:val="0"/>
        <w:spacing w:line="360" w:lineRule="auto"/>
        <w:rPr>
          <w:rFonts w:hint="eastAsia" w:ascii="微软雅黑" w:hAnsi="微软雅黑" w:eastAsia="微软雅黑" w:cs="微软雅黑"/>
          <w:b/>
          <w:sz w:val="22"/>
          <w:szCs w:val="22"/>
        </w:rPr>
      </w:pPr>
    </w:p>
    <w:p w14:paraId="5C4232AD">
      <w:pPr>
        <w:widowControl w:val="0"/>
        <w:spacing w:line="360" w:lineRule="auto"/>
        <w:rPr>
          <w:rFonts w:hint="eastAsia" w:ascii="微软雅黑" w:hAnsi="微软雅黑" w:eastAsia="微软雅黑" w:cs="微软雅黑"/>
          <w:b/>
          <w:sz w:val="22"/>
          <w:szCs w:val="22"/>
        </w:rPr>
      </w:pPr>
    </w:p>
    <w:p w14:paraId="78E47D30">
      <w:pPr>
        <w:widowControl w:val="0"/>
        <w:spacing w:line="360" w:lineRule="auto"/>
        <w:rPr>
          <w:rFonts w:hint="eastAsia" w:ascii="微软雅黑" w:hAnsi="微软雅黑" w:eastAsia="微软雅黑" w:cs="微软雅黑"/>
          <w:b/>
          <w:sz w:val="22"/>
          <w:szCs w:val="22"/>
        </w:rPr>
      </w:pPr>
    </w:p>
    <w:p w14:paraId="6F7C28F9">
      <w:pPr>
        <w:widowControl w:val="0"/>
        <w:spacing w:line="360" w:lineRule="auto"/>
        <w:rPr>
          <w:rFonts w:hint="eastAsia" w:ascii="微软雅黑" w:hAnsi="微软雅黑" w:eastAsia="微软雅黑" w:cs="微软雅黑"/>
          <w:b/>
          <w:sz w:val="22"/>
          <w:szCs w:val="22"/>
        </w:rPr>
      </w:pPr>
    </w:p>
    <w:p w14:paraId="7EA6781B">
      <w:pPr>
        <w:widowControl w:val="0"/>
        <w:spacing w:line="360" w:lineRule="auto"/>
        <w:rPr>
          <w:rFonts w:hint="eastAsia" w:ascii="微软雅黑" w:hAnsi="微软雅黑" w:eastAsia="微软雅黑" w:cs="微软雅黑"/>
          <w:b/>
          <w:sz w:val="22"/>
          <w:szCs w:val="22"/>
        </w:rPr>
      </w:pPr>
    </w:p>
    <w:p w14:paraId="42A09159">
      <w:pPr>
        <w:widowControl w:val="0"/>
        <w:spacing w:line="360" w:lineRule="auto"/>
        <w:rPr>
          <w:rFonts w:hint="eastAsia" w:ascii="微软雅黑" w:hAnsi="微软雅黑" w:eastAsia="微软雅黑" w:cs="微软雅黑"/>
          <w:b/>
          <w:sz w:val="22"/>
          <w:szCs w:val="22"/>
        </w:rPr>
      </w:pPr>
    </w:p>
    <w:p w14:paraId="7D6E3148">
      <w:pPr>
        <w:widowControl w:val="0"/>
        <w:spacing w:line="360" w:lineRule="auto"/>
        <w:rPr>
          <w:rFonts w:hint="eastAsia" w:ascii="微软雅黑" w:hAnsi="微软雅黑" w:eastAsia="微软雅黑" w:cs="微软雅黑"/>
          <w:b/>
          <w:sz w:val="22"/>
          <w:szCs w:val="22"/>
        </w:rPr>
      </w:pPr>
    </w:p>
    <w:p w14:paraId="43CBD9C1">
      <w:pPr>
        <w:widowControl w:val="0"/>
        <w:spacing w:line="360" w:lineRule="auto"/>
        <w:rPr>
          <w:rFonts w:hint="eastAsia" w:ascii="微软雅黑" w:hAnsi="微软雅黑" w:eastAsia="微软雅黑" w:cs="微软雅黑"/>
          <w:b/>
          <w:sz w:val="22"/>
          <w:szCs w:val="22"/>
        </w:rPr>
      </w:pPr>
    </w:p>
    <w:p w14:paraId="6037721A">
      <w:pPr>
        <w:widowControl w:val="0"/>
        <w:spacing w:line="360" w:lineRule="auto"/>
        <w:rPr>
          <w:rFonts w:hint="eastAsia" w:ascii="微软雅黑" w:hAnsi="微软雅黑" w:eastAsia="微软雅黑" w:cs="微软雅黑"/>
          <w:b/>
          <w:sz w:val="22"/>
          <w:szCs w:val="22"/>
        </w:rPr>
      </w:pPr>
    </w:p>
    <w:p w14:paraId="20DC4FDC">
      <w:pPr>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罍街文创中心物料制作及安装合同</w:t>
      </w:r>
    </w:p>
    <w:p w14:paraId="2AA62F30">
      <w:pPr>
        <w:jc w:val="center"/>
        <w:rPr>
          <w:rFonts w:hint="eastAsia" w:asciiTheme="majorEastAsia" w:hAnsiTheme="majorEastAsia" w:eastAsiaTheme="majorEastAsia" w:cstheme="majorEastAsia"/>
          <w:b/>
          <w:sz w:val="40"/>
          <w:szCs w:val="40"/>
        </w:rPr>
      </w:pPr>
    </w:p>
    <w:p w14:paraId="4822B276">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甲方：</w:t>
      </w:r>
      <w:r>
        <w:rPr>
          <w:rFonts w:hint="eastAsia" w:ascii="宋体" w:hAnsi="宋体" w:eastAsia="宋体" w:cs="宋体"/>
          <w:b/>
          <w:bCs/>
          <w:sz w:val="24"/>
          <w:szCs w:val="24"/>
          <w:u w:val="single"/>
        </w:rPr>
        <w:t xml:space="preserve"> 合肥滨湖投资控股集团有限公司</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（以下简称甲方）</w:t>
      </w:r>
    </w:p>
    <w:p w14:paraId="3D46ABFB">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乙方：</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(以下简称乙方）</w:t>
      </w:r>
    </w:p>
    <w:p w14:paraId="053D021A">
      <w:pPr>
        <w:spacing w:line="360" w:lineRule="auto"/>
        <w:ind w:firstLine="480" w:firstLineChars="200"/>
        <w:rPr>
          <w:rFonts w:hint="eastAsia" w:ascii="宋体" w:hAnsi="宋体" w:eastAsia="宋体" w:cs="宋体"/>
          <w:b/>
          <w:bCs/>
          <w:sz w:val="24"/>
          <w:szCs w:val="24"/>
        </w:rPr>
      </w:pPr>
    </w:p>
    <w:p w14:paraId="06E7AED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依据《中华人民共和国民法典》和有关法规的规定，乙方接受甲方的委托，就委托合同内服务事项，双方经协商一致，签订本合同，信守执行：</w:t>
      </w:r>
    </w:p>
    <w:p w14:paraId="2E3F7413">
      <w:pPr>
        <w:spacing w:line="360" w:lineRule="auto"/>
        <w:ind w:firstLine="480" w:firstLineChars="200"/>
        <w:rPr>
          <w:rFonts w:hint="eastAsia" w:ascii="宋体" w:hAnsi="宋体" w:eastAsia="宋体" w:cs="宋体"/>
          <w:b/>
          <w:sz w:val="24"/>
          <w:szCs w:val="24"/>
        </w:rPr>
      </w:pPr>
    </w:p>
    <w:p w14:paraId="55F7BFE9">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一、合同内容和送货要求</w:t>
      </w:r>
    </w:p>
    <w:p w14:paraId="4DE0ECEB">
      <w:pPr>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sz w:val="24"/>
          <w:szCs w:val="24"/>
        </w:rPr>
        <w:t>合同制作项目：</w:t>
      </w:r>
      <w:r>
        <w:rPr>
          <w:rFonts w:hint="eastAsia" w:ascii="宋体" w:hAnsi="宋体" w:eastAsia="宋体" w:cs="宋体"/>
          <w:color w:val="000000"/>
          <w:sz w:val="24"/>
          <w:szCs w:val="24"/>
          <w:u w:val="single"/>
        </w:rPr>
        <w:t xml:space="preserve">                              </w:t>
      </w:r>
    </w:p>
    <w:p w14:paraId="782C8341">
      <w:pPr>
        <w:spacing w:line="360" w:lineRule="auto"/>
        <w:ind w:firstLine="480" w:firstLineChars="200"/>
        <w:rPr>
          <w:rFonts w:hint="eastAsia" w:ascii="宋体" w:hAnsi="宋体" w:eastAsia="宋体" w:cs="宋体"/>
          <w:color w:val="000000"/>
          <w:sz w:val="24"/>
          <w:szCs w:val="24"/>
          <w:u w:val="single"/>
        </w:rPr>
      </w:pPr>
    </w:p>
    <w:p w14:paraId="044B2473">
      <w:pPr>
        <w:numPr>
          <w:ilvl w:val="0"/>
          <w:numId w:val="3"/>
        </w:numPr>
        <w:spacing w:line="360" w:lineRule="auto"/>
        <w:rPr>
          <w:rFonts w:hint="eastAsia" w:ascii="宋体" w:hAnsi="宋体" w:eastAsia="宋体" w:cs="宋体"/>
          <w:color w:val="000000"/>
          <w:sz w:val="24"/>
          <w:szCs w:val="24"/>
        </w:rPr>
      </w:pPr>
      <w:r>
        <w:rPr>
          <w:rFonts w:hint="eastAsia" w:ascii="宋体" w:hAnsi="宋体" w:eastAsia="宋体" w:cs="宋体"/>
          <w:sz w:val="24"/>
          <w:szCs w:val="24"/>
        </w:rPr>
        <w:t>供货与安装时间:截止</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日完成所有广告物料安装（含运输、安装等全部活动）</w:t>
      </w:r>
    </w:p>
    <w:p w14:paraId="61D9EA3C">
      <w:pPr>
        <w:numPr>
          <w:ilvl w:val="0"/>
          <w:numId w:val="3"/>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安装地点：</w:t>
      </w:r>
      <w:r>
        <w:rPr>
          <w:rFonts w:hint="eastAsia" w:ascii="宋体" w:hAnsi="宋体" w:eastAsia="宋体" w:cs="宋体"/>
          <w:sz w:val="24"/>
          <w:szCs w:val="24"/>
        </w:rPr>
        <w:t>甲方指定地点</w:t>
      </w:r>
    </w:p>
    <w:p w14:paraId="589B881E">
      <w:pPr>
        <w:numPr>
          <w:ilvl w:val="0"/>
          <w:numId w:val="3"/>
        </w:numPr>
        <w:spacing w:line="360" w:lineRule="auto"/>
        <w:rPr>
          <w:rFonts w:hint="eastAsia" w:ascii="宋体" w:hAnsi="宋体" w:eastAsia="宋体" w:cs="宋体"/>
          <w:b/>
          <w:sz w:val="24"/>
          <w:szCs w:val="24"/>
        </w:rPr>
      </w:pPr>
      <w:r>
        <w:rPr>
          <w:rFonts w:hint="eastAsia" w:ascii="宋体" w:hAnsi="宋体" w:eastAsia="宋体" w:cs="宋体"/>
          <w:color w:val="000000"/>
          <w:sz w:val="24"/>
          <w:szCs w:val="24"/>
        </w:rPr>
        <w:t>乙方项目负责人：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联系方式：</w:t>
      </w:r>
      <w:r>
        <w:rPr>
          <w:rFonts w:hint="eastAsia" w:ascii="宋体" w:hAnsi="宋体" w:eastAsia="宋体" w:cs="宋体"/>
          <w:color w:val="000000"/>
          <w:sz w:val="24"/>
          <w:szCs w:val="24"/>
          <w:u w:val="single"/>
        </w:rPr>
        <w:t xml:space="preserve">                  </w:t>
      </w:r>
    </w:p>
    <w:p w14:paraId="28F49B6E">
      <w:pPr>
        <w:spacing w:line="400" w:lineRule="exact"/>
        <w:ind w:firstLine="480" w:firstLineChars="200"/>
        <w:rPr>
          <w:rFonts w:hint="eastAsia" w:ascii="宋体" w:hAnsi="宋体" w:eastAsia="宋体" w:cs="宋体"/>
          <w:b/>
          <w:sz w:val="24"/>
          <w:szCs w:val="24"/>
        </w:rPr>
      </w:pPr>
    </w:p>
    <w:p w14:paraId="1B0A5561">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二、验收标准和方法</w:t>
      </w:r>
    </w:p>
    <w:p w14:paraId="0B2DCD30">
      <w:pPr>
        <w:pStyle w:val="13"/>
        <w:numPr>
          <w:ilvl w:val="0"/>
          <w:numId w:val="4"/>
        </w:num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在本合同规定的物料完工时间内,乙方在对物料成品进行准确而全面的检验合格后,应提前通知甲方做好交货准备,并在约定的时间内免费将物料成品交到甲方指定地点。</w:t>
      </w:r>
    </w:p>
    <w:p w14:paraId="507BE27E">
      <w:pPr>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以甲乙双方确认的制作要求（包括材质工艺、画面、规格、技术标准、质量要求等）为准进行验收。</w:t>
      </w:r>
    </w:p>
    <w:p w14:paraId="6DFAB24A">
      <w:pPr>
        <w:pStyle w:val="13"/>
        <w:numPr>
          <w:ilvl w:val="0"/>
          <w:numId w:val="4"/>
        </w:num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甲方应仔细检查物料成品,如果物料成品的质量、内容、数量符合要求,甲方应在乙方交货后48小时内在“验收单”上签字认可；如果物料成品的质量、内容、数量不符合要求,甲方可拒绝在“验收单”上签字,则视为验收不合格。甲方对物料成品的验收是否符合合同约定标准拥有最终确定权。</w:t>
      </w:r>
    </w:p>
    <w:p w14:paraId="3E1B021C">
      <w:pPr>
        <w:spacing w:line="400" w:lineRule="exact"/>
        <w:ind w:firstLine="480" w:firstLineChars="200"/>
        <w:rPr>
          <w:rFonts w:hint="eastAsia" w:ascii="宋体" w:hAnsi="宋体" w:eastAsia="宋体" w:cs="宋体"/>
          <w:b/>
          <w:sz w:val="24"/>
          <w:szCs w:val="24"/>
        </w:rPr>
      </w:pPr>
    </w:p>
    <w:p w14:paraId="73A795C6">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三、合同金额：</w:t>
      </w:r>
    </w:p>
    <w:p w14:paraId="527969F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本合同含税金额：</w:t>
      </w:r>
      <w:r>
        <w:rPr>
          <w:rFonts w:hint="eastAsia" w:ascii="宋体" w:hAnsi="宋体" w:eastAsia="宋体" w:cs="宋体"/>
          <w:sz w:val="24"/>
          <w:szCs w:val="24"/>
          <w:u w:val="single"/>
        </w:rPr>
        <w:t xml:space="preserve">                            （小写）：￥         元</w:t>
      </w:r>
      <w:r>
        <w:rPr>
          <w:rFonts w:hint="eastAsia" w:ascii="宋体" w:hAnsi="宋体" w:eastAsia="宋体" w:cs="宋体"/>
          <w:sz w:val="24"/>
          <w:szCs w:val="24"/>
        </w:rPr>
        <w:t>。</w:t>
      </w:r>
    </w:p>
    <w:p w14:paraId="3AF8B86E">
      <w:pPr>
        <w:spacing w:line="400" w:lineRule="exact"/>
        <w:ind w:firstLine="480" w:firstLineChars="200"/>
        <w:rPr>
          <w:rFonts w:hint="eastAsia" w:ascii="宋体" w:hAnsi="宋体" w:eastAsia="宋体" w:cs="宋体"/>
          <w:sz w:val="24"/>
          <w:szCs w:val="24"/>
        </w:rPr>
      </w:pPr>
    </w:p>
    <w:p w14:paraId="4F59D398">
      <w:pPr>
        <w:spacing w:line="400" w:lineRule="exact"/>
        <w:ind w:firstLine="480" w:firstLineChars="200"/>
        <w:rPr>
          <w:rFonts w:hint="eastAsia" w:ascii="宋体" w:hAnsi="宋体" w:eastAsia="宋体" w:cs="宋体"/>
          <w:b/>
          <w:sz w:val="24"/>
          <w:szCs w:val="24"/>
        </w:rPr>
      </w:pPr>
      <w:r>
        <w:rPr>
          <w:rFonts w:hint="eastAsia" w:ascii="宋体" w:hAnsi="宋体" w:eastAsia="宋体" w:cs="宋体"/>
          <w:b/>
          <w:sz w:val="24"/>
          <w:szCs w:val="24"/>
        </w:rPr>
        <w:t>付款方式：</w:t>
      </w:r>
    </w:p>
    <w:p w14:paraId="52A5CC49">
      <w:pPr>
        <w:numPr>
          <w:ilvl w:val="0"/>
          <w:numId w:val="5"/>
        </w:numPr>
        <w:spacing w:line="400" w:lineRule="exact"/>
        <w:rPr>
          <w:rFonts w:hint="eastAsia" w:ascii="宋体" w:hAnsi="宋体" w:eastAsia="宋体" w:cs="宋体"/>
          <w:sz w:val="24"/>
          <w:szCs w:val="24"/>
        </w:rPr>
      </w:pPr>
      <w:r>
        <w:rPr>
          <w:rFonts w:hint="eastAsia" w:ascii="宋体" w:hAnsi="宋体" w:eastAsia="宋体" w:cs="宋体"/>
          <w:bCs/>
          <w:sz w:val="24"/>
          <w:szCs w:val="24"/>
        </w:rPr>
        <w:t>乙方完成物料制作并经甲方验收合格、双方签署验收确认文件后，甲方按照实际制作且验收合格的数量进行据实结算。</w:t>
      </w:r>
    </w:p>
    <w:p w14:paraId="02D314F3">
      <w:pPr>
        <w:numPr>
          <w:ilvl w:val="0"/>
          <w:numId w:val="5"/>
        </w:numPr>
        <w:spacing w:line="400" w:lineRule="exact"/>
        <w:rPr>
          <w:rFonts w:hint="eastAsia" w:ascii="宋体" w:hAnsi="宋体" w:eastAsia="宋体" w:cs="宋体"/>
          <w:sz w:val="24"/>
          <w:szCs w:val="24"/>
        </w:rPr>
      </w:pPr>
      <w:r>
        <w:rPr>
          <w:rFonts w:hint="eastAsia" w:ascii="宋体" w:hAnsi="宋体" w:eastAsia="宋体" w:cs="宋体"/>
          <w:sz w:val="24"/>
          <w:szCs w:val="24"/>
        </w:rPr>
        <w:t>甲方付款前，乙方应提供相应金额的增值税专用发票（税率</w:t>
      </w:r>
      <w:r>
        <w:rPr>
          <w:rFonts w:hint="eastAsia" w:ascii="宋体" w:hAnsi="宋体" w:eastAsia="宋体" w:cs="宋体"/>
          <w:sz w:val="24"/>
          <w:szCs w:val="24"/>
          <w:u w:val="single"/>
        </w:rPr>
        <w:t xml:space="preserve">     </w:t>
      </w:r>
      <w:r>
        <w:rPr>
          <w:rFonts w:hint="eastAsia" w:ascii="宋体" w:hAnsi="宋体" w:eastAsia="宋体" w:cs="宋体"/>
          <w:sz w:val="24"/>
          <w:szCs w:val="24"/>
        </w:rPr>
        <w:t>%），否则甲方有权不予付款。</w:t>
      </w:r>
    </w:p>
    <w:p w14:paraId="385FE927">
      <w:pPr>
        <w:numPr>
          <w:ilvl w:val="0"/>
          <w:numId w:val="0"/>
        </w:numPr>
        <w:spacing w:line="400" w:lineRule="exact"/>
        <w:ind w:left="420" w:leftChars="0"/>
        <w:rPr>
          <w:rFonts w:hint="eastAsia" w:ascii="宋体" w:hAnsi="宋体" w:eastAsia="宋体" w:cs="宋体"/>
          <w:sz w:val="24"/>
          <w:szCs w:val="24"/>
        </w:rPr>
      </w:pPr>
    </w:p>
    <w:p w14:paraId="26062B31">
      <w:pPr>
        <w:spacing w:line="400" w:lineRule="exact"/>
        <w:ind w:firstLine="480" w:firstLineChars="200"/>
        <w:rPr>
          <w:rFonts w:hint="eastAsia" w:ascii="宋体" w:hAnsi="宋体" w:eastAsia="宋体" w:cs="宋体"/>
          <w:b/>
          <w:sz w:val="24"/>
          <w:szCs w:val="24"/>
        </w:rPr>
      </w:pPr>
      <w:r>
        <w:rPr>
          <w:rFonts w:hint="eastAsia" w:ascii="宋体" w:hAnsi="宋体" w:eastAsia="宋体" w:cs="宋体"/>
          <w:b/>
          <w:sz w:val="24"/>
          <w:szCs w:val="24"/>
        </w:rPr>
        <w:t>乙方账户信息：</w:t>
      </w:r>
    </w:p>
    <w:p w14:paraId="00311986">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户  名：</w:t>
      </w:r>
      <w:r>
        <w:rPr>
          <w:rFonts w:hint="eastAsia" w:ascii="宋体" w:hAnsi="宋体" w:eastAsia="宋体" w:cs="宋体"/>
          <w:sz w:val="24"/>
          <w:szCs w:val="24"/>
          <w:u w:val="single"/>
        </w:rPr>
        <w:t xml:space="preserve">                           </w:t>
      </w:r>
    </w:p>
    <w:p w14:paraId="5F553F1D">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开户行：</w:t>
      </w:r>
      <w:r>
        <w:rPr>
          <w:rFonts w:hint="eastAsia" w:ascii="宋体" w:hAnsi="宋体" w:eastAsia="宋体" w:cs="宋体"/>
          <w:sz w:val="24"/>
          <w:szCs w:val="24"/>
          <w:u w:val="single"/>
        </w:rPr>
        <w:t xml:space="preserve">                           </w:t>
      </w:r>
    </w:p>
    <w:p w14:paraId="0FC533A7">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帐  号：</w:t>
      </w:r>
      <w:r>
        <w:rPr>
          <w:rFonts w:hint="eastAsia" w:ascii="宋体" w:hAnsi="宋体" w:eastAsia="宋体" w:cs="宋体"/>
          <w:sz w:val="24"/>
          <w:szCs w:val="24"/>
          <w:u w:val="single"/>
        </w:rPr>
        <w:t xml:space="preserve">                           </w:t>
      </w:r>
    </w:p>
    <w:p w14:paraId="11990C40">
      <w:pPr>
        <w:pStyle w:val="13"/>
        <w:ind w:firstLine="420"/>
        <w:rPr>
          <w:rFonts w:hint="eastAsia" w:ascii="宋体" w:hAnsi="宋体" w:eastAsia="宋体" w:cs="宋体"/>
          <w:sz w:val="24"/>
          <w:szCs w:val="24"/>
        </w:rPr>
      </w:pPr>
    </w:p>
    <w:p w14:paraId="3564D4AF">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四、甲方的权利义务</w:t>
      </w:r>
    </w:p>
    <w:p w14:paraId="0B2D26C1">
      <w:pPr>
        <w:numPr>
          <w:ilvl w:val="0"/>
          <w:numId w:val="6"/>
        </w:numPr>
        <w:spacing w:line="400" w:lineRule="exact"/>
        <w:rPr>
          <w:rFonts w:hint="eastAsia" w:ascii="宋体" w:hAnsi="宋体" w:eastAsia="宋体" w:cs="宋体"/>
          <w:sz w:val="24"/>
          <w:szCs w:val="24"/>
        </w:rPr>
      </w:pPr>
      <w:r>
        <w:rPr>
          <w:rFonts w:hint="eastAsia" w:ascii="宋体" w:hAnsi="宋体" w:eastAsia="宋体" w:cs="宋体"/>
          <w:sz w:val="24"/>
          <w:szCs w:val="24"/>
        </w:rPr>
        <w:t>甲方有权要求乙方按照规定的时间内按质按量交货，且乙方提供的物料必须是完好、干净、全新制作的，不得出现以次充好的情况。乙方出现任何质量问题，甲方可不予签字验收，且有权拒收物料成品，由此产生的一切损失由乙方自行承担。</w:t>
      </w:r>
    </w:p>
    <w:p w14:paraId="070B1FEF">
      <w:pPr>
        <w:numPr>
          <w:ilvl w:val="0"/>
          <w:numId w:val="6"/>
        </w:numPr>
        <w:spacing w:line="400" w:lineRule="exact"/>
        <w:rPr>
          <w:rFonts w:hint="eastAsia" w:ascii="宋体" w:hAnsi="宋体" w:eastAsia="宋体" w:cs="宋体"/>
          <w:sz w:val="24"/>
          <w:szCs w:val="24"/>
        </w:rPr>
      </w:pPr>
      <w:r>
        <w:rPr>
          <w:rFonts w:hint="eastAsia" w:ascii="宋体" w:hAnsi="宋体" w:eastAsia="宋体" w:cs="宋体"/>
          <w:sz w:val="24"/>
          <w:szCs w:val="24"/>
        </w:rPr>
        <w:t>甲方在完成以上项目过程中负责校对、审核、确认、定稿工作，因甲方提供资料有误而乙方已制作完成，由甲方承担已发生的实际物料损失。</w:t>
      </w:r>
    </w:p>
    <w:p w14:paraId="6E3844F3">
      <w:pPr>
        <w:numPr>
          <w:ilvl w:val="0"/>
          <w:numId w:val="6"/>
        </w:numPr>
        <w:spacing w:line="400" w:lineRule="exact"/>
        <w:rPr>
          <w:rFonts w:hint="eastAsia" w:ascii="宋体" w:hAnsi="宋体" w:eastAsia="宋体" w:cs="宋体"/>
          <w:sz w:val="24"/>
          <w:szCs w:val="24"/>
        </w:rPr>
      </w:pPr>
      <w:r>
        <w:rPr>
          <w:rFonts w:hint="eastAsia" w:ascii="宋体" w:hAnsi="宋体" w:eastAsia="宋体" w:cs="宋体"/>
          <w:sz w:val="24"/>
          <w:szCs w:val="24"/>
        </w:rPr>
        <w:t>甲方有权在制作和安装过程中提出任何异议或修改意见，乙方应协助及时按照甲方的指示维修或重做至甲方书面验收通过。</w:t>
      </w:r>
    </w:p>
    <w:p w14:paraId="75D048CE">
      <w:pPr>
        <w:numPr>
          <w:ilvl w:val="0"/>
          <w:numId w:val="6"/>
        </w:numPr>
        <w:spacing w:line="400" w:lineRule="exact"/>
        <w:rPr>
          <w:rFonts w:hint="eastAsia" w:ascii="宋体" w:hAnsi="宋体" w:eastAsia="宋体" w:cs="宋体"/>
          <w:sz w:val="24"/>
          <w:szCs w:val="24"/>
        </w:rPr>
      </w:pPr>
      <w:r>
        <w:rPr>
          <w:rFonts w:hint="eastAsia" w:ascii="宋体" w:hAnsi="宋体" w:eastAsia="宋体" w:cs="宋体"/>
          <w:sz w:val="24"/>
          <w:szCs w:val="24"/>
        </w:rPr>
        <w:t>甲方有义务依据合同约定向乙方据实结算款项。</w:t>
      </w:r>
    </w:p>
    <w:p w14:paraId="2BB15A01">
      <w:pPr>
        <w:spacing w:line="400" w:lineRule="exact"/>
        <w:ind w:firstLine="480" w:firstLineChars="200"/>
        <w:rPr>
          <w:rFonts w:hint="eastAsia" w:ascii="宋体" w:hAnsi="宋体" w:eastAsia="宋体" w:cs="宋体"/>
          <w:b/>
          <w:sz w:val="24"/>
          <w:szCs w:val="24"/>
        </w:rPr>
      </w:pPr>
    </w:p>
    <w:p w14:paraId="0C7A54C1">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五、乙方的权利义务</w:t>
      </w:r>
    </w:p>
    <w:p w14:paraId="72CF516D">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乙方应严格按照甲方确认的小样稿、设计方案等要求进行制作，确保按照合同约定的时间和方式保质保量地履行制作物品的交付义务。</w:t>
      </w:r>
    </w:p>
    <w:p w14:paraId="11808DB3">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乙方应按照甲方规定时间及数量送货安装及清理撤场，使用完毕后需恢复原状，如因施工给甲方造成经济损失，乙方应承担相应赔偿责任。</w:t>
      </w:r>
    </w:p>
    <w:p w14:paraId="705789C4">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指定特殊物料及户外广告喷绘需由乙方自行量尺制作，如因量尺/复尺导致物料出现偏差无法安装，由乙方自行承担免费修改或更换的义务，同时还应在甲方需求时间内制作符合标准的物料，因此发生的延误，甲方有权不向乙方支付任何费用，且因乙方物料的问题耽误了甲方宣传，乙方还需承担相应赔偿。</w:t>
      </w:r>
    </w:p>
    <w:p w14:paraId="55D2537F">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本合同生效后，对于乙方送货上门的物料交付给甲方（交付以甲方在约定的收货地点对物品验收合格，并确认签收为标准）前，在制作、设计、成品保管、运输、搬运、装卸、施工过程中发生毁损、灭失的，一切责任及风险由乙方承担。</w:t>
      </w:r>
    </w:p>
    <w:p w14:paraId="08C9137A">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城管、物业等沟通协商事宜由甲方自行负责，如因城管或物业等原因导致无法正常施工，则由甲方承担乙方相应损失（含往返人工、运费等）。实际安装完工日自甲方与城管、物业协调一致后自动延续，乙方无需承担违约责任。</w:t>
      </w:r>
    </w:p>
    <w:p w14:paraId="4E8DAB68">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乙方制作、施工、安装广告物品时不得损坏甲方的有关物品和设施，否则应全额赔偿甲方的损失。</w:t>
      </w:r>
    </w:p>
    <w:p w14:paraId="3F7AEADB">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乙方在施工过程中须做好安全防护工作，在广告物品的制作、安装过程中，应保证安全、文明施工。若因施工行为导致甲方或第三人人身、财产损害，乙方应承担全部赔偿责任及相关法律责任。</w:t>
      </w:r>
    </w:p>
    <w:p w14:paraId="70ADC339">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合同期内，乙方不得以任何理由拒绝制作合同内的物料。</w:t>
      </w:r>
    </w:p>
    <w:p w14:paraId="78BDD6A8">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乙方有权要求甲方按合同约定据实结算货款</w:t>
      </w:r>
    </w:p>
    <w:p w14:paraId="73663925">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在履行本合同约定的义务过程中，乙方保证提供的相关物料成果（包括过程性作品或成果）等均为乙方原创，未侵犯任何第三方的知识产权等合法权益。如乙方侵犯了第三方的知识产权，乙方应负责解决由此引起的一切法律纠纷，并承担相应的法律责任。乙方制作的物料等所有工作成果，由甲方享有所有权和全部知识产权（包括但不限于发表权、署名权、修改权、作品完整权、复制权、发行权、出租权、展览权、表演权、放映权、广播权、信息网络传播权、摄制权、改编权、翻译权、汇编权等）。乙方未经甲方同意，不得将本合同项下的任何工作成果用于本合同约定外的事项。</w:t>
      </w:r>
    </w:p>
    <w:p w14:paraId="33AB35B5">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因乙方违反本条第10款的约定，因侵犯第三人合法权益导致甲方遭受损失的（包括但不限于商誉、直接经济损失等），乙方应赔偿甲方因此遭受的所有相关损失，赔偿范围包括但不限于：物料更换费、侵权赔偿费、维权所需的诉讼费、律师费等相关费用。同时，甲方有权据此提前解除本合同并要求乙方赔偿合同总价款20%的违约金。</w:t>
      </w:r>
    </w:p>
    <w:p w14:paraId="012E9712">
      <w:pPr>
        <w:spacing w:line="400" w:lineRule="exact"/>
        <w:rPr>
          <w:rFonts w:hint="eastAsia" w:ascii="宋体" w:hAnsi="宋体" w:eastAsia="宋体" w:cs="宋体"/>
          <w:sz w:val="24"/>
          <w:szCs w:val="24"/>
        </w:rPr>
      </w:pPr>
    </w:p>
    <w:p w14:paraId="61762DB7">
      <w:pPr>
        <w:spacing w:line="400" w:lineRule="exact"/>
        <w:rPr>
          <w:rFonts w:hint="eastAsia" w:ascii="宋体" w:hAnsi="宋体" w:eastAsia="宋体" w:cs="宋体"/>
          <w:sz w:val="24"/>
          <w:szCs w:val="24"/>
        </w:rPr>
      </w:pPr>
    </w:p>
    <w:p w14:paraId="16C94FCA">
      <w:pPr>
        <w:spacing w:line="360" w:lineRule="auto"/>
        <w:ind w:firstLine="560" w:firstLineChars="200"/>
        <w:rPr>
          <w:rFonts w:hint="eastAsia" w:ascii="宋体" w:hAnsi="宋体" w:eastAsia="宋体" w:cs="宋体"/>
          <w:b/>
          <w:bCs/>
          <w:sz w:val="28"/>
          <w:szCs w:val="28"/>
        </w:rPr>
      </w:pPr>
      <w:r>
        <w:rPr>
          <w:rFonts w:hint="eastAsia" w:ascii="宋体" w:hAnsi="宋体" w:eastAsia="宋体" w:cs="宋体"/>
          <w:b/>
          <w:bCs/>
          <w:sz w:val="28"/>
          <w:szCs w:val="28"/>
        </w:rPr>
        <w:t>六、保密条款</w:t>
      </w:r>
    </w:p>
    <w:p w14:paraId="3CE327CB">
      <w:pPr>
        <w:numPr>
          <w:ilvl w:val="0"/>
          <w:numId w:val="8"/>
        </w:numPr>
        <w:spacing w:line="400" w:lineRule="exact"/>
        <w:rPr>
          <w:rFonts w:hint="eastAsia" w:ascii="宋体" w:hAnsi="宋体" w:eastAsia="宋体" w:cs="宋体"/>
          <w:sz w:val="24"/>
          <w:szCs w:val="24"/>
        </w:rPr>
      </w:pPr>
      <w:r>
        <w:rPr>
          <w:rFonts w:hint="eastAsia" w:ascii="宋体" w:hAnsi="宋体" w:eastAsia="宋体" w:cs="宋体"/>
          <w:sz w:val="24"/>
          <w:szCs w:val="24"/>
        </w:rPr>
        <w:t>乙方对甲方所委托的物料内容，应负保密义务，非经甲方书面同意，不得私自利用或对外泄露。</w:t>
      </w:r>
    </w:p>
    <w:p w14:paraId="7EB4E425">
      <w:pPr>
        <w:numPr>
          <w:ilvl w:val="0"/>
          <w:numId w:val="8"/>
        </w:numPr>
        <w:spacing w:line="400" w:lineRule="exact"/>
        <w:rPr>
          <w:rFonts w:hint="eastAsia" w:ascii="宋体" w:hAnsi="宋体" w:eastAsia="宋体" w:cs="宋体"/>
          <w:sz w:val="24"/>
          <w:szCs w:val="24"/>
        </w:rPr>
      </w:pPr>
      <w:r>
        <w:rPr>
          <w:rFonts w:hint="eastAsia" w:ascii="宋体" w:hAnsi="宋体" w:eastAsia="宋体" w:cs="宋体"/>
          <w:sz w:val="24"/>
          <w:szCs w:val="24"/>
        </w:rPr>
        <w:t>乙方设计人员应保存甲方提供的一切用于物料的电子文档，但不得擅自提供给任何第三方作任何用途。</w:t>
      </w:r>
    </w:p>
    <w:p w14:paraId="4A357677">
      <w:pPr>
        <w:spacing w:line="400" w:lineRule="exact"/>
        <w:rPr>
          <w:rFonts w:hint="eastAsia" w:ascii="宋体" w:hAnsi="宋体" w:eastAsia="宋体" w:cs="宋体"/>
          <w:sz w:val="24"/>
          <w:szCs w:val="24"/>
        </w:rPr>
      </w:pPr>
    </w:p>
    <w:p w14:paraId="3ADB2286">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七、违约责任</w:t>
      </w:r>
    </w:p>
    <w:p w14:paraId="5619A637">
      <w:pPr>
        <w:numPr>
          <w:ilvl w:val="0"/>
          <w:numId w:val="9"/>
        </w:numPr>
        <w:spacing w:line="400" w:lineRule="exact"/>
        <w:rPr>
          <w:rFonts w:hint="eastAsia" w:ascii="宋体" w:hAnsi="宋体" w:eastAsia="宋体" w:cs="宋体"/>
          <w:sz w:val="24"/>
          <w:szCs w:val="24"/>
        </w:rPr>
      </w:pPr>
      <w:r>
        <w:rPr>
          <w:rFonts w:hint="eastAsia" w:ascii="宋体" w:hAnsi="宋体" w:eastAsia="宋体" w:cs="宋体"/>
          <w:sz w:val="24"/>
          <w:szCs w:val="24"/>
        </w:rPr>
        <w:t>若乙方交付的物料质量、数量、规格有不符合清单内容与合同约定或达不到甲方验收标准，甲方有权拒收并解除本合同，并不予支付乙方本次款项。</w:t>
      </w:r>
    </w:p>
    <w:p w14:paraId="4DAE63C3">
      <w:pPr>
        <w:numPr>
          <w:ilvl w:val="0"/>
          <w:numId w:val="9"/>
        </w:numPr>
        <w:spacing w:line="400" w:lineRule="exact"/>
        <w:rPr>
          <w:rFonts w:hint="eastAsia" w:ascii="宋体" w:hAnsi="宋体" w:eastAsia="宋体" w:cs="宋体"/>
          <w:sz w:val="24"/>
          <w:szCs w:val="24"/>
        </w:rPr>
      </w:pPr>
      <w:r>
        <w:rPr>
          <w:rFonts w:hint="eastAsia" w:ascii="宋体" w:hAnsi="宋体" w:eastAsia="宋体" w:cs="宋体"/>
          <w:sz w:val="24"/>
          <w:szCs w:val="24"/>
        </w:rPr>
        <w:t>乙方未按时向甲方提供物料成品，甲方有权不予支付乙方本次物料款项，另乙方仍需承担本次制作费30%的违约金。</w:t>
      </w:r>
    </w:p>
    <w:p w14:paraId="15293BDC">
      <w:pPr>
        <w:spacing w:line="400" w:lineRule="exact"/>
        <w:ind w:left="900" w:leftChars="200" w:hanging="480" w:hangingChars="200"/>
        <w:rPr>
          <w:rFonts w:hint="eastAsia" w:ascii="宋体" w:hAnsi="宋体" w:eastAsia="宋体" w:cs="宋体"/>
          <w:sz w:val="24"/>
          <w:szCs w:val="24"/>
        </w:rPr>
      </w:pPr>
      <w:r>
        <w:rPr>
          <w:rFonts w:hint="eastAsia" w:ascii="宋体" w:hAnsi="宋体" w:eastAsia="宋体" w:cs="宋体"/>
          <w:sz w:val="24"/>
          <w:szCs w:val="24"/>
        </w:rPr>
        <w:t>3. 乙方未按本合同约定开具、送达合法等额增值税专用发票或开具的增值税专用发票不符合税务部门规定的，应在7日内按甲方要求重新开具增值税专用发票，并按重新开具发票金额的10%向甲方支付违约金，该金额不足以弥补甲方损失的，甲方有权向乙方另行追偿；同时，甲方有权将收到的不合法发票、联系人、联系方式送交乙方公司所在地税务机关处理。</w:t>
      </w:r>
    </w:p>
    <w:p w14:paraId="69EA35F8">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4.乙方保证其在本合同履行过程中向甲方提供的资料、信息（包括但不限于主体资格证明文件、行政许可文件等）具备合法性和真实性，否则甲方有权解除本合同，乙方应全额返还甲方已支付款项，并向甲方支付合同总价款20%的违约金。</w:t>
      </w:r>
    </w:p>
    <w:p w14:paraId="59255D22">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5.乙方若违反本合同其他条款的，甲方有权解除本合同，并要求乙方支付合同总价款20%的违约金。</w:t>
      </w:r>
    </w:p>
    <w:p w14:paraId="0972CCBA">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6.乙方违反本合同保密义务，应向甲方承担本合同总价款20%违约金，违约金不足以弥补损失的，还应赔偿给甲方造成的损失。</w:t>
      </w:r>
    </w:p>
    <w:p w14:paraId="1424BA37">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7.乙方擅自转让本合同权利义务的，甲方可以解除本合同（甲方已经预付合同费用的，乙方应无条件无额返还）且要求乙方向甲方支付本合同总价款20%违约金。</w:t>
      </w:r>
    </w:p>
    <w:p w14:paraId="60087DC3">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8.乙方应承担甲方为追偿乙方违约造成的支出（包括但不限于诉讼费、律师代理费、公证费用、保全费用等）。本协议项下违约金不足以弥补甲方损失的，乙方还应赔偿不足部分损失。</w:t>
      </w:r>
    </w:p>
    <w:p w14:paraId="3CE3DE7C">
      <w:pPr>
        <w:spacing w:line="400" w:lineRule="exact"/>
        <w:ind w:left="845"/>
        <w:rPr>
          <w:rFonts w:hint="eastAsia" w:ascii="宋体" w:hAnsi="宋体" w:eastAsia="宋体" w:cs="宋体"/>
          <w:sz w:val="24"/>
          <w:szCs w:val="24"/>
        </w:rPr>
      </w:pPr>
    </w:p>
    <w:p w14:paraId="7DA323CE">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八、其他事项</w:t>
      </w:r>
    </w:p>
    <w:p w14:paraId="23B18580">
      <w:pPr>
        <w:numPr>
          <w:ilvl w:val="0"/>
          <w:numId w:val="10"/>
        </w:numPr>
        <w:spacing w:line="400" w:lineRule="exact"/>
        <w:rPr>
          <w:rFonts w:hint="eastAsia" w:ascii="宋体" w:hAnsi="宋体" w:eastAsia="宋体" w:cs="宋体"/>
          <w:sz w:val="24"/>
          <w:szCs w:val="24"/>
          <w:lang w:val="zh-CN"/>
        </w:rPr>
      </w:pPr>
      <w:r>
        <w:rPr>
          <w:rFonts w:hint="eastAsia" w:ascii="宋体" w:hAnsi="宋体" w:eastAsia="宋体" w:cs="宋体"/>
          <w:sz w:val="24"/>
          <w:szCs w:val="24"/>
          <w:lang w:val="zh-CN"/>
        </w:rPr>
        <w:t>整体</w:t>
      </w:r>
      <w:r>
        <w:rPr>
          <w:rFonts w:hint="eastAsia" w:ascii="宋体" w:hAnsi="宋体" w:eastAsia="宋体" w:cs="宋体"/>
          <w:sz w:val="24"/>
          <w:szCs w:val="24"/>
        </w:rPr>
        <w:t>物料视具体情况而定，</w:t>
      </w:r>
      <w:r>
        <w:rPr>
          <w:rFonts w:hint="eastAsia" w:ascii="宋体" w:hAnsi="宋体" w:eastAsia="宋体" w:cs="宋体"/>
          <w:sz w:val="24"/>
          <w:szCs w:val="24"/>
          <w:lang w:val="zh-CN"/>
        </w:rPr>
        <w:t>质保</w:t>
      </w:r>
      <w:r>
        <w:rPr>
          <w:rFonts w:hint="eastAsia" w:ascii="宋体" w:hAnsi="宋体" w:eastAsia="宋体" w:cs="宋体"/>
          <w:sz w:val="24"/>
          <w:szCs w:val="24"/>
        </w:rPr>
        <w:t>期为</w:t>
      </w:r>
      <w:r>
        <w:rPr>
          <w:rFonts w:hint="eastAsia" w:ascii="宋体" w:hAnsi="宋体" w:eastAsia="宋体" w:cs="宋体"/>
          <w:sz w:val="24"/>
          <w:szCs w:val="24"/>
          <w:u w:val="single"/>
        </w:rPr>
        <w:t>6-12</w:t>
      </w:r>
      <w:r>
        <w:rPr>
          <w:rFonts w:hint="eastAsia" w:ascii="宋体" w:hAnsi="宋体" w:eastAsia="宋体" w:cs="宋体"/>
          <w:sz w:val="24"/>
          <w:szCs w:val="24"/>
          <w:lang w:val="zh-CN"/>
        </w:rPr>
        <w:t>个月，（质保期起始时间以乙方交付时间为准，</w:t>
      </w:r>
      <w:r>
        <w:rPr>
          <w:rFonts w:hint="eastAsia" w:ascii="宋体" w:hAnsi="宋体" w:eastAsia="宋体" w:cs="宋体"/>
          <w:sz w:val="24"/>
          <w:szCs w:val="24"/>
        </w:rPr>
        <w:t>具体项目质保期以当次制作清单备注为准</w:t>
      </w:r>
      <w:r>
        <w:rPr>
          <w:rFonts w:hint="eastAsia" w:ascii="宋体" w:hAnsi="宋体" w:eastAsia="宋体" w:cs="宋体"/>
          <w:sz w:val="24"/>
          <w:szCs w:val="24"/>
          <w:lang w:val="zh-CN"/>
        </w:rPr>
        <w:t>），质保期内因产品自身原因引起的质量问题由乙方</w:t>
      </w:r>
      <w:r>
        <w:rPr>
          <w:rFonts w:hint="eastAsia" w:ascii="宋体" w:hAnsi="宋体" w:eastAsia="宋体" w:cs="宋体"/>
          <w:sz w:val="24"/>
          <w:szCs w:val="24"/>
        </w:rPr>
        <w:t>负责</w:t>
      </w:r>
      <w:r>
        <w:rPr>
          <w:rFonts w:hint="eastAsia" w:ascii="宋体" w:hAnsi="宋体" w:eastAsia="宋体" w:cs="宋体"/>
          <w:sz w:val="24"/>
          <w:szCs w:val="24"/>
          <w:lang w:val="zh-CN"/>
        </w:rPr>
        <w:t>免费维修；且产生的费用由乙方自行承担；因人为和不可抗拒等因素，由此产生的责任和费用无需乙方承担。</w:t>
      </w:r>
    </w:p>
    <w:p w14:paraId="119438E9">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乙方需提前勘察现场施工环境和安装点位，甲方不承担由此所产生的一切费用。</w:t>
      </w:r>
    </w:p>
    <w:p w14:paraId="2E3A5952">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因甲方提供的安装位置不符，造成影响施工进度和安全隐患的由甲方承担相应修改费用和责任。</w:t>
      </w:r>
    </w:p>
    <w:p w14:paraId="08A8AD62">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本合同未尽事宜，甲乙双方可另行协商解决，经双方同意后，通过签订书面补充协议的形式约定，补充协议经双方授权代表签字并加盖公章（或合同专用章）后生效。</w:t>
      </w:r>
    </w:p>
    <w:p w14:paraId="41B260E1">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合同签订后，甲乙双方因本合同发生争议，应以协商方式解决；若协商不成，由甲方住所地人民法院诉讼管辖解决纠纷。</w:t>
      </w:r>
    </w:p>
    <w:p w14:paraId="3C20BBB5">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甲乙双方确认本条所列送达地址（本协议所称送达地址均包括但不限于地址、收件人、电话、电子邮件地址）作为本合同项下各方送达各类通知、函件等文件材料，以及司法机关、仲裁机构、公证机关送达各类诉讼文书、仲裁文书、法律文书的有效送达地址。本协议项下作出的任何通知或其他通讯应以书面形式及中文作出，并且应通过专人递送、邮寄方式或电子邮件的方式发送至收件方的下述地址或电子邮件地址：</w:t>
      </w:r>
    </w:p>
    <w:p w14:paraId="4ECDD7A9">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甲方：【        】</w:t>
      </w:r>
    </w:p>
    <w:p w14:paraId="49D73E1E">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地址：【        】</w:t>
      </w:r>
    </w:p>
    <w:p w14:paraId="6176E8ED">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收件人：【     】</w:t>
      </w:r>
      <w:r>
        <w:rPr>
          <w:rFonts w:hint="eastAsia" w:ascii="宋体" w:hAnsi="宋体" w:eastAsia="宋体" w:cs="宋体"/>
          <w:sz w:val="24"/>
          <w:szCs w:val="24"/>
        </w:rPr>
        <w:tab/>
      </w:r>
      <w:r>
        <w:rPr>
          <w:rFonts w:hint="eastAsia" w:ascii="宋体" w:hAnsi="宋体" w:eastAsia="宋体" w:cs="宋体"/>
          <w:sz w:val="24"/>
          <w:szCs w:val="24"/>
        </w:rPr>
        <w:tab/>
      </w:r>
    </w:p>
    <w:p w14:paraId="29D2B8BF">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电话：【         】</w:t>
      </w:r>
    </w:p>
    <w:p w14:paraId="14063967">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乙方：【              】</w:t>
      </w:r>
    </w:p>
    <w:p w14:paraId="4DD4D8DE">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地址：【           】</w:t>
      </w:r>
    </w:p>
    <w:p w14:paraId="79909C2E">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收件人：【               】</w:t>
      </w:r>
    </w:p>
    <w:p w14:paraId="3BC48141">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电话：【            】</w:t>
      </w:r>
    </w:p>
    <w:p w14:paraId="7C9F6DDB">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电子邮件：【         】</w:t>
      </w:r>
    </w:p>
    <w:p w14:paraId="0B466332">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重要事项均应以书面形式送交对方签收或按协议约定地址邮寄送达，一经签收或邮寄后即视为对方已收到。</w:t>
      </w:r>
    </w:p>
    <w:p w14:paraId="086CCF34">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本合同自双方授权代表签字并加盖有效公章（或合同专用章）后生效。本合同壹式肆份，甲方叁份乙方壹份，具有同等法律效力。如双方签字日期不一致时，以最后签字方的签字日期为合同的生效日期。</w:t>
      </w:r>
    </w:p>
    <w:p w14:paraId="38EF292B">
      <w:pPr>
        <w:spacing w:line="400" w:lineRule="exact"/>
        <w:rPr>
          <w:rFonts w:hint="eastAsia" w:ascii="宋体" w:hAnsi="宋体" w:eastAsia="宋体" w:cs="宋体"/>
          <w:sz w:val="24"/>
          <w:szCs w:val="24"/>
        </w:rPr>
      </w:pPr>
    </w:p>
    <w:p w14:paraId="0FFFBC35">
      <w:pPr>
        <w:spacing w:line="400" w:lineRule="exact"/>
        <w:rPr>
          <w:rFonts w:hint="eastAsia" w:ascii="宋体" w:hAnsi="宋体" w:eastAsia="宋体" w:cs="宋体"/>
          <w:bCs/>
          <w:sz w:val="24"/>
          <w:szCs w:val="24"/>
        </w:rPr>
      </w:pPr>
      <w:r>
        <w:rPr>
          <w:rFonts w:hint="eastAsia" w:ascii="宋体" w:hAnsi="宋体" w:eastAsia="宋体" w:cs="宋体"/>
          <w:sz w:val="24"/>
          <w:szCs w:val="24"/>
        </w:rPr>
        <w:t>甲方：</w:t>
      </w:r>
      <w:r>
        <w:rPr>
          <w:rFonts w:hint="eastAsia" w:ascii="宋体" w:hAnsi="宋体" w:eastAsia="宋体" w:cs="宋体"/>
          <w:bCs/>
          <w:color w:val="000000"/>
          <w:sz w:val="24"/>
          <w:szCs w:val="24"/>
          <w:lang w:val="zh-CN"/>
        </w:rPr>
        <w:t>（签章）</w:t>
      </w:r>
      <w:r>
        <w:rPr>
          <w:rFonts w:hint="eastAsia" w:ascii="宋体" w:hAnsi="宋体" w:eastAsia="宋体" w:cs="宋体"/>
          <w:bCs/>
          <w:color w:val="000000"/>
          <w:sz w:val="24"/>
          <w:szCs w:val="24"/>
        </w:rPr>
        <w:t xml:space="preserve">                                </w:t>
      </w:r>
      <w:r>
        <w:rPr>
          <w:rFonts w:hint="eastAsia" w:ascii="宋体" w:hAnsi="宋体" w:eastAsia="宋体" w:cs="宋体"/>
          <w:bCs/>
          <w:sz w:val="24"/>
          <w:szCs w:val="24"/>
        </w:rPr>
        <w:t>乙方：（</w:t>
      </w:r>
      <w:r>
        <w:rPr>
          <w:rFonts w:hint="eastAsia" w:ascii="宋体" w:hAnsi="宋体" w:eastAsia="宋体" w:cs="宋体"/>
          <w:bCs/>
          <w:color w:val="000000"/>
          <w:sz w:val="24"/>
          <w:szCs w:val="24"/>
          <w:lang w:val="zh-CN"/>
        </w:rPr>
        <w:t>签章</w:t>
      </w:r>
      <w:r>
        <w:rPr>
          <w:rFonts w:hint="eastAsia" w:ascii="宋体" w:hAnsi="宋体" w:eastAsia="宋体" w:cs="宋体"/>
          <w:bCs/>
          <w:sz w:val="24"/>
          <w:szCs w:val="24"/>
        </w:rPr>
        <w:t xml:space="preserve">） </w:t>
      </w:r>
    </w:p>
    <w:p w14:paraId="18F922AE">
      <w:pPr>
        <w:spacing w:line="400" w:lineRule="exact"/>
        <w:rPr>
          <w:rFonts w:hint="eastAsia" w:ascii="宋体" w:hAnsi="宋体" w:eastAsia="宋体" w:cs="宋体"/>
          <w:sz w:val="24"/>
          <w:szCs w:val="24"/>
        </w:rPr>
      </w:pPr>
    </w:p>
    <w:p w14:paraId="7E97E5FD">
      <w:pPr>
        <w:spacing w:line="400" w:lineRule="exact"/>
        <w:rPr>
          <w:rFonts w:hint="eastAsia" w:ascii="宋体" w:hAnsi="宋体" w:eastAsia="宋体" w:cs="宋体"/>
          <w:sz w:val="24"/>
          <w:szCs w:val="24"/>
        </w:rPr>
      </w:pPr>
      <w:r>
        <w:rPr>
          <w:rFonts w:hint="eastAsia" w:ascii="宋体" w:hAnsi="宋体" w:eastAsia="宋体" w:cs="宋体"/>
          <w:sz w:val="24"/>
          <w:szCs w:val="24"/>
        </w:rPr>
        <w:t>甲方代表：（签字）                            乙方代表：（签字）</w:t>
      </w:r>
    </w:p>
    <w:p w14:paraId="2AA2F408">
      <w:pPr>
        <w:spacing w:line="400" w:lineRule="exact"/>
        <w:rPr>
          <w:rFonts w:hint="eastAsia" w:ascii="宋体" w:hAnsi="宋体" w:eastAsia="宋体" w:cs="宋体"/>
          <w:sz w:val="24"/>
          <w:szCs w:val="24"/>
        </w:rPr>
      </w:pPr>
    </w:p>
    <w:p w14:paraId="23B8E0D9">
      <w:pPr>
        <w:spacing w:line="400" w:lineRule="exact"/>
        <w:rPr>
          <w:rFonts w:hint="eastAsia" w:ascii="宋体" w:hAnsi="宋体" w:eastAsia="宋体" w:cs="宋体"/>
          <w:sz w:val="24"/>
          <w:szCs w:val="24"/>
        </w:rPr>
      </w:pPr>
      <w:r>
        <w:rPr>
          <w:rFonts w:hint="eastAsia" w:ascii="宋体" w:hAnsi="宋体" w:eastAsia="宋体" w:cs="宋体"/>
          <w:sz w:val="24"/>
          <w:szCs w:val="24"/>
        </w:rPr>
        <w:t>日期：    年    月    日                      日期：    年    月    日</w:t>
      </w:r>
    </w:p>
    <w:p w14:paraId="67A06818">
      <w:pPr>
        <w:spacing w:line="360" w:lineRule="auto"/>
        <w:ind w:firstLine="480" w:firstLineChars="200"/>
        <w:rPr>
          <w:rFonts w:hint="eastAsia" w:ascii="宋体" w:hAnsi="宋体" w:eastAsia="宋体" w:cs="宋体"/>
          <w:sz w:val="24"/>
          <w:szCs w:val="24"/>
        </w:rPr>
      </w:pPr>
    </w:p>
    <w:p w14:paraId="2D2D7BF3">
      <w:pPr>
        <w:jc w:val="center"/>
        <w:rPr>
          <w:rFonts w:hint="eastAsia" w:asciiTheme="majorEastAsia" w:hAnsiTheme="majorEastAsia" w:eastAsiaTheme="majorEastAsia" w:cstheme="majorEastAsia"/>
          <w:b/>
          <w:bCs/>
          <w:sz w:val="36"/>
          <w:szCs w:val="36"/>
          <w:u w:val="single"/>
        </w:rPr>
      </w:pPr>
    </w:p>
    <w:p w14:paraId="20618068">
      <w:pPr>
        <w:widowControl w:val="0"/>
        <w:spacing w:line="360" w:lineRule="auto"/>
        <w:rPr>
          <w:rFonts w:hint="eastAsia"/>
        </w:rPr>
      </w:pPr>
    </w:p>
    <w:sectPr>
      <w:footerReference r:id="rId10" w:type="default"/>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720A7">
    <w:pPr>
      <w:pStyle w:val="19"/>
      <w:framePr w:wrap="around" w:vAnchor="text" w:hAnchor="margin" w:xAlign="center" w:y="1"/>
      <w:rPr>
        <w:rStyle w:val="32"/>
        <w:rFonts w:hint="eastAsia"/>
      </w:rPr>
    </w:pPr>
    <w:r>
      <w:fldChar w:fldCharType="begin"/>
    </w:r>
    <w:r>
      <w:rPr>
        <w:rStyle w:val="32"/>
      </w:rPr>
      <w:instrText xml:space="preserve">PAGE  </w:instrText>
    </w:r>
    <w:r>
      <w:rPr>
        <w:rFonts w:hint="eastAsia"/>
      </w:rPr>
      <w:fldChar w:fldCharType="separate"/>
    </w:r>
    <w:r>
      <w:fldChar w:fldCharType="end"/>
    </w:r>
  </w:p>
  <w:p w14:paraId="33001A80">
    <w:pPr>
      <w:pStyle w:val="1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5E90A">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C72EF">
    <w:pPr>
      <w:pStyle w:val="19"/>
      <w:framePr w:wrap="around" w:vAnchor="text" w:hAnchor="margin" w:xAlign="center" w:y="1"/>
      <w:rPr>
        <w:rStyle w:val="32"/>
        <w:rFonts w:hint="eastAsia"/>
      </w:rPr>
    </w:pPr>
    <w:r>
      <w:fldChar w:fldCharType="begin"/>
    </w:r>
    <w:r>
      <w:rPr>
        <w:rStyle w:val="32"/>
      </w:rPr>
      <w:instrText xml:space="preserve">PAGE  </w:instrText>
    </w:r>
    <w:r>
      <w:rPr>
        <w:rFonts w:hint="eastAsia"/>
      </w:rPr>
      <w:fldChar w:fldCharType="separate"/>
    </w:r>
    <w:r>
      <w:fldChar w:fldCharType="end"/>
    </w:r>
  </w:p>
  <w:p w14:paraId="6FC86E37">
    <w:pPr>
      <w:pStyle w:val="19"/>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B9E23">
    <w:pPr>
      <w:pStyle w:val="19"/>
      <w:jc w:val="center"/>
      <w:rPr>
        <w:rFonts w:hint="eastAsia"/>
      </w:rPr>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65CE8">
    <w:pPr>
      <w:pStyle w:val="20"/>
      <w:spacing w:after="0" w:line="240" w:lineRule="auto"/>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2D190">
    <w:pPr>
      <w:pStyle w:val="2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B4D08"/>
    <w:multiLevelType w:val="singleLevel"/>
    <w:tmpl w:val="894B4D08"/>
    <w:lvl w:ilvl="0" w:tentative="0">
      <w:start w:val="1"/>
      <w:numFmt w:val="decimal"/>
      <w:lvlText w:val="%1."/>
      <w:lvlJc w:val="left"/>
      <w:pPr>
        <w:ind w:left="845" w:hanging="425"/>
      </w:pPr>
      <w:rPr>
        <w:rFonts w:hint="default"/>
      </w:rPr>
    </w:lvl>
  </w:abstractNum>
  <w:abstractNum w:abstractNumId="1">
    <w:nsid w:val="997270C2"/>
    <w:multiLevelType w:val="singleLevel"/>
    <w:tmpl w:val="997270C2"/>
    <w:lvl w:ilvl="0" w:tentative="0">
      <w:start w:val="2"/>
      <w:numFmt w:val="chineseCounting"/>
      <w:suff w:val="nothing"/>
      <w:lvlText w:val="%1、"/>
      <w:lvlJc w:val="left"/>
      <w:rPr>
        <w:rFonts w:hint="eastAsia"/>
      </w:rPr>
    </w:lvl>
  </w:abstractNum>
  <w:abstractNum w:abstractNumId="2">
    <w:nsid w:val="A77F5816"/>
    <w:multiLevelType w:val="singleLevel"/>
    <w:tmpl w:val="A77F5816"/>
    <w:lvl w:ilvl="0" w:tentative="0">
      <w:start w:val="1"/>
      <w:numFmt w:val="decimal"/>
      <w:lvlText w:val="%1."/>
      <w:lvlJc w:val="left"/>
      <w:pPr>
        <w:ind w:left="845" w:hanging="425"/>
      </w:pPr>
      <w:rPr>
        <w:rFonts w:hint="default" w:asciiTheme="majorEastAsia" w:hAnsiTheme="majorEastAsia" w:eastAsiaTheme="majorEastAsia" w:cstheme="majorEastAsia"/>
      </w:rPr>
    </w:lvl>
  </w:abstractNum>
  <w:abstractNum w:abstractNumId="3">
    <w:nsid w:val="A9E41B90"/>
    <w:multiLevelType w:val="singleLevel"/>
    <w:tmpl w:val="A9E41B90"/>
    <w:lvl w:ilvl="0" w:tentative="0">
      <w:start w:val="1"/>
      <w:numFmt w:val="decimal"/>
      <w:lvlText w:val="%1."/>
      <w:lvlJc w:val="left"/>
      <w:pPr>
        <w:tabs>
          <w:tab w:val="left" w:pos="312"/>
        </w:tabs>
      </w:pPr>
    </w:lvl>
  </w:abstractNum>
  <w:abstractNum w:abstractNumId="4">
    <w:nsid w:val="2EE479BF"/>
    <w:multiLevelType w:val="singleLevel"/>
    <w:tmpl w:val="2EE479BF"/>
    <w:lvl w:ilvl="0" w:tentative="0">
      <w:start w:val="1"/>
      <w:numFmt w:val="decimal"/>
      <w:lvlText w:val="%1."/>
      <w:lvlJc w:val="left"/>
      <w:pPr>
        <w:ind w:left="845" w:hanging="425"/>
      </w:pPr>
      <w:rPr>
        <w:rFonts w:hint="default"/>
      </w:rPr>
    </w:lvl>
  </w:abstractNum>
  <w:abstractNum w:abstractNumId="5">
    <w:nsid w:val="3A658CC2"/>
    <w:multiLevelType w:val="singleLevel"/>
    <w:tmpl w:val="3A658CC2"/>
    <w:lvl w:ilvl="0" w:tentative="0">
      <w:start w:val="1"/>
      <w:numFmt w:val="decimal"/>
      <w:lvlText w:val="%1."/>
      <w:lvlJc w:val="left"/>
      <w:pPr>
        <w:ind w:left="845" w:hanging="425"/>
      </w:pPr>
      <w:rPr>
        <w:rFonts w:hint="default"/>
      </w:rPr>
    </w:lvl>
  </w:abstractNum>
  <w:abstractNum w:abstractNumId="6">
    <w:nsid w:val="565D15ED"/>
    <w:multiLevelType w:val="singleLevel"/>
    <w:tmpl w:val="565D15ED"/>
    <w:lvl w:ilvl="0" w:tentative="0">
      <w:start w:val="1"/>
      <w:numFmt w:val="decimal"/>
      <w:lvlText w:val="%1."/>
      <w:lvlJc w:val="left"/>
      <w:pPr>
        <w:ind w:left="845" w:hanging="425"/>
      </w:pPr>
      <w:rPr>
        <w:rFonts w:hint="default"/>
        <w:b w:val="0"/>
        <w:bCs w:val="0"/>
      </w:rPr>
    </w:lvl>
  </w:abstractNum>
  <w:abstractNum w:abstractNumId="7">
    <w:nsid w:val="61BECD94"/>
    <w:multiLevelType w:val="singleLevel"/>
    <w:tmpl w:val="61BECD94"/>
    <w:lvl w:ilvl="0" w:tentative="0">
      <w:start w:val="1"/>
      <w:numFmt w:val="decimal"/>
      <w:lvlText w:val="%1."/>
      <w:lvlJc w:val="left"/>
      <w:pPr>
        <w:ind w:left="845" w:hanging="425"/>
      </w:pPr>
      <w:rPr>
        <w:rFonts w:hint="default"/>
      </w:rPr>
    </w:lvl>
  </w:abstractNum>
  <w:abstractNum w:abstractNumId="8">
    <w:nsid w:val="714C8BD3"/>
    <w:multiLevelType w:val="singleLevel"/>
    <w:tmpl w:val="714C8BD3"/>
    <w:lvl w:ilvl="0" w:tentative="0">
      <w:start w:val="1"/>
      <w:numFmt w:val="decimal"/>
      <w:lvlText w:val="%1."/>
      <w:lvlJc w:val="left"/>
      <w:pPr>
        <w:ind w:left="845" w:hanging="425"/>
      </w:pPr>
      <w:rPr>
        <w:rFonts w:hint="default" w:asciiTheme="majorEastAsia" w:hAnsiTheme="majorEastAsia" w:eastAsiaTheme="majorEastAsia" w:cstheme="majorEastAsia"/>
        <w:b w:val="0"/>
        <w:bCs w:val="0"/>
      </w:rPr>
    </w:lvl>
  </w:abstractNum>
  <w:abstractNum w:abstractNumId="9">
    <w:nsid w:val="735DD604"/>
    <w:multiLevelType w:val="singleLevel"/>
    <w:tmpl w:val="735DD604"/>
    <w:lvl w:ilvl="0" w:tentative="0">
      <w:start w:val="1"/>
      <w:numFmt w:val="decimal"/>
      <w:lvlText w:val="%1."/>
      <w:lvlJc w:val="left"/>
      <w:pPr>
        <w:ind w:left="845" w:hanging="425"/>
      </w:pPr>
      <w:rPr>
        <w:rFonts w:hint="default"/>
      </w:rPr>
    </w:lvl>
  </w:abstractNum>
  <w:num w:numId="1">
    <w:abstractNumId w:val="1"/>
  </w:num>
  <w:num w:numId="2">
    <w:abstractNumId w:val="3"/>
  </w:num>
  <w:num w:numId="3">
    <w:abstractNumId w:val="6"/>
  </w:num>
  <w:num w:numId="4">
    <w:abstractNumId w:val="8"/>
  </w:num>
  <w:num w:numId="5">
    <w:abstractNumId w:val="7"/>
  </w:num>
  <w:num w:numId="6">
    <w:abstractNumId w:val="0"/>
  </w:num>
  <w:num w:numId="7">
    <w:abstractNumId w:val="4"/>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NWFiZGUyYWIyM2Y3Y2YxNmEzNGUxYzExMGRiMDkifQ=="/>
  </w:docVars>
  <w:rsids>
    <w:rsidRoot w:val="00DD25A9"/>
    <w:rsid w:val="0001075D"/>
    <w:rsid w:val="00016510"/>
    <w:rsid w:val="0003050B"/>
    <w:rsid w:val="00033B17"/>
    <w:rsid w:val="00034569"/>
    <w:rsid w:val="0003585D"/>
    <w:rsid w:val="0003738A"/>
    <w:rsid w:val="00041952"/>
    <w:rsid w:val="00046740"/>
    <w:rsid w:val="00046E24"/>
    <w:rsid w:val="0005469B"/>
    <w:rsid w:val="00066D0A"/>
    <w:rsid w:val="00075CE0"/>
    <w:rsid w:val="00091236"/>
    <w:rsid w:val="000A668A"/>
    <w:rsid w:val="000E2C79"/>
    <w:rsid w:val="000E4E0E"/>
    <w:rsid w:val="000E4F1A"/>
    <w:rsid w:val="00123F38"/>
    <w:rsid w:val="001576F3"/>
    <w:rsid w:val="001821D9"/>
    <w:rsid w:val="00197033"/>
    <w:rsid w:val="001A632E"/>
    <w:rsid w:val="001A6430"/>
    <w:rsid w:val="001B0F7D"/>
    <w:rsid w:val="001C275E"/>
    <w:rsid w:val="001D27CC"/>
    <w:rsid w:val="001D653F"/>
    <w:rsid w:val="001E6686"/>
    <w:rsid w:val="001F0665"/>
    <w:rsid w:val="002149E6"/>
    <w:rsid w:val="00224F58"/>
    <w:rsid w:val="00225728"/>
    <w:rsid w:val="0024081B"/>
    <w:rsid w:val="00241DBE"/>
    <w:rsid w:val="00243075"/>
    <w:rsid w:val="0024429E"/>
    <w:rsid w:val="00244CB3"/>
    <w:rsid w:val="002460BF"/>
    <w:rsid w:val="00252956"/>
    <w:rsid w:val="00254D25"/>
    <w:rsid w:val="002556AC"/>
    <w:rsid w:val="00276A92"/>
    <w:rsid w:val="00287935"/>
    <w:rsid w:val="00296E8D"/>
    <w:rsid w:val="002D7379"/>
    <w:rsid w:val="002F0D1E"/>
    <w:rsid w:val="002F67F3"/>
    <w:rsid w:val="003148A9"/>
    <w:rsid w:val="003175B4"/>
    <w:rsid w:val="00320A1F"/>
    <w:rsid w:val="00341CEB"/>
    <w:rsid w:val="003422DE"/>
    <w:rsid w:val="003450C2"/>
    <w:rsid w:val="00376DED"/>
    <w:rsid w:val="00382F89"/>
    <w:rsid w:val="0039063B"/>
    <w:rsid w:val="00393289"/>
    <w:rsid w:val="00394FB5"/>
    <w:rsid w:val="0039762C"/>
    <w:rsid w:val="003A00EF"/>
    <w:rsid w:val="003B12D3"/>
    <w:rsid w:val="003B2760"/>
    <w:rsid w:val="003B458B"/>
    <w:rsid w:val="003D2D1B"/>
    <w:rsid w:val="003D7EA0"/>
    <w:rsid w:val="003F2E6E"/>
    <w:rsid w:val="003F4454"/>
    <w:rsid w:val="003F7FE0"/>
    <w:rsid w:val="004012C1"/>
    <w:rsid w:val="004163BC"/>
    <w:rsid w:val="00431290"/>
    <w:rsid w:val="00437F28"/>
    <w:rsid w:val="00443945"/>
    <w:rsid w:val="00452BB8"/>
    <w:rsid w:val="004543E3"/>
    <w:rsid w:val="00470AE1"/>
    <w:rsid w:val="004714CE"/>
    <w:rsid w:val="0047592E"/>
    <w:rsid w:val="00483330"/>
    <w:rsid w:val="00486C9C"/>
    <w:rsid w:val="00493DCC"/>
    <w:rsid w:val="004A5674"/>
    <w:rsid w:val="004C3D1A"/>
    <w:rsid w:val="004D51BF"/>
    <w:rsid w:val="004F42CF"/>
    <w:rsid w:val="004F5CDE"/>
    <w:rsid w:val="00505141"/>
    <w:rsid w:val="00512BE8"/>
    <w:rsid w:val="005170B3"/>
    <w:rsid w:val="00527253"/>
    <w:rsid w:val="00535656"/>
    <w:rsid w:val="005465BF"/>
    <w:rsid w:val="0055036C"/>
    <w:rsid w:val="0055050E"/>
    <w:rsid w:val="0056051E"/>
    <w:rsid w:val="005831BC"/>
    <w:rsid w:val="00590BEF"/>
    <w:rsid w:val="005968EC"/>
    <w:rsid w:val="00597D61"/>
    <w:rsid w:val="005A7048"/>
    <w:rsid w:val="005B61DD"/>
    <w:rsid w:val="005D1FD9"/>
    <w:rsid w:val="005D36F4"/>
    <w:rsid w:val="006067DB"/>
    <w:rsid w:val="00617FBE"/>
    <w:rsid w:val="006232FB"/>
    <w:rsid w:val="00625939"/>
    <w:rsid w:val="00631634"/>
    <w:rsid w:val="0063485D"/>
    <w:rsid w:val="00640CE5"/>
    <w:rsid w:val="00642833"/>
    <w:rsid w:val="00656C30"/>
    <w:rsid w:val="00660812"/>
    <w:rsid w:val="0066408A"/>
    <w:rsid w:val="006770CF"/>
    <w:rsid w:val="006820FA"/>
    <w:rsid w:val="006A36E9"/>
    <w:rsid w:val="006A4936"/>
    <w:rsid w:val="006B6D20"/>
    <w:rsid w:val="006C2953"/>
    <w:rsid w:val="006C4D0B"/>
    <w:rsid w:val="006D3091"/>
    <w:rsid w:val="006E1128"/>
    <w:rsid w:val="006E1986"/>
    <w:rsid w:val="006E5731"/>
    <w:rsid w:val="006E7F15"/>
    <w:rsid w:val="006F20EA"/>
    <w:rsid w:val="007043C4"/>
    <w:rsid w:val="0073639A"/>
    <w:rsid w:val="00736EAF"/>
    <w:rsid w:val="00741381"/>
    <w:rsid w:val="00742970"/>
    <w:rsid w:val="00746DDD"/>
    <w:rsid w:val="00747610"/>
    <w:rsid w:val="00747CDA"/>
    <w:rsid w:val="00763F7A"/>
    <w:rsid w:val="007643A9"/>
    <w:rsid w:val="00774ABF"/>
    <w:rsid w:val="00785596"/>
    <w:rsid w:val="00795343"/>
    <w:rsid w:val="00797425"/>
    <w:rsid w:val="007A1376"/>
    <w:rsid w:val="007A4458"/>
    <w:rsid w:val="007A58CD"/>
    <w:rsid w:val="007A6A72"/>
    <w:rsid w:val="007A7034"/>
    <w:rsid w:val="007B5EAE"/>
    <w:rsid w:val="007E0280"/>
    <w:rsid w:val="007E428E"/>
    <w:rsid w:val="007E5CEF"/>
    <w:rsid w:val="007E6298"/>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B1077"/>
    <w:rsid w:val="008B7F52"/>
    <w:rsid w:val="008D09E7"/>
    <w:rsid w:val="008D5298"/>
    <w:rsid w:val="008F0C92"/>
    <w:rsid w:val="008F77BE"/>
    <w:rsid w:val="009102AF"/>
    <w:rsid w:val="0091566D"/>
    <w:rsid w:val="009162DC"/>
    <w:rsid w:val="00920ED5"/>
    <w:rsid w:val="00935CF5"/>
    <w:rsid w:val="00952D62"/>
    <w:rsid w:val="00956ECB"/>
    <w:rsid w:val="00963B39"/>
    <w:rsid w:val="009705E7"/>
    <w:rsid w:val="009722C3"/>
    <w:rsid w:val="00993D19"/>
    <w:rsid w:val="009967DF"/>
    <w:rsid w:val="009C1A24"/>
    <w:rsid w:val="009D0DDC"/>
    <w:rsid w:val="009E5BAA"/>
    <w:rsid w:val="009F7B3A"/>
    <w:rsid w:val="00A00447"/>
    <w:rsid w:val="00A1195F"/>
    <w:rsid w:val="00A23657"/>
    <w:rsid w:val="00A247F8"/>
    <w:rsid w:val="00A27840"/>
    <w:rsid w:val="00A27AC1"/>
    <w:rsid w:val="00A35853"/>
    <w:rsid w:val="00A3669A"/>
    <w:rsid w:val="00A55287"/>
    <w:rsid w:val="00A71C56"/>
    <w:rsid w:val="00A82C17"/>
    <w:rsid w:val="00A849AF"/>
    <w:rsid w:val="00A9677B"/>
    <w:rsid w:val="00AA3008"/>
    <w:rsid w:val="00AA3D03"/>
    <w:rsid w:val="00AA519D"/>
    <w:rsid w:val="00AA7AEC"/>
    <w:rsid w:val="00AB2865"/>
    <w:rsid w:val="00AD6E51"/>
    <w:rsid w:val="00AE257A"/>
    <w:rsid w:val="00AF231C"/>
    <w:rsid w:val="00B02FA1"/>
    <w:rsid w:val="00B0493E"/>
    <w:rsid w:val="00B05E50"/>
    <w:rsid w:val="00B2396E"/>
    <w:rsid w:val="00B25AD7"/>
    <w:rsid w:val="00B92472"/>
    <w:rsid w:val="00BA0017"/>
    <w:rsid w:val="00BA51EC"/>
    <w:rsid w:val="00BB1658"/>
    <w:rsid w:val="00BC0144"/>
    <w:rsid w:val="00BD17AC"/>
    <w:rsid w:val="00BD5B29"/>
    <w:rsid w:val="00BE4D0E"/>
    <w:rsid w:val="00BE7EE3"/>
    <w:rsid w:val="00BF34F1"/>
    <w:rsid w:val="00BF6EC0"/>
    <w:rsid w:val="00C076A6"/>
    <w:rsid w:val="00C206E1"/>
    <w:rsid w:val="00C232AB"/>
    <w:rsid w:val="00C24F2E"/>
    <w:rsid w:val="00C258C8"/>
    <w:rsid w:val="00C34C73"/>
    <w:rsid w:val="00C3638C"/>
    <w:rsid w:val="00C509FC"/>
    <w:rsid w:val="00C553AD"/>
    <w:rsid w:val="00C603D7"/>
    <w:rsid w:val="00C7257B"/>
    <w:rsid w:val="00C9685D"/>
    <w:rsid w:val="00C96D4D"/>
    <w:rsid w:val="00CC52EC"/>
    <w:rsid w:val="00CC6AD3"/>
    <w:rsid w:val="00CF27FC"/>
    <w:rsid w:val="00D0557B"/>
    <w:rsid w:val="00D16C1A"/>
    <w:rsid w:val="00D172CF"/>
    <w:rsid w:val="00D34EFC"/>
    <w:rsid w:val="00D41A21"/>
    <w:rsid w:val="00D56EA3"/>
    <w:rsid w:val="00D611BE"/>
    <w:rsid w:val="00D64C06"/>
    <w:rsid w:val="00D64EC3"/>
    <w:rsid w:val="00D84A84"/>
    <w:rsid w:val="00D864CC"/>
    <w:rsid w:val="00DB195C"/>
    <w:rsid w:val="00DB4FC1"/>
    <w:rsid w:val="00DC0C33"/>
    <w:rsid w:val="00DD25A9"/>
    <w:rsid w:val="00DD2E1E"/>
    <w:rsid w:val="00DE4649"/>
    <w:rsid w:val="00DE76E9"/>
    <w:rsid w:val="00DF3BA2"/>
    <w:rsid w:val="00E02410"/>
    <w:rsid w:val="00E0634E"/>
    <w:rsid w:val="00E1336B"/>
    <w:rsid w:val="00E33B42"/>
    <w:rsid w:val="00E4484F"/>
    <w:rsid w:val="00E61C2F"/>
    <w:rsid w:val="00E636BF"/>
    <w:rsid w:val="00E71A03"/>
    <w:rsid w:val="00E72CCC"/>
    <w:rsid w:val="00E80500"/>
    <w:rsid w:val="00E86AD0"/>
    <w:rsid w:val="00E973BE"/>
    <w:rsid w:val="00EC04DF"/>
    <w:rsid w:val="00EC05E3"/>
    <w:rsid w:val="00ED0FFD"/>
    <w:rsid w:val="00EE63A1"/>
    <w:rsid w:val="00EF316E"/>
    <w:rsid w:val="00EF3D98"/>
    <w:rsid w:val="00F024FC"/>
    <w:rsid w:val="00F06A6A"/>
    <w:rsid w:val="00F112C0"/>
    <w:rsid w:val="00F36366"/>
    <w:rsid w:val="00F568E6"/>
    <w:rsid w:val="00F705D5"/>
    <w:rsid w:val="00F75BE8"/>
    <w:rsid w:val="00F8325C"/>
    <w:rsid w:val="00FA3068"/>
    <w:rsid w:val="00FB2E99"/>
    <w:rsid w:val="00FB59A2"/>
    <w:rsid w:val="00FC031C"/>
    <w:rsid w:val="00FC1A9F"/>
    <w:rsid w:val="00FD279F"/>
    <w:rsid w:val="00FD67D1"/>
    <w:rsid w:val="00FF54BE"/>
    <w:rsid w:val="03A81E16"/>
    <w:rsid w:val="04A15406"/>
    <w:rsid w:val="05547373"/>
    <w:rsid w:val="08056AFB"/>
    <w:rsid w:val="0A165F4E"/>
    <w:rsid w:val="0CA82AC4"/>
    <w:rsid w:val="0E4B63E2"/>
    <w:rsid w:val="10326630"/>
    <w:rsid w:val="10AE6120"/>
    <w:rsid w:val="111B209C"/>
    <w:rsid w:val="11437FDD"/>
    <w:rsid w:val="114D596D"/>
    <w:rsid w:val="11530249"/>
    <w:rsid w:val="11D706B9"/>
    <w:rsid w:val="148B75BC"/>
    <w:rsid w:val="14A30D26"/>
    <w:rsid w:val="16547E5D"/>
    <w:rsid w:val="17BD298B"/>
    <w:rsid w:val="18CB2AB7"/>
    <w:rsid w:val="19F8741E"/>
    <w:rsid w:val="216D64F7"/>
    <w:rsid w:val="21F726B1"/>
    <w:rsid w:val="25FD5BE1"/>
    <w:rsid w:val="2AAA6513"/>
    <w:rsid w:val="2B8101D0"/>
    <w:rsid w:val="2DA05F92"/>
    <w:rsid w:val="2F565974"/>
    <w:rsid w:val="31A97B39"/>
    <w:rsid w:val="3240775C"/>
    <w:rsid w:val="340C668B"/>
    <w:rsid w:val="366C4B34"/>
    <w:rsid w:val="38B05B5E"/>
    <w:rsid w:val="40E93B0B"/>
    <w:rsid w:val="44FF48D5"/>
    <w:rsid w:val="49357D0C"/>
    <w:rsid w:val="4DBC6EC7"/>
    <w:rsid w:val="4E673E4E"/>
    <w:rsid w:val="4E6879C7"/>
    <w:rsid w:val="4F8537C2"/>
    <w:rsid w:val="514E2DFA"/>
    <w:rsid w:val="52976ACD"/>
    <w:rsid w:val="52A32E2E"/>
    <w:rsid w:val="53697D6F"/>
    <w:rsid w:val="54752E3E"/>
    <w:rsid w:val="55A726C6"/>
    <w:rsid w:val="571961BE"/>
    <w:rsid w:val="5DDA2B31"/>
    <w:rsid w:val="5F2D0193"/>
    <w:rsid w:val="60256EF4"/>
    <w:rsid w:val="618925DC"/>
    <w:rsid w:val="61B01959"/>
    <w:rsid w:val="661C3031"/>
    <w:rsid w:val="695F65A2"/>
    <w:rsid w:val="69A668E3"/>
    <w:rsid w:val="6DDB2AEC"/>
    <w:rsid w:val="6F7604E6"/>
    <w:rsid w:val="70660DD2"/>
    <w:rsid w:val="72AE5A41"/>
    <w:rsid w:val="72D80D10"/>
    <w:rsid w:val="76DE0365"/>
    <w:rsid w:val="77E43CB3"/>
    <w:rsid w:val="78852DA0"/>
    <w:rsid w:val="7A7C6D87"/>
    <w:rsid w:val="7BBF2A6D"/>
    <w:rsid w:val="7FAF2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7"/>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3">
    <w:name w:val="heading 2"/>
    <w:basedOn w:val="1"/>
    <w:next w:val="1"/>
    <w:link w:val="39"/>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4">
    <w:name w:val="heading 3"/>
    <w:basedOn w:val="1"/>
    <w:next w:val="1"/>
    <w:link w:val="45"/>
    <w:autoRedefine/>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5">
    <w:name w:val="heading 4"/>
    <w:basedOn w:val="1"/>
    <w:next w:val="1"/>
    <w:link w:val="47"/>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6">
    <w:name w:val="heading 5"/>
    <w:basedOn w:val="1"/>
    <w:next w:val="1"/>
    <w:link w:val="52"/>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7">
    <w:name w:val="heading 6"/>
    <w:basedOn w:val="1"/>
    <w:next w:val="1"/>
    <w:link w:val="53"/>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8">
    <w:name w:val="heading 7"/>
    <w:basedOn w:val="1"/>
    <w:next w:val="1"/>
    <w:link w:val="54"/>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9">
    <w:name w:val="heading 8"/>
    <w:basedOn w:val="1"/>
    <w:next w:val="1"/>
    <w:link w:val="55"/>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0">
    <w:name w:val="heading 9"/>
    <w:basedOn w:val="1"/>
    <w:next w:val="1"/>
    <w:link w:val="56"/>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2">
    <w:name w:val="Body Text 3"/>
    <w:basedOn w:val="1"/>
    <w:link w:val="48"/>
    <w:autoRedefine/>
    <w:semiHidden/>
    <w:unhideWhenUsed/>
    <w:qFormat/>
    <w:uiPriority w:val="99"/>
    <w:pPr>
      <w:spacing w:after="120"/>
    </w:pPr>
    <w:rPr>
      <w:sz w:val="16"/>
      <w:szCs w:val="16"/>
    </w:rPr>
  </w:style>
  <w:style w:type="paragraph" w:styleId="13">
    <w:name w:val="Body Text"/>
    <w:basedOn w:val="1"/>
    <w:link w:val="40"/>
    <w:autoRedefine/>
    <w:qFormat/>
    <w:uiPriority w:val="1"/>
    <w:rPr>
      <w:rFonts w:ascii="宋体" w:hAnsi="Arial"/>
      <w:sz w:val="28"/>
    </w:rPr>
  </w:style>
  <w:style w:type="paragraph" w:styleId="14">
    <w:name w:val="Body Text Indent"/>
    <w:basedOn w:val="1"/>
    <w:next w:val="15"/>
    <w:link w:val="44"/>
    <w:autoRedefine/>
    <w:unhideWhenUsed/>
    <w:qFormat/>
    <w:uiPriority w:val="99"/>
    <w:pPr>
      <w:spacing w:after="120"/>
      <w:ind w:left="420" w:leftChars="200"/>
    </w:pPr>
  </w:style>
  <w:style w:type="paragraph" w:styleId="15">
    <w:name w:val="envelope return"/>
    <w:basedOn w:val="1"/>
    <w:autoRedefine/>
    <w:qFormat/>
    <w:uiPriority w:val="0"/>
    <w:rPr>
      <w:sz w:val="22"/>
      <w:szCs w:val="20"/>
      <w:lang w:val="en-GB" w:eastAsia="en-US"/>
    </w:rPr>
  </w:style>
  <w:style w:type="paragraph" w:styleId="16">
    <w:name w:val="toc 3"/>
    <w:basedOn w:val="1"/>
    <w:next w:val="1"/>
    <w:autoRedefine/>
    <w:unhideWhenUsed/>
    <w:qFormat/>
    <w:uiPriority w:val="39"/>
    <w:pPr>
      <w:ind w:left="840" w:leftChars="400"/>
    </w:pPr>
  </w:style>
  <w:style w:type="paragraph" w:styleId="17">
    <w:name w:val="Plain Text"/>
    <w:basedOn w:val="1"/>
    <w:link w:val="46"/>
    <w:autoRedefine/>
    <w:qFormat/>
    <w:uiPriority w:val="0"/>
    <w:rPr>
      <w:rFonts w:ascii="宋体" w:hAnsi="Courier New"/>
    </w:rPr>
  </w:style>
  <w:style w:type="paragraph" w:styleId="18">
    <w:name w:val="Date"/>
    <w:basedOn w:val="1"/>
    <w:next w:val="1"/>
    <w:link w:val="49"/>
    <w:autoRedefine/>
    <w:qFormat/>
    <w:uiPriority w:val="0"/>
    <w:rPr>
      <w:b/>
      <w:sz w:val="28"/>
    </w:rPr>
  </w:style>
  <w:style w:type="paragraph" w:styleId="19">
    <w:name w:val="footer"/>
    <w:basedOn w:val="1"/>
    <w:link w:val="36"/>
    <w:autoRedefine/>
    <w:unhideWhenUsed/>
    <w:qFormat/>
    <w:uiPriority w:val="99"/>
    <w:pPr>
      <w:tabs>
        <w:tab w:val="center" w:pos="4153"/>
        <w:tab w:val="right" w:pos="8306"/>
      </w:tabs>
      <w:snapToGrid w:val="0"/>
    </w:pPr>
    <w:rPr>
      <w:sz w:val="18"/>
      <w:szCs w:val="18"/>
    </w:rPr>
  </w:style>
  <w:style w:type="paragraph" w:styleId="20">
    <w:name w:val="header"/>
    <w:basedOn w:val="1"/>
    <w:link w:val="35"/>
    <w:autoRedefine/>
    <w:unhideWhenUsed/>
    <w:qFormat/>
    <w:uiPriority w:val="0"/>
    <w:pP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Subtitle"/>
    <w:basedOn w:val="1"/>
    <w:next w:val="1"/>
    <w:link w:val="58"/>
    <w:autoRedefine/>
    <w:qFormat/>
    <w:uiPriority w:val="11"/>
    <w:pPr>
      <w:spacing w:after="240"/>
    </w:pPr>
    <w:rPr>
      <w:color w:val="000000" w:themeColor="text1"/>
      <w:sz w:val="24"/>
      <w:szCs w:val="24"/>
      <w14:textFill>
        <w14:solidFill>
          <w14:schemeClr w14:val="tx1"/>
        </w14:solidFill>
      </w14:textFill>
    </w:rPr>
  </w:style>
  <w:style w:type="paragraph" w:styleId="23">
    <w:name w:val="List"/>
    <w:basedOn w:val="1"/>
    <w:autoRedefine/>
    <w:qFormat/>
    <w:uiPriority w:val="0"/>
    <w:pPr>
      <w:ind w:left="200" w:hanging="200" w:hangingChars="200"/>
    </w:pPr>
    <w:rPr>
      <w:rFonts w:ascii="Calibri" w:hAnsi="Calibri"/>
      <w:szCs w:val="22"/>
    </w:rPr>
  </w:style>
  <w:style w:type="paragraph" w:styleId="24">
    <w:name w:val="toc 2"/>
    <w:basedOn w:val="1"/>
    <w:next w:val="1"/>
    <w:autoRedefine/>
    <w:unhideWhenUsed/>
    <w:qFormat/>
    <w:uiPriority w:val="39"/>
    <w:pPr>
      <w:ind w:left="420" w:leftChars="200"/>
    </w:pPr>
  </w:style>
  <w:style w:type="paragraph" w:styleId="25">
    <w:name w:val="Normal (Web)"/>
    <w:basedOn w:val="1"/>
    <w:autoRedefine/>
    <w:qFormat/>
    <w:uiPriority w:val="99"/>
    <w:pPr>
      <w:spacing w:before="100" w:beforeAutospacing="1" w:after="100" w:afterAutospacing="1"/>
    </w:pPr>
    <w:rPr>
      <w:rFonts w:ascii="宋体" w:hAnsi="宋体"/>
      <w:sz w:val="24"/>
    </w:rPr>
  </w:style>
  <w:style w:type="paragraph" w:styleId="26">
    <w:name w:val="Title"/>
    <w:basedOn w:val="1"/>
    <w:next w:val="1"/>
    <w:link w:val="57"/>
    <w:autoRedefine/>
    <w:qFormat/>
    <w:uiPriority w:val="10"/>
    <w:pPr>
      <w:spacing w:after="0" w:line="240" w:lineRule="auto"/>
      <w:contextualSpacing/>
    </w:pPr>
    <w:rPr>
      <w:rFonts w:asciiTheme="majorHAnsi" w:hAnsiTheme="majorHAnsi" w:eastAsiaTheme="majorEastAsia" w:cstheme="majorBidi"/>
      <w:caps/>
      <w:spacing w:val="40"/>
      <w:sz w:val="76"/>
      <w:szCs w:val="76"/>
    </w:rPr>
  </w:style>
  <w:style w:type="paragraph" w:styleId="27">
    <w:name w:val="Body Text First Indent 2"/>
    <w:basedOn w:val="14"/>
    <w:next w:val="23"/>
    <w:autoRedefine/>
    <w:qFormat/>
    <w:uiPriority w:val="0"/>
    <w:pPr>
      <w:spacing w:line="240" w:lineRule="auto"/>
    </w:pPr>
    <w:rPr>
      <w:rFonts w:ascii="Times New Roman" w:hAnsi="Times New Roman"/>
      <w:szCs w:val="20"/>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rFonts w:asciiTheme="minorHAnsi" w:hAnsiTheme="minorHAnsi" w:eastAsiaTheme="minorEastAsia" w:cstheme="minorBidi"/>
      <w:b/>
      <w:bCs/>
      <w:spacing w:val="0"/>
      <w:w w:val="100"/>
      <w:position w:val="0"/>
      <w:sz w:val="20"/>
      <w:szCs w:val="20"/>
    </w:rPr>
  </w:style>
  <w:style w:type="character" w:styleId="32">
    <w:name w:val="page number"/>
    <w:basedOn w:val="30"/>
    <w:autoRedefine/>
    <w:qFormat/>
    <w:uiPriority w:val="0"/>
  </w:style>
  <w:style w:type="character" w:styleId="33">
    <w:name w:val="Emphasis"/>
    <w:basedOn w:val="30"/>
    <w:autoRedefine/>
    <w:qFormat/>
    <w:uiPriority w:val="20"/>
    <w:rPr>
      <w:rFonts w:asciiTheme="minorHAnsi" w:hAnsiTheme="minorHAnsi" w:eastAsiaTheme="minorEastAsia" w:cstheme="minorBidi"/>
      <w:i/>
      <w:iCs/>
      <w:color w:val="C55A11" w:themeColor="accent2" w:themeShade="BF"/>
      <w:sz w:val="20"/>
      <w:szCs w:val="20"/>
    </w:rPr>
  </w:style>
  <w:style w:type="character" w:styleId="34">
    <w:name w:val="Hyperlink"/>
    <w:basedOn w:val="30"/>
    <w:autoRedefine/>
    <w:unhideWhenUsed/>
    <w:qFormat/>
    <w:uiPriority w:val="99"/>
    <w:rPr>
      <w:color w:val="0563C1" w:themeColor="hyperlink"/>
      <w:u w:val="single"/>
      <w14:textFill>
        <w14:solidFill>
          <w14:schemeClr w14:val="hlink"/>
        </w14:solidFill>
      </w14:textFill>
    </w:rPr>
  </w:style>
  <w:style w:type="character" w:customStyle="1" w:styleId="35">
    <w:name w:val="页眉 字符"/>
    <w:basedOn w:val="30"/>
    <w:link w:val="20"/>
    <w:autoRedefine/>
    <w:qFormat/>
    <w:uiPriority w:val="0"/>
    <w:rPr>
      <w:sz w:val="18"/>
      <w:szCs w:val="18"/>
    </w:rPr>
  </w:style>
  <w:style w:type="character" w:customStyle="1" w:styleId="36">
    <w:name w:val="页脚 字符"/>
    <w:basedOn w:val="30"/>
    <w:link w:val="19"/>
    <w:autoRedefine/>
    <w:qFormat/>
    <w:uiPriority w:val="99"/>
    <w:rPr>
      <w:sz w:val="18"/>
      <w:szCs w:val="18"/>
    </w:rPr>
  </w:style>
  <w:style w:type="character" w:customStyle="1" w:styleId="37">
    <w:name w:val="标题 1 字符"/>
    <w:basedOn w:val="30"/>
    <w:link w:val="2"/>
    <w:autoRedefine/>
    <w:qFormat/>
    <w:uiPriority w:val="9"/>
    <w:rPr>
      <w:rFonts w:asciiTheme="majorHAnsi" w:hAnsiTheme="majorHAnsi" w:eastAsiaTheme="majorEastAsia" w:cstheme="majorBidi"/>
      <w:caps/>
      <w:spacing w:val="10"/>
      <w:sz w:val="36"/>
      <w:szCs w:val="36"/>
    </w:rPr>
  </w:style>
  <w:style w:type="paragraph" w:styleId="38">
    <w:name w:val="List Paragraph"/>
    <w:basedOn w:val="1"/>
    <w:autoRedefine/>
    <w:qFormat/>
    <w:uiPriority w:val="34"/>
    <w:pPr>
      <w:ind w:firstLine="420" w:firstLineChars="200"/>
    </w:pPr>
  </w:style>
  <w:style w:type="character" w:customStyle="1" w:styleId="39">
    <w:name w:val="标题 2 字符"/>
    <w:basedOn w:val="30"/>
    <w:link w:val="3"/>
    <w:autoRedefine/>
    <w:semiHidden/>
    <w:qFormat/>
    <w:uiPriority w:val="9"/>
    <w:rPr>
      <w:rFonts w:asciiTheme="majorHAnsi" w:hAnsiTheme="majorHAnsi" w:eastAsiaTheme="majorEastAsia" w:cstheme="majorBidi"/>
      <w:sz w:val="36"/>
      <w:szCs w:val="36"/>
    </w:rPr>
  </w:style>
  <w:style w:type="character" w:customStyle="1" w:styleId="40">
    <w:name w:val="正文文本 字符"/>
    <w:basedOn w:val="30"/>
    <w:link w:val="13"/>
    <w:autoRedefine/>
    <w:qFormat/>
    <w:uiPriority w:val="0"/>
    <w:rPr>
      <w:rFonts w:ascii="宋体" w:hAnsi="Arial" w:eastAsia="宋体" w:cs="Times New Roman"/>
      <w:sz w:val="28"/>
      <w:szCs w:val="20"/>
      <w14:ligatures w14:val="none"/>
    </w:rPr>
  </w:style>
  <w:style w:type="paragraph" w:customStyle="1" w:styleId="41">
    <w:name w:val="D&amp;L"/>
    <w:basedOn w:val="20"/>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2">
    <w:name w:val="xl31"/>
    <w:basedOn w:val="1"/>
    <w:autoRedefine/>
    <w:qFormat/>
    <w:uiPriority w:val="0"/>
    <w:pPr>
      <w:spacing w:before="100" w:beforeAutospacing="1" w:after="100" w:afterAutospacing="1"/>
      <w:jc w:val="center"/>
    </w:pPr>
    <w:rPr>
      <w:rFonts w:ascii="宋体" w:hAnsi="宋体"/>
      <w:b/>
      <w:sz w:val="28"/>
    </w:rPr>
  </w:style>
  <w:style w:type="paragraph" w:customStyle="1" w:styleId="43">
    <w:name w:val="Char"/>
    <w:basedOn w:val="1"/>
    <w:autoRedefine/>
    <w:qFormat/>
    <w:uiPriority w:val="0"/>
    <w:rPr>
      <w:rFonts w:ascii="Tahoma" w:hAnsi="Tahoma"/>
      <w:sz w:val="24"/>
    </w:rPr>
  </w:style>
  <w:style w:type="character" w:customStyle="1" w:styleId="44">
    <w:name w:val="正文文本缩进 字符"/>
    <w:basedOn w:val="30"/>
    <w:link w:val="14"/>
    <w:autoRedefine/>
    <w:qFormat/>
    <w:uiPriority w:val="99"/>
    <w:rPr>
      <w:rFonts w:ascii="Times New Roman" w:hAnsi="Times New Roman" w:eastAsia="宋体" w:cs="Times New Roman"/>
      <w:szCs w:val="20"/>
      <w14:ligatures w14:val="none"/>
    </w:rPr>
  </w:style>
  <w:style w:type="character" w:customStyle="1" w:styleId="45">
    <w:name w:val="标题 3 字符"/>
    <w:basedOn w:val="30"/>
    <w:link w:val="4"/>
    <w:autoRedefine/>
    <w:semiHidden/>
    <w:qFormat/>
    <w:uiPriority w:val="9"/>
    <w:rPr>
      <w:rFonts w:asciiTheme="majorHAnsi" w:hAnsiTheme="majorHAnsi" w:eastAsiaTheme="majorEastAsia" w:cstheme="majorBidi"/>
      <w:caps/>
      <w:sz w:val="28"/>
      <w:szCs w:val="28"/>
    </w:rPr>
  </w:style>
  <w:style w:type="character" w:customStyle="1" w:styleId="46">
    <w:name w:val="纯文本 字符"/>
    <w:basedOn w:val="30"/>
    <w:link w:val="17"/>
    <w:autoRedefine/>
    <w:qFormat/>
    <w:uiPriority w:val="0"/>
    <w:rPr>
      <w:rFonts w:ascii="宋体" w:hAnsi="Courier New" w:eastAsia="宋体" w:cs="Times New Roman"/>
      <w:szCs w:val="20"/>
      <w14:ligatures w14:val="none"/>
    </w:rPr>
  </w:style>
  <w:style w:type="character" w:customStyle="1" w:styleId="47">
    <w:name w:val="标题 4 字符"/>
    <w:basedOn w:val="30"/>
    <w:link w:val="5"/>
    <w:autoRedefine/>
    <w:semiHidden/>
    <w:qFormat/>
    <w:uiPriority w:val="9"/>
    <w:rPr>
      <w:rFonts w:asciiTheme="majorHAnsi" w:hAnsiTheme="majorHAnsi" w:eastAsiaTheme="majorEastAsia" w:cstheme="majorBidi"/>
      <w:i/>
      <w:iCs/>
      <w:sz w:val="28"/>
      <w:szCs w:val="28"/>
    </w:rPr>
  </w:style>
  <w:style w:type="character" w:customStyle="1" w:styleId="48">
    <w:name w:val="正文文本 3 字符"/>
    <w:basedOn w:val="30"/>
    <w:link w:val="12"/>
    <w:autoRedefine/>
    <w:semiHidden/>
    <w:qFormat/>
    <w:uiPriority w:val="99"/>
    <w:rPr>
      <w:rFonts w:ascii="Times New Roman" w:hAnsi="Times New Roman" w:eastAsia="宋体" w:cs="Times New Roman"/>
      <w:sz w:val="16"/>
      <w:szCs w:val="16"/>
      <w14:ligatures w14:val="none"/>
    </w:rPr>
  </w:style>
  <w:style w:type="character" w:customStyle="1" w:styleId="49">
    <w:name w:val="日期 字符"/>
    <w:basedOn w:val="30"/>
    <w:link w:val="18"/>
    <w:autoRedefine/>
    <w:qFormat/>
    <w:uiPriority w:val="0"/>
    <w:rPr>
      <w:rFonts w:ascii="Times New Roman" w:hAnsi="Times New Roman" w:eastAsia="宋体" w:cs="Times New Roman"/>
      <w:b/>
      <w:sz w:val="28"/>
      <w:szCs w:val="20"/>
      <w14:ligatures w14:val="none"/>
    </w:rPr>
  </w:style>
  <w:style w:type="paragraph" w:customStyle="1" w:styleId="50">
    <w:name w:val="Table Paragraph"/>
    <w:basedOn w:val="1"/>
    <w:autoRedefine/>
    <w:qFormat/>
    <w:uiPriority w:val="1"/>
    <w:pPr>
      <w:autoSpaceDE w:val="0"/>
      <w:autoSpaceDN w:val="0"/>
    </w:pPr>
    <w:rPr>
      <w:rFonts w:ascii="宋体" w:hAnsi="宋体" w:cs="宋体"/>
      <w:sz w:val="22"/>
      <w:szCs w:val="22"/>
    </w:rPr>
  </w:style>
  <w:style w:type="table" w:customStyle="1" w:styleId="5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2">
    <w:name w:val="标题 5 字符"/>
    <w:basedOn w:val="30"/>
    <w:link w:val="6"/>
    <w:autoRedefine/>
    <w:semiHidden/>
    <w:qFormat/>
    <w:uiPriority w:val="9"/>
    <w:rPr>
      <w:rFonts w:asciiTheme="majorHAnsi" w:hAnsiTheme="majorHAnsi" w:eastAsiaTheme="majorEastAsia" w:cstheme="majorBidi"/>
      <w:sz w:val="24"/>
      <w:szCs w:val="24"/>
    </w:rPr>
  </w:style>
  <w:style w:type="character" w:customStyle="1" w:styleId="53">
    <w:name w:val="标题 6 字符"/>
    <w:basedOn w:val="30"/>
    <w:link w:val="7"/>
    <w:autoRedefine/>
    <w:semiHidden/>
    <w:qFormat/>
    <w:uiPriority w:val="9"/>
    <w:rPr>
      <w:rFonts w:asciiTheme="majorHAnsi" w:hAnsiTheme="majorHAnsi" w:eastAsiaTheme="majorEastAsia" w:cstheme="majorBidi"/>
      <w:i/>
      <w:iCs/>
      <w:sz w:val="24"/>
      <w:szCs w:val="24"/>
    </w:rPr>
  </w:style>
  <w:style w:type="character" w:customStyle="1" w:styleId="54">
    <w:name w:val="标题 7 字符"/>
    <w:basedOn w:val="30"/>
    <w:link w:val="8"/>
    <w:autoRedefine/>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5">
    <w:name w:val="标题 8 字符"/>
    <w:basedOn w:val="30"/>
    <w:link w:val="9"/>
    <w:autoRedefine/>
    <w:semiHidden/>
    <w:qFormat/>
    <w:uiPriority w:val="9"/>
    <w:rPr>
      <w:rFonts w:asciiTheme="majorHAnsi" w:hAnsiTheme="majorHAnsi" w:eastAsiaTheme="majorEastAsia" w:cstheme="majorBidi"/>
      <w:caps/>
    </w:rPr>
  </w:style>
  <w:style w:type="character" w:customStyle="1" w:styleId="56">
    <w:name w:val="标题 9 字符"/>
    <w:basedOn w:val="30"/>
    <w:link w:val="10"/>
    <w:autoRedefine/>
    <w:semiHidden/>
    <w:qFormat/>
    <w:uiPriority w:val="9"/>
    <w:rPr>
      <w:rFonts w:asciiTheme="majorHAnsi" w:hAnsiTheme="majorHAnsi" w:eastAsiaTheme="majorEastAsia" w:cstheme="majorBidi"/>
      <w:i/>
      <w:iCs/>
      <w:caps/>
    </w:rPr>
  </w:style>
  <w:style w:type="character" w:customStyle="1" w:styleId="57">
    <w:name w:val="标题 字符"/>
    <w:basedOn w:val="30"/>
    <w:link w:val="26"/>
    <w:autoRedefine/>
    <w:qFormat/>
    <w:uiPriority w:val="10"/>
    <w:rPr>
      <w:rFonts w:asciiTheme="majorHAnsi" w:hAnsiTheme="majorHAnsi" w:eastAsiaTheme="majorEastAsia" w:cstheme="majorBidi"/>
      <w:caps/>
      <w:spacing w:val="40"/>
      <w:sz w:val="76"/>
      <w:szCs w:val="76"/>
    </w:rPr>
  </w:style>
  <w:style w:type="character" w:customStyle="1" w:styleId="58">
    <w:name w:val="副标题 字符"/>
    <w:basedOn w:val="30"/>
    <w:link w:val="22"/>
    <w:autoRedefine/>
    <w:qFormat/>
    <w:uiPriority w:val="11"/>
    <w:rPr>
      <w:color w:val="000000" w:themeColor="text1"/>
      <w:sz w:val="24"/>
      <w:szCs w:val="24"/>
      <w14:textFill>
        <w14:solidFill>
          <w14:schemeClr w14:val="tx1"/>
        </w14:solidFill>
      </w14:textFill>
    </w:rPr>
  </w:style>
  <w:style w:type="paragraph" w:styleId="59">
    <w:name w:val="No Spacing"/>
    <w:autoRedefine/>
    <w:qFormat/>
    <w:uiPriority w:val="1"/>
    <w:rPr>
      <w:rFonts w:asciiTheme="minorHAnsi" w:hAnsiTheme="minorHAnsi" w:eastAsiaTheme="minorEastAsia" w:cstheme="minorBidi"/>
      <w:sz w:val="21"/>
      <w:szCs w:val="21"/>
      <w:lang w:val="en-US" w:eastAsia="zh-CN" w:bidi="ar-SA"/>
    </w:rPr>
  </w:style>
  <w:style w:type="paragraph" w:styleId="60">
    <w:name w:val="Quote"/>
    <w:basedOn w:val="1"/>
    <w:next w:val="1"/>
    <w:link w:val="61"/>
    <w:autoRedefine/>
    <w:qFormat/>
    <w:uiPriority w:val="29"/>
    <w:pPr>
      <w:spacing w:before="160"/>
      <w:ind w:left="720"/>
    </w:pPr>
    <w:rPr>
      <w:rFonts w:asciiTheme="majorHAnsi" w:hAnsiTheme="majorHAnsi" w:eastAsiaTheme="majorEastAsia" w:cstheme="majorBidi"/>
      <w:sz w:val="24"/>
      <w:szCs w:val="24"/>
    </w:rPr>
  </w:style>
  <w:style w:type="character" w:customStyle="1" w:styleId="61">
    <w:name w:val="引用 字符"/>
    <w:basedOn w:val="30"/>
    <w:link w:val="60"/>
    <w:autoRedefine/>
    <w:qFormat/>
    <w:uiPriority w:val="29"/>
    <w:rPr>
      <w:rFonts w:asciiTheme="majorHAnsi" w:hAnsiTheme="majorHAnsi" w:eastAsiaTheme="majorEastAsia" w:cstheme="majorBidi"/>
      <w:sz w:val="24"/>
      <w:szCs w:val="24"/>
    </w:rPr>
  </w:style>
  <w:style w:type="paragraph" w:styleId="62">
    <w:name w:val="Intense Quote"/>
    <w:basedOn w:val="1"/>
    <w:next w:val="1"/>
    <w:link w:val="63"/>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63">
    <w:name w:val="明显引用 字符"/>
    <w:basedOn w:val="30"/>
    <w:link w:val="62"/>
    <w:autoRedefine/>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64">
    <w:name w:val="不明显强调1"/>
    <w:basedOn w:val="30"/>
    <w:autoRedefine/>
    <w:qFormat/>
    <w:uiPriority w:val="19"/>
    <w:rPr>
      <w:i/>
      <w:iCs/>
      <w:color w:val="auto"/>
    </w:rPr>
  </w:style>
  <w:style w:type="character" w:customStyle="1" w:styleId="65">
    <w:name w:val="明显强调1"/>
    <w:basedOn w:val="30"/>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6">
    <w:name w:val="不明显参考1"/>
    <w:basedOn w:val="30"/>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67">
    <w:name w:val="明显参考1"/>
    <w:basedOn w:val="30"/>
    <w:autoRedefine/>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68">
    <w:name w:val="书籍标题1"/>
    <w:basedOn w:val="30"/>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69">
    <w:name w:val="TOC 标题1"/>
    <w:basedOn w:val="2"/>
    <w:next w:val="1"/>
    <w:autoRedefine/>
    <w:unhideWhenUsed/>
    <w:qFormat/>
    <w:uiPriority w:val="39"/>
    <w:pPr>
      <w:outlineLvl w:val="9"/>
    </w:pPr>
  </w:style>
  <w:style w:type="character" w:customStyle="1" w:styleId="70">
    <w:name w:val="font21"/>
    <w:basedOn w:val="30"/>
    <w:autoRedefine/>
    <w:qFormat/>
    <w:uiPriority w:val="0"/>
    <w:rPr>
      <w:rFonts w:hint="eastAsia" w:ascii="宋体" w:hAnsi="宋体" w:eastAsia="宋体" w:cs="宋体"/>
      <w:b/>
      <w:bCs/>
      <w:color w:val="000000"/>
      <w:sz w:val="20"/>
      <w:szCs w:val="20"/>
      <w:u w:val="none"/>
    </w:rPr>
  </w:style>
  <w:style w:type="character" w:customStyle="1" w:styleId="71">
    <w:name w:val="font11"/>
    <w:basedOn w:val="30"/>
    <w:autoRedefine/>
    <w:qFormat/>
    <w:uiPriority w:val="0"/>
    <w:rPr>
      <w:rFonts w:hint="eastAsia" w:ascii="宋体" w:hAnsi="宋体" w:eastAsia="宋体" w:cs="宋体"/>
      <w:color w:val="000000"/>
      <w:sz w:val="20"/>
      <w:szCs w:val="20"/>
      <w:u w:val="none"/>
    </w:rPr>
  </w:style>
  <w:style w:type="character" w:customStyle="1" w:styleId="72">
    <w:name w:val="font91"/>
    <w:basedOn w:val="30"/>
    <w:autoRedefine/>
    <w:qFormat/>
    <w:uiPriority w:val="0"/>
    <w:rPr>
      <w:rFonts w:ascii="微软雅黑" w:hAnsi="微软雅黑" w:eastAsia="微软雅黑" w:cs="微软雅黑"/>
      <w:color w:val="FFFFFF"/>
      <w:sz w:val="20"/>
      <w:szCs w:val="20"/>
      <w:u w:val="none"/>
    </w:rPr>
  </w:style>
  <w:style w:type="character" w:customStyle="1" w:styleId="73">
    <w:name w:val="font31"/>
    <w:basedOn w:val="30"/>
    <w:autoRedefine/>
    <w:qFormat/>
    <w:uiPriority w:val="0"/>
    <w:rPr>
      <w:rFonts w:hint="default" w:ascii="Times New Roman" w:hAnsi="Times New Roman" w:cs="Times New Roman"/>
      <w:color w:val="000000"/>
      <w:sz w:val="16"/>
      <w:szCs w:val="16"/>
      <w:u w:val="none"/>
    </w:rPr>
  </w:style>
  <w:style w:type="character" w:customStyle="1" w:styleId="74">
    <w:name w:val="font51"/>
    <w:basedOn w:val="30"/>
    <w:autoRedefine/>
    <w:qFormat/>
    <w:uiPriority w:val="0"/>
    <w:rPr>
      <w:rFonts w:hint="eastAsia" w:ascii="宋体" w:hAnsi="宋体" w:eastAsia="宋体" w:cs="宋体"/>
      <w:color w:val="000000"/>
      <w:sz w:val="16"/>
      <w:szCs w:val="16"/>
      <w:u w:val="none"/>
    </w:rPr>
  </w:style>
  <w:style w:type="character" w:customStyle="1" w:styleId="75">
    <w:name w:val="font41"/>
    <w:basedOn w:val="30"/>
    <w:autoRedefine/>
    <w:qFormat/>
    <w:uiPriority w:val="0"/>
    <w:rPr>
      <w:rFonts w:hint="default" w:ascii="Times New Roman" w:hAnsi="Times New Roman" w:cs="Times New Roman"/>
      <w:color w:val="000000"/>
      <w:sz w:val="18"/>
      <w:szCs w:val="18"/>
      <w:u w:val="none"/>
    </w:rPr>
  </w:style>
  <w:style w:type="character" w:customStyle="1" w:styleId="76">
    <w:name w:val="font71"/>
    <w:basedOn w:val="30"/>
    <w:autoRedefine/>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datastoreItem>
</file>

<file path=docProps/app.xml><?xml version="1.0" encoding="utf-8"?>
<Properties xmlns="http://schemas.openxmlformats.org/officeDocument/2006/extended-properties" xmlns:vt="http://schemas.openxmlformats.org/officeDocument/2006/docPropsVTypes">
  <Template>Normal</Template>
  <Pages>20</Pages>
  <Words>6420</Words>
  <Characters>6498</Characters>
  <Lines>203</Lines>
  <Paragraphs>224</Paragraphs>
  <TotalTime>12</TotalTime>
  <ScaleCrop>false</ScaleCrop>
  <LinksUpToDate>false</LinksUpToDate>
  <CharactersWithSpaces>7487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2025-05-09T09:15:00Z</dcterms:created>
  <dc:creator>513706183@qq.com</dc:creator>
  <cp:lastModifiedBy>宋昭纬</cp:lastModifiedBy>
  <cp:lastPrinted>2024-01-30T08:05:00Z</cp:lastPrinted>
  <dcterms:modified xsi:type="dcterms:W3CDTF">2025-08-29T07:52:51Z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9B66259B9ECC4592BB0897E6AAE90688_13</vt:lpwstr>
  </property>
  <property fmtid="{D5CDD505-2E9C-101B-9397-08002B2CF9AE}" pid="4" name="KSOTemplateDocerSaveRecord">
    <vt:lpwstr>eyJoZGlkIjoiYTgwYTNlZDYwN2E5NDMyM2EzZmRlOWI3NGZiZWVkNGQiLCJ1c2VySWQiOiIzMDQ0MzIwMjEifQ==</vt:lpwstr>
  </property>
</Properties>
</file>