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14B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文件</w:t>
      </w:r>
    </w:p>
    <w:p w14:paraId="2F31FE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一、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询价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需求</w:t>
      </w:r>
    </w:p>
    <w:p w14:paraId="52989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安徽省清和建设发展有限责任公司</w:t>
      </w:r>
    </w:p>
    <w:p w14:paraId="6F61C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2、项目名称：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云水岗北项目户外读书会圈层活动</w:t>
      </w:r>
    </w:p>
    <w:p w14:paraId="0888B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3、项目概况：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云水岗北秋日主题户外读书活动物料制作安装及活动现场执行。</w:t>
      </w:r>
    </w:p>
    <w:p w14:paraId="4EF71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</w:rPr>
        <w:t>4、项目概算（招标控制价）：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1.3万元（含税）</w:t>
      </w:r>
    </w:p>
    <w:p w14:paraId="6634DE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二、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人资格条件</w:t>
      </w:r>
    </w:p>
    <w:p w14:paraId="20A53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1、投标人须具备独立法人资格、具有有效的营业执照。</w:t>
      </w:r>
    </w:p>
    <w:p w14:paraId="57B93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、本项目不接受联合体投标。</w:t>
      </w:r>
    </w:p>
    <w:p w14:paraId="7C7A77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三、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询价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方法（有效最低价评标法）</w:t>
      </w:r>
    </w:p>
    <w:p w14:paraId="5BB4F8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人报价不得高于招标控制价，否则其报价无效。</w:t>
      </w:r>
    </w:p>
    <w:p w14:paraId="22B382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2、经</w:t>
      </w:r>
      <w:r>
        <w:rPr>
          <w:rFonts w:hint="eastAsia"/>
          <w:sz w:val="24"/>
          <w:szCs w:val="24"/>
          <w:lang w:val="en-US" w:eastAsia="zh-CN"/>
        </w:rPr>
        <w:t>询价小组</w:t>
      </w:r>
      <w:r>
        <w:rPr>
          <w:rFonts w:hint="eastAsia"/>
          <w:sz w:val="24"/>
          <w:szCs w:val="24"/>
        </w:rPr>
        <w:t>评审符合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文件规定条件的有效投标人如低于三家，则本次招标流标（另行重新组织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）。</w:t>
      </w:r>
    </w:p>
    <w:p w14:paraId="584206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询价小组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  <w:lang w:val="en-US" w:eastAsia="zh-CN"/>
        </w:rPr>
        <w:t>报价文件进行</w:t>
      </w:r>
      <w:r>
        <w:rPr>
          <w:rFonts w:hint="eastAsia"/>
          <w:sz w:val="24"/>
          <w:szCs w:val="24"/>
        </w:rPr>
        <w:t>审核，经审核后按照投标报价由低到高依次排序，排名第一的为中标候选人。</w:t>
      </w:r>
    </w:p>
    <w:p w14:paraId="75D226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四、投标文件递交</w:t>
      </w:r>
    </w:p>
    <w:p w14:paraId="58E3A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文件应包括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技术标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</w:rPr>
        <w:t>营业执照复印件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b/>
          <w:bCs/>
          <w:sz w:val="24"/>
          <w:szCs w:val="24"/>
          <w:lang w:val="en-US" w:eastAsia="zh-CN"/>
        </w:rPr>
        <w:t>商务标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</w:rPr>
        <w:t>投标报价</w:t>
      </w:r>
      <w:r>
        <w:rPr>
          <w:rFonts w:hint="eastAsia"/>
          <w:sz w:val="24"/>
          <w:szCs w:val="24"/>
          <w:lang w:eastAsia="zh-CN"/>
        </w:rPr>
        <w:t>）。</w:t>
      </w:r>
    </w:p>
    <w:p w14:paraId="642320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人应按本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文件“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日程表”规定的时间、地点，从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人领取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文件、清单控制价电子版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，另外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人也可以电子邮件方式将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文件、清单控制价电子版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发送至投标人指定电子信箱。</w:t>
      </w:r>
    </w:p>
    <w:p w14:paraId="63AC02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人应按本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文件“</w:t>
      </w:r>
      <w:r>
        <w:rPr>
          <w:rFonts w:hint="eastAsia"/>
          <w:sz w:val="24"/>
          <w:szCs w:val="24"/>
          <w:lang w:val="en-US" w:eastAsia="zh-CN"/>
        </w:rPr>
        <w:t>询价报价</w:t>
      </w:r>
      <w:r>
        <w:rPr>
          <w:rFonts w:hint="eastAsia"/>
          <w:sz w:val="24"/>
          <w:szCs w:val="24"/>
        </w:rPr>
        <w:t>日程表”规定的时间、地点，向招标人</w:t>
      </w:r>
      <w:r>
        <w:rPr>
          <w:rFonts w:hint="eastAsia"/>
          <w:b/>
          <w:bCs/>
          <w:sz w:val="24"/>
          <w:szCs w:val="24"/>
        </w:rPr>
        <w:t>密封</w:t>
      </w:r>
      <w:r>
        <w:rPr>
          <w:rFonts w:hint="eastAsia"/>
          <w:sz w:val="24"/>
          <w:szCs w:val="24"/>
        </w:rPr>
        <w:t>提交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文件</w:t>
      </w:r>
    </w:p>
    <w:p w14:paraId="448C77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4、开标：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截止后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询价小组依据“询价报价</w:t>
      </w:r>
      <w:r>
        <w:rPr>
          <w:rFonts w:hint="eastAsia"/>
          <w:sz w:val="24"/>
          <w:szCs w:val="24"/>
        </w:rPr>
        <w:t>日程表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时间确定中标价格及中标单位</w:t>
      </w:r>
      <w:r>
        <w:rPr>
          <w:rFonts w:hint="eastAsia"/>
          <w:sz w:val="24"/>
          <w:szCs w:val="24"/>
        </w:rPr>
        <w:t>。在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过程中，若投标人投标报价与招标控制价相比降幅过小，或投标人报价明显缺乏竞争性的，</w:t>
      </w:r>
      <w:r>
        <w:rPr>
          <w:rFonts w:hint="eastAsia"/>
          <w:sz w:val="24"/>
          <w:szCs w:val="24"/>
          <w:lang w:val="en-US" w:eastAsia="zh-CN"/>
        </w:rPr>
        <w:t>询价</w:t>
      </w:r>
      <w:r>
        <w:rPr>
          <w:rFonts w:hint="eastAsia"/>
          <w:sz w:val="24"/>
          <w:szCs w:val="24"/>
        </w:rPr>
        <w:t>小组可以否决所有投标。</w:t>
      </w:r>
    </w:p>
    <w:p w14:paraId="1DB807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五、招投标日程表</w:t>
      </w:r>
      <w:bookmarkStart w:id="0" w:name="_GoBack"/>
      <w:bookmarkEnd w:id="0"/>
    </w:p>
    <w:tbl>
      <w:tblPr>
        <w:tblStyle w:val="7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055"/>
        <w:gridCol w:w="2619"/>
        <w:gridCol w:w="3360"/>
      </w:tblGrid>
      <w:tr w14:paraId="1B5B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exact"/>
          <w:jc w:val="center"/>
        </w:trPr>
        <w:tc>
          <w:tcPr>
            <w:tcW w:w="463" w:type="pct"/>
            <w:noWrap w:val="0"/>
            <w:vAlign w:val="center"/>
          </w:tcPr>
          <w:p w14:paraId="20F3FCC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160" w:type="pct"/>
            <w:noWrap w:val="0"/>
            <w:vAlign w:val="center"/>
          </w:tcPr>
          <w:p w14:paraId="429FA64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1478" w:type="pct"/>
            <w:noWrap w:val="0"/>
            <w:vAlign w:val="center"/>
          </w:tcPr>
          <w:p w14:paraId="4EFD70FD">
            <w:pPr>
              <w:pStyle w:val="6"/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897" w:type="pct"/>
            <w:noWrap w:val="0"/>
            <w:vAlign w:val="center"/>
          </w:tcPr>
          <w:p w14:paraId="1AC4E35A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地点</w:t>
            </w:r>
          </w:p>
        </w:tc>
      </w:tr>
      <w:tr w14:paraId="2B05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63" w:type="pct"/>
            <w:noWrap w:val="0"/>
            <w:vAlign w:val="center"/>
          </w:tcPr>
          <w:p w14:paraId="3E40DC21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60" w:type="pct"/>
            <w:noWrap w:val="0"/>
            <w:vAlign w:val="center"/>
          </w:tcPr>
          <w:p w14:paraId="05D18821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宋体" w:hAnsi="宋体"/>
                <w:sz w:val="24"/>
                <w:szCs w:val="24"/>
              </w:rPr>
              <w:t>文件发布</w:t>
            </w:r>
          </w:p>
        </w:tc>
        <w:tc>
          <w:tcPr>
            <w:tcW w:w="1478" w:type="pct"/>
            <w:noWrap w:val="0"/>
            <w:vAlign w:val="center"/>
          </w:tcPr>
          <w:p w14:paraId="247264C6">
            <w:pPr>
              <w:spacing w:line="360" w:lineRule="auto"/>
              <w:jc w:val="center"/>
              <w:rPr>
                <w:rFonts w:hint="default" w:ascii="宋体" w:hAnsi="宋体" w:eastAsia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  <w:lang w:val="en-US" w:eastAsia="zh-CN"/>
              </w:rPr>
              <w:t>2025.9.12</w:t>
            </w:r>
          </w:p>
        </w:tc>
        <w:tc>
          <w:tcPr>
            <w:tcW w:w="1897" w:type="pct"/>
            <w:noWrap w:val="0"/>
            <w:vAlign w:val="center"/>
          </w:tcPr>
          <w:p w14:paraId="74C84EAB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滨湖集团官网</w:t>
            </w:r>
          </w:p>
        </w:tc>
      </w:tr>
      <w:tr w14:paraId="1511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463" w:type="pct"/>
            <w:noWrap w:val="0"/>
            <w:vAlign w:val="center"/>
          </w:tcPr>
          <w:p w14:paraId="3AC8C926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160" w:type="pct"/>
            <w:noWrap w:val="0"/>
            <w:vAlign w:val="center"/>
          </w:tcPr>
          <w:p w14:paraId="4C8D1936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宋体" w:hAnsi="宋体"/>
                <w:sz w:val="24"/>
                <w:szCs w:val="24"/>
              </w:rPr>
              <w:t>文件提交</w:t>
            </w:r>
          </w:p>
        </w:tc>
        <w:tc>
          <w:tcPr>
            <w:tcW w:w="1478" w:type="pct"/>
            <w:noWrap w:val="0"/>
            <w:vAlign w:val="center"/>
          </w:tcPr>
          <w:p w14:paraId="4F5FE52D">
            <w:pPr>
              <w:spacing w:line="360" w:lineRule="auto"/>
              <w:jc w:val="center"/>
              <w:rPr>
                <w:rFonts w:hint="default" w:ascii="宋体" w:hAnsi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  <w:lang w:val="en-US" w:eastAsia="zh-CN"/>
              </w:rPr>
              <w:t>2025.9.15</w:t>
            </w:r>
          </w:p>
          <w:p w14:paraId="56AB6DD8">
            <w:pPr>
              <w:spacing w:line="360" w:lineRule="auto"/>
              <w:jc w:val="center"/>
              <w:rPr>
                <w:rFonts w:hint="default" w:ascii="宋体" w:hAnsi="宋体" w:eastAsia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  <w:lang w:val="en-US" w:eastAsia="zh-CN"/>
              </w:rPr>
              <w:t>10:00截止</w:t>
            </w:r>
          </w:p>
        </w:tc>
        <w:tc>
          <w:tcPr>
            <w:tcW w:w="1897" w:type="pct"/>
            <w:noWrap w:val="0"/>
            <w:vAlign w:val="center"/>
          </w:tcPr>
          <w:p w14:paraId="1274B66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云水岗北营销中心</w:t>
            </w:r>
          </w:p>
        </w:tc>
      </w:tr>
      <w:tr w14:paraId="7D13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63" w:type="pct"/>
            <w:noWrap w:val="0"/>
            <w:vAlign w:val="center"/>
          </w:tcPr>
          <w:p w14:paraId="5F3C3AB6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160" w:type="pct"/>
            <w:noWrap w:val="0"/>
            <w:vAlign w:val="center"/>
          </w:tcPr>
          <w:p w14:paraId="7C1E8323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开标时间、地点</w:t>
            </w:r>
          </w:p>
        </w:tc>
        <w:tc>
          <w:tcPr>
            <w:tcW w:w="1478" w:type="pct"/>
            <w:noWrap w:val="0"/>
            <w:vAlign w:val="center"/>
          </w:tcPr>
          <w:p w14:paraId="0143B17A">
            <w:pPr>
              <w:spacing w:line="360" w:lineRule="auto"/>
              <w:jc w:val="center"/>
              <w:rPr>
                <w:rFonts w:hint="default" w:ascii="宋体" w:hAnsi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  <w:lang w:val="en-US" w:eastAsia="zh-CN"/>
              </w:rPr>
              <w:t>2025.9.15</w:t>
            </w:r>
          </w:p>
          <w:p w14:paraId="5ED7D9C6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1897" w:type="pct"/>
            <w:noWrap w:val="0"/>
            <w:vAlign w:val="center"/>
          </w:tcPr>
          <w:p w14:paraId="7224A8D3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云水岗北营销中心</w:t>
            </w:r>
          </w:p>
        </w:tc>
      </w:tr>
      <w:tr w14:paraId="1EEC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D1DC4C0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联系人：叶昊     联系电话：18750765128    </w:t>
            </w:r>
          </w:p>
        </w:tc>
      </w:tr>
    </w:tbl>
    <w:p w14:paraId="0D053144">
      <w:pPr>
        <w:spacing w:line="360" w:lineRule="auto"/>
        <w:ind w:firstLine="240" w:firstLineChars="100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2025年9月12日</w:t>
      </w:r>
    </w:p>
    <w:p w14:paraId="374C8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服务周期：</w:t>
      </w:r>
      <w:r>
        <w:rPr>
          <w:rFonts w:hint="eastAsia" w:ascii="宋体" w:hAnsi="宋体"/>
          <w:sz w:val="24"/>
          <w:szCs w:val="24"/>
          <w:lang w:val="en-US" w:eastAsia="zh-CN"/>
        </w:rPr>
        <w:t>中标日起至执行全部结束</w:t>
      </w:r>
      <w:r>
        <w:rPr>
          <w:rFonts w:hint="eastAsia" w:ascii="宋体" w:hAnsi="宋体"/>
          <w:sz w:val="24"/>
          <w:szCs w:val="24"/>
        </w:rPr>
        <w:t>。</w:t>
      </w:r>
    </w:p>
    <w:p w14:paraId="45B76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付款方式（支付进度）：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验收合格后统一付款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128DA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请根据提供的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【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云水岗北项目户外读书会圈层活动报价单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】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进行报价。</w:t>
      </w:r>
    </w:p>
    <w:p w14:paraId="2491552D">
      <w:pPr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E6FF58-D4FA-407D-A244-5F362A0A18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CDD57F-58D2-400A-B04F-C8BB50B22D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2M4MGMzZGNlYWQzZjkzODc1NDczYTFiOTM1MTEifQ=="/>
  </w:docVars>
  <w:rsids>
    <w:rsidRoot w:val="00172A27"/>
    <w:rsid w:val="001D0797"/>
    <w:rsid w:val="060E173A"/>
    <w:rsid w:val="064F4E77"/>
    <w:rsid w:val="0CF2153A"/>
    <w:rsid w:val="0DEC061E"/>
    <w:rsid w:val="0FA557CE"/>
    <w:rsid w:val="186A7C8A"/>
    <w:rsid w:val="18EA5CF6"/>
    <w:rsid w:val="19CA109C"/>
    <w:rsid w:val="25F52A64"/>
    <w:rsid w:val="279A56C8"/>
    <w:rsid w:val="28F41A69"/>
    <w:rsid w:val="28FD3BBD"/>
    <w:rsid w:val="2C4C6C05"/>
    <w:rsid w:val="2CC758DF"/>
    <w:rsid w:val="2FA2601E"/>
    <w:rsid w:val="3004111B"/>
    <w:rsid w:val="339C1C6A"/>
    <w:rsid w:val="382E102E"/>
    <w:rsid w:val="38FB7F5C"/>
    <w:rsid w:val="39C20982"/>
    <w:rsid w:val="3A852292"/>
    <w:rsid w:val="3BF029B2"/>
    <w:rsid w:val="3EF9138D"/>
    <w:rsid w:val="3F3B0FCC"/>
    <w:rsid w:val="3FCC01FC"/>
    <w:rsid w:val="407D1E35"/>
    <w:rsid w:val="43224BB3"/>
    <w:rsid w:val="45732CAF"/>
    <w:rsid w:val="47D96D1C"/>
    <w:rsid w:val="48F240D6"/>
    <w:rsid w:val="4A1216A4"/>
    <w:rsid w:val="4D9117CC"/>
    <w:rsid w:val="52923035"/>
    <w:rsid w:val="535C6546"/>
    <w:rsid w:val="54252CE2"/>
    <w:rsid w:val="57953B4C"/>
    <w:rsid w:val="57D03EFB"/>
    <w:rsid w:val="5A306E2F"/>
    <w:rsid w:val="5A34129D"/>
    <w:rsid w:val="5AF52B1D"/>
    <w:rsid w:val="5B152C85"/>
    <w:rsid w:val="5D2336EF"/>
    <w:rsid w:val="61E406FA"/>
    <w:rsid w:val="62165C60"/>
    <w:rsid w:val="623164DE"/>
    <w:rsid w:val="655D2DAD"/>
    <w:rsid w:val="65C1156E"/>
    <w:rsid w:val="65D41B30"/>
    <w:rsid w:val="6867606E"/>
    <w:rsid w:val="69690ACC"/>
    <w:rsid w:val="69F72936"/>
    <w:rsid w:val="6A256B74"/>
    <w:rsid w:val="6B784989"/>
    <w:rsid w:val="6C613F7C"/>
    <w:rsid w:val="6E8B4D6C"/>
    <w:rsid w:val="701C4792"/>
    <w:rsid w:val="72AE3C93"/>
    <w:rsid w:val="74D871BC"/>
    <w:rsid w:val="752930AC"/>
    <w:rsid w:val="761F32B0"/>
    <w:rsid w:val="79565900"/>
    <w:rsid w:val="7BE002A0"/>
    <w:rsid w:val="7D0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before="0" w:after="120" w:line="240" w:lineRule="auto"/>
      <w:ind w:left="420" w:firstLine="0" w:firstLineChars="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spacing w:line="360" w:lineRule="auto"/>
      <w:ind w:firstLine="600" w:firstLineChars="250"/>
    </w:pPr>
    <w:rPr>
      <w:rFonts w:ascii="宋体" w:hAnsi="宋体"/>
      <w:sz w:val="24"/>
    </w:rPr>
  </w:style>
  <w:style w:type="paragraph" w:styleId="4">
    <w:name w:val="envelope return"/>
    <w:basedOn w:val="1"/>
    <w:autoRedefine/>
    <w:qFormat/>
    <w:uiPriority w:val="0"/>
    <w:pPr>
      <w:widowControl/>
    </w:pPr>
    <w:rPr>
      <w:kern w:val="0"/>
      <w:sz w:val="22"/>
      <w:szCs w:val="20"/>
      <w:lang w:val="en-GB" w:eastAsia="en-US"/>
    </w:rPr>
  </w:style>
  <w:style w:type="paragraph" w:styleId="6">
    <w:name w:val="Salutation"/>
    <w:basedOn w:val="1"/>
    <w:next w:val="1"/>
    <w:autoRedefine/>
    <w:qFormat/>
    <w:uiPriority w:val="0"/>
    <w:rPr>
      <w:rFonts w:ascii="仿宋_GB2312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804</Characters>
  <Lines>0</Lines>
  <Paragraphs>0</Paragraphs>
  <TotalTime>0</TotalTime>
  <ScaleCrop>false</ScaleCrop>
  <LinksUpToDate>false</LinksUpToDate>
  <CharactersWithSpaces>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2024-05-09T01:10:00Z</dcterms:created>
  <dc:creator>丰文涛</dc:creator>
  <cp:lastModifiedBy>米粒儿</cp:lastModifiedBy>
  <dcterms:modified xsi:type="dcterms:W3CDTF">2025-09-11T07:12:01Z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B5627504C37E488AA9B4F6E08874085D_13</vt:lpwstr>
  </property>
  <property fmtid="{D5CDD505-2E9C-101B-9397-08002B2CF9AE}" pid="4" name="KSOTemplateDocerSaveRecord">
    <vt:lpwstr>eyJoZGlkIjoiMWM4MmVkOTA1MjFjYzMwZWNmZGFhODliZDBjZWU4YWMiLCJ1c2VySWQiOiIyMDk5NTUxODIifQ==</vt:lpwstr>
  </property>
</Properties>
</file>