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微软雅黑" w:hAnsi="微软雅黑" w:eastAsia="微软雅黑" w:cs="微软雅黑"/>
          <w:caps/>
          <w:sz w:val="22"/>
          <w:szCs w:val="22"/>
          <w:highlight w:val="none"/>
          <w:lang w:val="zh-CN"/>
        </w:rPr>
        <w:id w:val="652958763"/>
        <w:docPartObj>
          <w:docPartGallery w:val="Table of Contents"/>
          <w:docPartUnique/>
        </w:docPartObj>
      </w:sdtPr>
      <w:sdtEndPr>
        <w:rPr>
          <w:rFonts w:hint="eastAsia" w:ascii="微软雅黑" w:hAnsi="微软雅黑" w:eastAsia="微软雅黑" w:cs="微软雅黑"/>
          <w:caps/>
          <w:color w:val="000000"/>
          <w:sz w:val="24"/>
          <w:szCs w:val="24"/>
          <w:highlight w:val="none"/>
          <w:lang w:val="zh-CN"/>
        </w:rPr>
      </w:sdtEndPr>
      <w:sdtContent>
        <w:p w14:paraId="53431DB9">
          <w:pPr>
            <w:spacing w:line="900" w:lineRule="exact"/>
            <w:jc w:val="center"/>
            <w:rPr>
              <w:rFonts w:hint="eastAsia" w:ascii="Arial" w:hAnsi="Arial" w:eastAsia="黑体"/>
              <w:b/>
              <w:bCs/>
              <w:sz w:val="56"/>
              <w:szCs w:val="56"/>
            </w:rPr>
          </w:pPr>
          <w:bookmarkStart w:id="0" w:name="_Toc273602339"/>
          <w:bookmarkStart w:id="1" w:name="_Toc328559326"/>
          <w:bookmarkStart w:id="2" w:name="_Toc245092759"/>
          <w:r>
            <w:rPr>
              <w:rFonts w:hint="eastAsia" w:eastAsia="黑体"/>
              <w:b/>
              <w:bCs/>
              <w:sz w:val="56"/>
              <w:szCs w:val="56"/>
            </w:rPr>
            <w:t>罍街文创中心楼体发光字</w:t>
          </w:r>
        </w:p>
        <w:p w14:paraId="2432D4C0">
          <w:pPr>
            <w:adjustRightInd w:val="0"/>
            <w:snapToGrid w:val="0"/>
            <w:spacing w:before="48" w:beforeLines="20" w:after="48" w:afterLines="20" w:line="360" w:lineRule="auto"/>
            <w:jc w:val="both"/>
            <w:rPr>
              <w:rFonts w:hint="eastAsia" w:ascii="宋体" w:hAnsi="宋体"/>
              <w:b/>
              <w:bCs/>
              <w:sz w:val="72"/>
              <w:szCs w:val="72"/>
              <w:highlight w:val="none"/>
            </w:rPr>
          </w:pPr>
        </w:p>
        <w:p w14:paraId="48D83196">
          <w:pPr>
            <w:adjustRightInd w:val="0"/>
            <w:snapToGrid w:val="0"/>
            <w:spacing w:before="48" w:beforeLines="20" w:after="48" w:afterLines="20" w:line="360" w:lineRule="auto"/>
            <w:jc w:val="center"/>
            <w:rPr>
              <w:rFonts w:hint="eastAsia" w:ascii="宋体" w:hAnsi="宋体"/>
              <w:bCs/>
              <w:sz w:val="84"/>
              <w:szCs w:val="84"/>
              <w:highlight w:val="none"/>
            </w:rPr>
          </w:pPr>
          <w:r>
            <w:rPr>
              <w:rFonts w:hint="eastAsia" w:ascii="宋体" w:hAnsi="宋体"/>
              <w:bCs/>
              <w:sz w:val="84"/>
              <w:szCs w:val="84"/>
              <w:highlight w:val="none"/>
            </w:rPr>
            <w:t>招</w:t>
          </w:r>
        </w:p>
        <w:p w14:paraId="45385C13">
          <w:pPr>
            <w:adjustRightInd w:val="0"/>
            <w:snapToGrid w:val="0"/>
            <w:spacing w:before="48" w:beforeLines="20" w:after="48" w:afterLines="20" w:line="360" w:lineRule="auto"/>
            <w:jc w:val="center"/>
            <w:rPr>
              <w:rFonts w:hint="eastAsia" w:ascii="宋体" w:hAnsi="宋体"/>
              <w:bCs/>
              <w:sz w:val="84"/>
              <w:szCs w:val="84"/>
              <w:highlight w:val="none"/>
            </w:rPr>
          </w:pPr>
          <w:r>
            <w:rPr>
              <w:rFonts w:hint="eastAsia" w:ascii="宋体" w:hAnsi="宋体"/>
              <w:bCs/>
              <w:sz w:val="84"/>
              <w:szCs w:val="84"/>
              <w:highlight w:val="none"/>
            </w:rPr>
            <w:t>标</w:t>
          </w:r>
        </w:p>
        <w:p w14:paraId="1469C809">
          <w:pPr>
            <w:adjustRightInd w:val="0"/>
            <w:snapToGrid w:val="0"/>
            <w:spacing w:before="48" w:beforeLines="20" w:after="48" w:afterLines="20" w:line="360" w:lineRule="auto"/>
            <w:jc w:val="center"/>
            <w:rPr>
              <w:rFonts w:hint="eastAsia" w:ascii="宋体" w:hAnsi="宋体"/>
              <w:bCs/>
              <w:sz w:val="84"/>
              <w:szCs w:val="84"/>
              <w:highlight w:val="none"/>
            </w:rPr>
          </w:pPr>
          <w:r>
            <w:rPr>
              <w:rFonts w:ascii="宋体" w:hAnsi="宋体"/>
              <w:bCs/>
              <w:sz w:val="84"/>
              <w:szCs w:val="84"/>
              <w:highlight w:val="none"/>
            </w:rPr>
            <w:t>文</w:t>
          </w:r>
        </w:p>
        <w:p w14:paraId="3AA14135">
          <w:pPr>
            <w:adjustRightInd w:val="0"/>
            <w:snapToGrid w:val="0"/>
            <w:spacing w:before="48" w:beforeLines="20" w:after="48" w:afterLines="20" w:line="360" w:lineRule="auto"/>
            <w:jc w:val="center"/>
            <w:rPr>
              <w:rFonts w:hint="eastAsia" w:ascii="宋体" w:hAnsi="宋体"/>
              <w:bCs/>
              <w:sz w:val="84"/>
              <w:szCs w:val="84"/>
              <w:highlight w:val="none"/>
            </w:rPr>
          </w:pPr>
          <w:r>
            <w:rPr>
              <w:rFonts w:ascii="宋体" w:hAnsi="宋体"/>
              <w:bCs/>
              <w:sz w:val="84"/>
              <w:szCs w:val="84"/>
              <w:highlight w:val="none"/>
            </w:rPr>
            <w:t>件</w:t>
          </w:r>
        </w:p>
        <w:p w14:paraId="16F4AD48">
          <w:pPr>
            <w:pStyle w:val="28"/>
            <w:spacing w:line="360" w:lineRule="auto"/>
            <w:rPr>
              <w:rFonts w:hint="eastAsia" w:ascii="宋体" w:hAnsi="宋体"/>
              <w:b/>
              <w:sz w:val="30"/>
              <w:szCs w:val="30"/>
              <w:highlight w:val="none"/>
            </w:rPr>
          </w:pPr>
        </w:p>
        <w:p w14:paraId="174B289F">
          <w:pPr>
            <w:pStyle w:val="28"/>
            <w:spacing w:line="360" w:lineRule="auto"/>
            <w:rPr>
              <w:rFonts w:hint="eastAsia" w:ascii="宋体" w:hAnsi="宋体"/>
              <w:b/>
              <w:sz w:val="30"/>
              <w:szCs w:val="30"/>
              <w:highlight w:val="none"/>
            </w:rPr>
          </w:pPr>
        </w:p>
        <w:p w14:paraId="70D3B6B9">
          <w:pPr>
            <w:adjustRightInd w:val="0"/>
            <w:snapToGrid w:val="0"/>
            <w:spacing w:before="48" w:beforeLines="20" w:after="48" w:afterLines="20" w:line="540" w:lineRule="exact"/>
            <w:jc w:val="center"/>
            <w:rPr>
              <w:rFonts w:hint="eastAsia" w:ascii="宋体" w:hAnsi="宋体"/>
              <w:b/>
              <w:bCs/>
              <w:spacing w:val="-20"/>
              <w:sz w:val="36"/>
              <w:szCs w:val="36"/>
            </w:rPr>
          </w:pPr>
          <w:r>
            <w:rPr>
              <w:rFonts w:hint="eastAsia" w:ascii="宋体" w:hAnsi="宋体"/>
              <w:b/>
              <w:bCs/>
              <w:spacing w:val="-20"/>
              <w:sz w:val="36"/>
              <w:szCs w:val="36"/>
              <w:highlight w:val="none"/>
            </w:rPr>
            <w:t>招标</w:t>
          </w:r>
          <w:r>
            <w:rPr>
              <w:rFonts w:ascii="宋体" w:hAnsi="宋体"/>
              <w:b/>
              <w:bCs/>
              <w:spacing w:val="-20"/>
              <w:sz w:val="36"/>
              <w:szCs w:val="36"/>
              <w:highlight w:val="none"/>
            </w:rPr>
            <w:t>单位：</w:t>
          </w:r>
          <w:r>
            <w:rPr>
              <w:rFonts w:hint="eastAsia" w:ascii="宋体" w:hAnsi="宋体"/>
              <w:b/>
              <w:bCs/>
              <w:spacing w:val="-20"/>
              <w:sz w:val="36"/>
              <w:szCs w:val="36"/>
            </w:rPr>
            <w:t>合肥滨湖投资控股集团有限公司</w:t>
          </w:r>
        </w:p>
        <w:p w14:paraId="1B71E1FF">
          <w:pPr>
            <w:adjustRightInd w:val="0"/>
            <w:snapToGrid w:val="0"/>
            <w:spacing w:before="48" w:beforeLines="20" w:after="48" w:afterLines="20" w:line="360" w:lineRule="auto"/>
            <w:jc w:val="center"/>
            <w:rPr>
              <w:rFonts w:hint="eastAsia" w:ascii="宋体" w:hAnsi="宋体"/>
              <w:b/>
              <w:bCs/>
              <w:spacing w:val="-20"/>
              <w:sz w:val="36"/>
              <w:szCs w:val="36"/>
              <w:highlight w:val="none"/>
            </w:rPr>
          </w:pPr>
        </w:p>
        <w:p w14:paraId="7749C96A">
          <w:pPr>
            <w:tabs>
              <w:tab w:val="left" w:pos="420"/>
              <w:tab w:val="left" w:pos="4200"/>
            </w:tabs>
            <w:spacing w:line="360" w:lineRule="auto"/>
            <w:jc w:val="center"/>
            <w:rPr>
              <w:rFonts w:hint="eastAsia" w:ascii="宋体" w:hAnsi="宋体"/>
              <w:sz w:val="32"/>
              <w:highlight w:val="none"/>
            </w:rPr>
          </w:pPr>
          <w:bookmarkStart w:id="3" w:name="_Toc245092758"/>
          <w:bookmarkStart w:id="4" w:name="_Toc273602338"/>
          <w:r>
            <w:rPr>
              <w:rFonts w:ascii="宋体" w:hAnsi="宋体"/>
              <w:bCs/>
              <w:sz w:val="36"/>
              <w:highlight w:val="none"/>
            </w:rPr>
            <w:t>二〇二</w:t>
          </w:r>
          <w:r>
            <w:rPr>
              <w:rFonts w:hint="eastAsia" w:ascii="宋体" w:hAnsi="宋体"/>
              <w:bCs/>
              <w:sz w:val="36"/>
              <w:highlight w:val="none"/>
            </w:rPr>
            <w:t>五</w:t>
          </w:r>
          <w:r>
            <w:rPr>
              <w:rFonts w:ascii="宋体" w:hAnsi="宋体"/>
              <w:bCs/>
              <w:sz w:val="36"/>
              <w:highlight w:val="none"/>
            </w:rPr>
            <w:t>年</w:t>
          </w:r>
          <w:r>
            <w:rPr>
              <w:rFonts w:hint="eastAsia" w:ascii="宋体" w:hAnsi="宋体"/>
              <w:bCs/>
              <w:sz w:val="36"/>
              <w:highlight w:val="none"/>
              <w:lang w:val="en-US" w:eastAsia="zh-CN"/>
            </w:rPr>
            <w:t>九</w:t>
          </w:r>
          <w:r>
            <w:rPr>
              <w:rFonts w:ascii="宋体" w:hAnsi="宋体"/>
              <w:bCs/>
              <w:sz w:val="36"/>
              <w:highlight w:val="none"/>
            </w:rPr>
            <w:t>月</w:t>
          </w:r>
        </w:p>
        <w:p w14:paraId="55575583">
          <w:pPr>
            <w:tabs>
              <w:tab w:val="left" w:pos="4620"/>
            </w:tabs>
            <w:spacing w:line="360" w:lineRule="auto"/>
            <w:jc w:val="center"/>
            <w:rPr>
              <w:rFonts w:hint="eastAsia" w:ascii="黑体" w:hAnsi="宋体" w:eastAsia="黑体"/>
              <w:b/>
              <w:sz w:val="32"/>
              <w:highlight w:val="none"/>
            </w:rPr>
            <w:sectPr>
              <w:headerReference r:id="rId5" w:type="default"/>
              <w:footerReference r:id="rId6" w:type="even"/>
              <w:pgSz w:w="11907" w:h="16840"/>
              <w:pgMar w:top="1440" w:right="1080" w:bottom="1440" w:left="1080" w:header="851" w:footer="992" w:gutter="0"/>
              <w:cols w:space="720" w:num="1"/>
              <w:docGrid w:linePitch="303" w:charSpace="0"/>
            </w:sectPr>
          </w:pPr>
        </w:p>
        <w:p w14:paraId="74FA0E0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sdtContent>
    </w:sdt>
    <w:bookmarkEnd w:id="3"/>
    <w:bookmarkEnd w:id="4"/>
    <w:p w14:paraId="60EC4A23">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bookmarkStart w:id="5" w:name="_Toc157065227"/>
      <w:r>
        <w:rPr>
          <w:rFonts w:hint="eastAsia" w:ascii="微软雅黑" w:hAnsi="微软雅黑" w:eastAsia="微软雅黑" w:cs="微软雅黑"/>
          <w:color w:val="000000"/>
          <w:sz w:val="24"/>
          <w:szCs w:val="24"/>
          <w:highlight w:val="none"/>
          <w:lang w:val="zh-CN"/>
        </w:rPr>
        <w:t>合肥滨湖投资控股集团有限公司对</w:t>
      </w:r>
      <w:r>
        <w:rPr>
          <w:rFonts w:hint="eastAsia" w:ascii="微软雅黑" w:hAnsi="微软雅黑" w:eastAsia="微软雅黑" w:cs="微软雅黑"/>
          <w:b/>
          <w:bCs/>
          <w:color w:val="000000"/>
          <w:sz w:val="24"/>
          <w:szCs w:val="24"/>
          <w:highlight w:val="none"/>
          <w:u w:val="single"/>
          <w:lang w:val="zh-CN"/>
        </w:rPr>
        <w:t>“罍街文创中心楼体发光字”</w:t>
      </w:r>
      <w:r>
        <w:rPr>
          <w:rFonts w:hint="eastAsia" w:ascii="微软雅黑" w:hAnsi="微软雅黑" w:eastAsia="微软雅黑" w:cs="微软雅黑"/>
          <w:color w:val="000000"/>
          <w:sz w:val="24"/>
          <w:szCs w:val="24"/>
          <w:highlight w:val="none"/>
          <w:lang w:val="zh-CN"/>
        </w:rPr>
        <w:t>项目进行公开招标，欢迎具备条件的投标人参加投标。</w:t>
      </w:r>
    </w:p>
    <w:p w14:paraId="0226486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226438B3">
      <w:pPr>
        <w:pStyle w:val="2"/>
        <w:spacing w:before="0" w:after="0" w:line="360" w:lineRule="auto"/>
        <w:jc w:val="center"/>
        <w:rPr>
          <w:rFonts w:hint="eastAsia" w:ascii="微软雅黑" w:hAnsi="微软雅黑" w:eastAsia="微软雅黑" w:cs="微软雅黑"/>
          <w:b/>
          <w:bCs/>
          <w:color w:val="000000"/>
          <w:sz w:val="36"/>
          <w:szCs w:val="36"/>
          <w:highlight w:val="none"/>
        </w:rPr>
      </w:pPr>
      <w:r>
        <w:rPr>
          <w:rFonts w:hint="eastAsia" w:ascii="微软雅黑" w:hAnsi="微软雅黑" w:eastAsia="微软雅黑" w:cs="微软雅黑"/>
          <w:b/>
          <w:bCs/>
          <w:color w:val="000000"/>
          <w:sz w:val="36"/>
          <w:szCs w:val="36"/>
          <w:highlight w:val="none"/>
        </w:rPr>
        <w:t xml:space="preserve">第一章 </w:t>
      </w:r>
      <w:bookmarkEnd w:id="0"/>
      <w:bookmarkEnd w:id="1"/>
      <w:bookmarkEnd w:id="2"/>
      <w:r>
        <w:rPr>
          <w:rFonts w:hint="eastAsia" w:ascii="微软雅黑" w:hAnsi="微软雅黑" w:eastAsia="微软雅黑" w:cs="微软雅黑"/>
          <w:b/>
          <w:bCs/>
          <w:color w:val="000000"/>
          <w:sz w:val="36"/>
          <w:szCs w:val="36"/>
          <w:highlight w:val="none"/>
        </w:rPr>
        <w:t>招标公告</w:t>
      </w:r>
      <w:bookmarkEnd w:id="5"/>
    </w:p>
    <w:p w14:paraId="504982A8">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一、项目名称及</w:t>
      </w:r>
      <w:r>
        <w:rPr>
          <w:rFonts w:hint="eastAsia" w:ascii="微软雅黑" w:hAnsi="微软雅黑" w:eastAsia="微软雅黑" w:cs="微软雅黑"/>
          <w:b/>
          <w:color w:val="000000"/>
          <w:sz w:val="32"/>
          <w:szCs w:val="32"/>
          <w:highlight w:val="none"/>
        </w:rPr>
        <w:t>需求</w:t>
      </w:r>
    </w:p>
    <w:p w14:paraId="10EBCED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1.</w:t>
      </w:r>
      <w:r>
        <w:rPr>
          <w:rFonts w:hint="eastAsia" w:ascii="微软雅黑" w:hAnsi="微软雅黑" w:eastAsia="微软雅黑" w:cs="微软雅黑"/>
          <w:color w:val="000000"/>
          <w:sz w:val="24"/>
          <w:szCs w:val="24"/>
          <w:highlight w:val="none"/>
          <w:lang w:val="en-US" w:eastAsia="zh-CN"/>
        </w:rPr>
        <w:t xml:space="preserve"> </w:t>
      </w:r>
      <w:r>
        <w:rPr>
          <w:rFonts w:hint="eastAsia" w:ascii="微软雅黑" w:hAnsi="微软雅黑" w:eastAsia="微软雅黑" w:cs="微软雅黑"/>
          <w:color w:val="000000"/>
          <w:sz w:val="24"/>
          <w:szCs w:val="24"/>
          <w:highlight w:val="none"/>
          <w:lang w:val="zh-CN"/>
        </w:rPr>
        <w:t>项目名称：</w:t>
      </w:r>
      <w:r>
        <w:rPr>
          <w:rFonts w:hint="eastAsia" w:ascii="微软雅黑" w:hAnsi="微软雅黑" w:eastAsia="微软雅黑" w:cs="微软雅黑"/>
          <w:color w:val="000000"/>
          <w:sz w:val="24"/>
          <w:szCs w:val="24"/>
          <w:highlight w:val="none"/>
          <w:lang w:val="en-US" w:eastAsia="zh-CN"/>
        </w:rPr>
        <w:t xml:space="preserve"> </w:t>
      </w:r>
      <w:r>
        <w:rPr>
          <w:rFonts w:hint="eastAsia" w:ascii="微软雅黑" w:hAnsi="微软雅黑" w:eastAsia="微软雅黑" w:cs="微软雅黑"/>
          <w:color w:val="000000"/>
          <w:sz w:val="24"/>
          <w:szCs w:val="24"/>
          <w:highlight w:val="none"/>
          <w:lang w:val="zh-CN"/>
        </w:rPr>
        <w:t>罍街文创中心楼体发光字</w:t>
      </w:r>
      <w:r>
        <w:rPr>
          <w:rFonts w:hint="eastAsia" w:ascii="微软雅黑" w:hAnsi="微软雅黑" w:eastAsia="微软雅黑" w:cs="微软雅黑"/>
          <w:color w:val="000000"/>
          <w:sz w:val="24"/>
          <w:szCs w:val="24"/>
          <w:highlight w:val="none"/>
          <w:lang w:val="en-US" w:eastAsia="zh-CN"/>
        </w:rPr>
        <w:t>招标</w:t>
      </w:r>
    </w:p>
    <w:p w14:paraId="75C0B60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2.</w:t>
      </w:r>
      <w:r>
        <w:rPr>
          <w:rFonts w:hint="eastAsia" w:ascii="微软雅黑" w:hAnsi="微软雅黑" w:eastAsia="微软雅黑" w:cs="微软雅黑"/>
          <w:color w:val="000000"/>
          <w:sz w:val="24"/>
          <w:szCs w:val="24"/>
          <w:highlight w:val="none"/>
          <w:lang w:val="en-US" w:eastAsia="zh-CN"/>
        </w:rPr>
        <w:t xml:space="preserve"> </w:t>
      </w:r>
      <w:r>
        <w:rPr>
          <w:rFonts w:hint="eastAsia" w:ascii="微软雅黑" w:hAnsi="微软雅黑" w:eastAsia="微软雅黑" w:cs="微软雅黑"/>
          <w:color w:val="000000"/>
          <w:sz w:val="24"/>
          <w:szCs w:val="24"/>
          <w:highlight w:val="none"/>
          <w:lang w:val="zh-CN"/>
        </w:rPr>
        <w:t>项目概算：（招标控制价）：</w:t>
      </w:r>
      <w:r>
        <w:rPr>
          <w:rFonts w:hint="eastAsia" w:ascii="微软雅黑" w:hAnsi="微软雅黑" w:eastAsia="微软雅黑" w:cs="微软雅黑"/>
          <w:color w:val="000000"/>
          <w:sz w:val="24"/>
          <w:szCs w:val="24"/>
          <w:highlight w:val="none"/>
          <w:lang w:val="en-US" w:eastAsia="zh-CN"/>
        </w:rPr>
        <w:t>9.2</w:t>
      </w:r>
      <w:r>
        <w:rPr>
          <w:rFonts w:hint="eastAsia" w:ascii="微软雅黑" w:hAnsi="微软雅黑" w:eastAsia="微软雅黑" w:cs="微软雅黑"/>
          <w:color w:val="000000"/>
          <w:sz w:val="24"/>
          <w:szCs w:val="24"/>
          <w:highlight w:val="none"/>
          <w:lang w:val="zh-CN"/>
        </w:rPr>
        <w:t>万</w:t>
      </w:r>
      <w:r>
        <w:rPr>
          <w:rFonts w:hint="eastAsia" w:ascii="微软雅黑" w:hAnsi="微软雅黑" w:eastAsia="微软雅黑" w:cs="微软雅黑"/>
          <w:color w:val="000000"/>
          <w:sz w:val="24"/>
          <w:szCs w:val="24"/>
          <w:highlight w:val="none"/>
          <w:lang w:val="en-US" w:eastAsia="zh-CN"/>
        </w:rPr>
        <w:t>元</w:t>
      </w:r>
      <w:r>
        <w:rPr>
          <w:rFonts w:hint="eastAsia" w:ascii="微软雅黑" w:hAnsi="微软雅黑" w:eastAsia="微软雅黑" w:cs="微软雅黑"/>
          <w:color w:val="000000"/>
          <w:sz w:val="24"/>
          <w:szCs w:val="24"/>
          <w:highlight w:val="none"/>
          <w:lang w:val="zh-CN"/>
        </w:rPr>
        <w:t>（含税）</w:t>
      </w:r>
    </w:p>
    <w:p w14:paraId="2BF2DFC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3.</w:t>
      </w:r>
      <w:r>
        <w:rPr>
          <w:rFonts w:hint="eastAsia" w:ascii="微软雅黑" w:hAnsi="微软雅黑" w:eastAsia="微软雅黑" w:cs="微软雅黑"/>
          <w:color w:val="000000"/>
          <w:sz w:val="24"/>
          <w:szCs w:val="24"/>
          <w:highlight w:val="none"/>
          <w:lang w:val="en-US" w:eastAsia="zh-CN"/>
        </w:rPr>
        <w:t xml:space="preserve"> </w:t>
      </w:r>
      <w:r>
        <w:rPr>
          <w:rFonts w:hint="eastAsia" w:ascii="微软雅黑" w:hAnsi="微软雅黑" w:eastAsia="微软雅黑" w:cs="微软雅黑"/>
          <w:color w:val="000000"/>
          <w:sz w:val="24"/>
          <w:szCs w:val="24"/>
          <w:highlight w:val="none"/>
          <w:lang w:val="zh-CN"/>
        </w:rPr>
        <w:t>招标方式</w:t>
      </w:r>
      <w:r>
        <w:rPr>
          <w:rFonts w:hint="eastAsia" w:ascii="微软雅黑" w:hAnsi="微软雅黑" w:eastAsia="微软雅黑" w:cs="微软雅黑"/>
          <w:color w:val="000000"/>
          <w:sz w:val="24"/>
          <w:szCs w:val="24"/>
          <w:highlight w:val="none"/>
          <w:lang w:val="en-US" w:eastAsia="zh-CN"/>
        </w:rPr>
        <w:t xml:space="preserve"> ：</w:t>
      </w:r>
      <w:r>
        <w:rPr>
          <w:rFonts w:hint="eastAsia" w:ascii="微软雅黑" w:hAnsi="微软雅黑" w:eastAsia="微软雅黑" w:cs="微软雅黑"/>
          <w:color w:val="000000"/>
          <w:sz w:val="24"/>
          <w:szCs w:val="24"/>
          <w:highlight w:val="none"/>
          <w:lang w:val="zh-CN"/>
        </w:rPr>
        <w:t>公开招标</w:t>
      </w:r>
    </w:p>
    <w:p w14:paraId="549988C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30A06430">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二、投标人资格条件</w:t>
      </w:r>
    </w:p>
    <w:p w14:paraId="595ACCC1">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p>
    <w:p w14:paraId="3B5C934D">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投标人的法定代表人或负责人为同一人，存在控股、管理关系的不同投标人，不得参加同一标包投标或者未划分标包的同一招标项目投标。</w:t>
      </w:r>
    </w:p>
    <w:p w14:paraId="5959B17E">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投标人具有独立承担民事责任的能力；</w:t>
      </w:r>
    </w:p>
    <w:p w14:paraId="17D410C2">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投标人资质要求：具有有效的营业执照</w:t>
      </w:r>
      <w:r>
        <w:rPr>
          <w:rFonts w:hint="eastAsia" w:ascii="微软雅黑" w:hAnsi="微软雅黑" w:eastAsia="微软雅黑" w:cs="微软雅黑"/>
          <w:color w:val="000000"/>
          <w:sz w:val="24"/>
          <w:szCs w:val="24"/>
          <w:highlight w:val="none"/>
          <w:lang w:val="zh-CN" w:eastAsia="zh-CN"/>
        </w:rPr>
        <w:t>，营业执照经营范围应包含广告发布、媒体推广等与招标项目相关的业务许可。投标人须提供</w:t>
      </w:r>
      <w:r>
        <w:rPr>
          <w:rFonts w:hint="eastAsia" w:ascii="微软雅黑" w:hAnsi="微软雅黑" w:eastAsia="微软雅黑" w:cs="微软雅黑"/>
          <w:color w:val="000000"/>
          <w:sz w:val="24"/>
          <w:szCs w:val="24"/>
          <w:highlight w:val="none"/>
          <w:lang w:val="en-US" w:eastAsia="zh-CN"/>
        </w:rPr>
        <w:t>三份同类业绩证明（</w:t>
      </w:r>
      <w:r>
        <w:rPr>
          <w:rFonts w:hint="eastAsia" w:ascii="微软雅黑" w:hAnsi="微软雅黑" w:eastAsia="微软雅黑" w:cs="微软雅黑"/>
          <w:color w:val="000000"/>
          <w:sz w:val="24"/>
          <w:szCs w:val="24"/>
          <w:highlight w:val="none"/>
          <w:lang w:val="zh-CN" w:eastAsia="zh-CN"/>
        </w:rPr>
        <w:t>自2022年1月1日起与不同开发商签订的至少3份线上广告投放合同，每份合同金额不低于3万元）。</w:t>
      </w:r>
    </w:p>
    <w:p w14:paraId="6567072E">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本项目不接受联合体投标。</w:t>
      </w:r>
    </w:p>
    <w:p w14:paraId="1E59F238">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投标人不得存在以下不良信用记录情形：</w:t>
      </w:r>
    </w:p>
    <w:p w14:paraId="30E8215F">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被责令停产停业，暂扣或者吊销许可证，暂扣或者吊销执照；</w:t>
      </w:r>
    </w:p>
    <w:p w14:paraId="5AB52052">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进入清算程序，或被宣告破产，或其他丧失履约能力的情形；</w:t>
      </w:r>
    </w:p>
    <w:p w14:paraId="0B737443">
      <w:pPr>
        <w:pStyle w:val="24"/>
        <w:numPr>
          <w:ilvl w:val="0"/>
          <w:numId w:val="2"/>
        </w:numPr>
        <w:ind w:firstLineChars="0"/>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在国家企业信用信息公示系统（http://www.gsxt.gov.cn/）中被列入严重违法失信企业名单；</w:t>
      </w:r>
    </w:p>
    <w:p w14:paraId="4BE8B825">
      <w:pPr>
        <w:pStyle w:val="24"/>
        <w:numPr>
          <w:ilvl w:val="0"/>
          <w:numId w:val="2"/>
        </w:numPr>
        <w:ind w:firstLineChars="0"/>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在“信用中国”网站（http://www.creditchina.gov.cn/）中被列入失信被执行人名单；</w:t>
      </w:r>
    </w:p>
    <w:p w14:paraId="3833405A">
      <w:pPr>
        <w:pStyle w:val="24"/>
        <w:numPr>
          <w:ilvl w:val="0"/>
          <w:numId w:val="2"/>
        </w:numPr>
        <w:ind w:firstLineChars="0"/>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在“信用中国”网站（http://www.creditchina.gov.cn/）中被列入重大税收违法失信主体名单；</w:t>
      </w:r>
    </w:p>
    <w:p w14:paraId="5799049E">
      <w:pPr>
        <w:pStyle w:val="24"/>
        <w:numPr>
          <w:ilvl w:val="0"/>
          <w:numId w:val="2"/>
        </w:numPr>
        <w:ind w:firstLineChars="0"/>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在近三年内投标人或其法定代表人（单位负责人）有行贿犯罪行为的；</w:t>
      </w:r>
    </w:p>
    <w:p w14:paraId="3C77BDE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759DCF4B">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三、评标方法</w:t>
      </w:r>
    </w:p>
    <w:p w14:paraId="564C03D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1.</w:t>
      </w:r>
      <w:r>
        <w:rPr>
          <w:rFonts w:hint="eastAsia" w:ascii="微软雅黑" w:hAnsi="微软雅黑" w:eastAsia="微软雅黑" w:cs="微软雅黑"/>
          <w:color w:val="000000"/>
          <w:sz w:val="24"/>
          <w:szCs w:val="24"/>
          <w:highlight w:val="none"/>
          <w:lang w:val="en-US" w:eastAsia="zh-CN"/>
        </w:rPr>
        <w:t xml:space="preserve">  </w:t>
      </w:r>
      <w:r>
        <w:rPr>
          <w:rFonts w:hint="eastAsia" w:ascii="微软雅黑" w:hAnsi="微软雅黑" w:eastAsia="微软雅黑" w:cs="微软雅黑"/>
          <w:color w:val="000000"/>
          <w:sz w:val="24"/>
          <w:szCs w:val="24"/>
          <w:highlight w:val="none"/>
          <w:lang w:val="zh-CN"/>
        </w:rPr>
        <w:t>报价人报价不得高于招标控制价，否则其报价无效；</w:t>
      </w:r>
    </w:p>
    <w:p w14:paraId="27076DF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2.</w:t>
      </w:r>
      <w:r>
        <w:rPr>
          <w:rFonts w:hint="eastAsia" w:ascii="微软雅黑" w:hAnsi="微软雅黑" w:eastAsia="微软雅黑" w:cs="微软雅黑"/>
          <w:color w:val="000000"/>
          <w:sz w:val="24"/>
          <w:szCs w:val="24"/>
          <w:highlight w:val="none"/>
          <w:lang w:val="en-US" w:eastAsia="zh-CN"/>
        </w:rPr>
        <w:t xml:space="preserve">  </w:t>
      </w:r>
      <w:r>
        <w:rPr>
          <w:rFonts w:hint="eastAsia" w:ascii="微软雅黑" w:hAnsi="微软雅黑" w:eastAsia="微软雅黑" w:cs="微软雅黑"/>
          <w:color w:val="000000"/>
          <w:sz w:val="24"/>
          <w:szCs w:val="24"/>
          <w:highlight w:val="none"/>
          <w:lang w:val="zh-CN"/>
        </w:rPr>
        <w:t>经询价小组评审符合询价文件规定条件的有效投标人如低于三家，则本次招标流标（另行重新组织询价）；</w:t>
      </w:r>
    </w:p>
    <w:p w14:paraId="50BAED2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3.</w:t>
      </w:r>
      <w:r>
        <w:rPr>
          <w:rFonts w:hint="eastAsia" w:ascii="微软雅黑" w:hAnsi="微软雅黑" w:eastAsia="微软雅黑" w:cs="微软雅黑"/>
          <w:color w:val="000000"/>
          <w:sz w:val="24"/>
          <w:szCs w:val="24"/>
          <w:highlight w:val="none"/>
          <w:lang w:val="en-US" w:eastAsia="zh-CN"/>
        </w:rPr>
        <w:t xml:space="preserve">  </w:t>
      </w:r>
      <w:bookmarkStart w:id="31" w:name="_GoBack"/>
      <w:bookmarkEnd w:id="31"/>
      <w:r>
        <w:rPr>
          <w:rFonts w:hint="eastAsia" w:ascii="微软雅黑" w:hAnsi="微软雅黑" w:eastAsia="微软雅黑" w:cs="微软雅黑"/>
          <w:color w:val="000000"/>
          <w:sz w:val="24"/>
          <w:szCs w:val="24"/>
          <w:highlight w:val="none"/>
          <w:lang w:val="zh-CN"/>
        </w:rPr>
        <w:t>询价小组对报价文件进行审核，经审核后按照投标报价由低到高依次排序，最低价者中标，若中标方因自身原因无法继续履行合同，其余投标方按报价从低到高依次递补。</w:t>
      </w:r>
    </w:p>
    <w:p w14:paraId="10493E23">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55B3263B">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四、投标报名提交材料及格式要求</w:t>
      </w:r>
    </w:p>
    <w:p w14:paraId="6DCB7659">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1、</w:t>
      </w:r>
      <w:r>
        <w:rPr>
          <w:rFonts w:hint="eastAsia" w:ascii="微软雅黑" w:hAnsi="微软雅黑" w:eastAsia="微软雅黑" w:cs="微软雅黑"/>
          <w:b/>
          <w:bCs/>
          <w:color w:val="000000"/>
          <w:sz w:val="24"/>
          <w:szCs w:val="24"/>
          <w:highlight w:val="none"/>
          <w:lang w:val="zh-CN"/>
        </w:rPr>
        <w:t>报名材料</w:t>
      </w:r>
    </w:p>
    <w:p w14:paraId="08B29E3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附件1：投标函 加盖公章；</w:t>
      </w:r>
    </w:p>
    <w:p w14:paraId="59544CE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附件2：法人授权委托书 加盖公章；</w:t>
      </w:r>
    </w:p>
    <w:p w14:paraId="455FABF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附件3：投标人信用承诺函 加盖公章；</w:t>
      </w:r>
    </w:p>
    <w:p w14:paraId="66B2341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附件4：资质证明文件：营业执照、</w:t>
      </w:r>
      <w:r>
        <w:rPr>
          <w:rFonts w:hint="eastAsia" w:ascii="微软雅黑" w:hAnsi="微软雅黑" w:eastAsia="微软雅黑" w:cs="微软雅黑"/>
          <w:color w:val="000000"/>
          <w:sz w:val="24"/>
          <w:szCs w:val="24"/>
          <w:highlight w:val="none"/>
          <w:lang w:val="en-US" w:eastAsia="zh-CN"/>
        </w:rPr>
        <w:t>业绩证明（</w:t>
      </w:r>
      <w:r>
        <w:rPr>
          <w:rFonts w:hint="eastAsia" w:ascii="微软雅黑" w:hAnsi="微软雅黑" w:eastAsia="微软雅黑" w:cs="微软雅黑"/>
          <w:color w:val="000000"/>
          <w:sz w:val="22"/>
          <w:szCs w:val="22"/>
        </w:rPr>
        <w:t>有至少3个同类</w:t>
      </w:r>
      <w:r>
        <w:rPr>
          <w:rFonts w:hint="eastAsia" w:ascii="微软雅黑" w:hAnsi="微软雅黑" w:eastAsia="微软雅黑" w:cs="微软雅黑"/>
          <w:color w:val="000000"/>
          <w:sz w:val="22"/>
          <w:szCs w:val="22"/>
          <w:lang w:val="en-US" w:eastAsia="zh-CN"/>
        </w:rPr>
        <w:t>产品</w:t>
      </w:r>
      <w:r>
        <w:rPr>
          <w:rFonts w:hint="eastAsia" w:ascii="微软雅黑" w:hAnsi="微软雅黑" w:eastAsia="微软雅黑" w:cs="微软雅黑"/>
          <w:color w:val="000000"/>
          <w:sz w:val="22"/>
          <w:szCs w:val="22"/>
        </w:rPr>
        <w:t>成功案例</w:t>
      </w:r>
      <w:r>
        <w:rPr>
          <w:rFonts w:hint="eastAsia" w:ascii="微软雅黑" w:hAnsi="微软雅黑" w:eastAsia="微软雅黑" w:cs="微软雅黑"/>
          <w:color w:val="000000"/>
          <w:sz w:val="22"/>
          <w:szCs w:val="22"/>
          <w:lang w:eastAsia="zh-CN"/>
        </w:rPr>
        <w:t>，</w:t>
      </w:r>
      <w:r>
        <w:rPr>
          <w:rFonts w:hint="eastAsia" w:ascii="微软雅黑" w:hAnsi="微软雅黑" w:eastAsia="微软雅黑" w:cs="微软雅黑"/>
          <w:color w:val="000000"/>
          <w:sz w:val="22"/>
          <w:szCs w:val="22"/>
        </w:rPr>
        <w:t>需提供合同</w:t>
      </w:r>
      <w:r>
        <w:rPr>
          <w:rFonts w:hint="eastAsia" w:ascii="微软雅黑" w:hAnsi="微软雅黑" w:eastAsia="微软雅黑" w:cs="微软雅黑"/>
          <w:color w:val="000000"/>
          <w:sz w:val="22"/>
          <w:szCs w:val="22"/>
          <w:lang w:eastAsia="zh-CN"/>
        </w:rPr>
        <w:t>，</w:t>
      </w:r>
      <w:r>
        <w:rPr>
          <w:rFonts w:hint="eastAsia" w:ascii="微软雅黑" w:hAnsi="微软雅黑" w:eastAsia="微软雅黑" w:cs="微软雅黑"/>
          <w:color w:val="000000"/>
          <w:sz w:val="22"/>
          <w:szCs w:val="22"/>
          <w:lang w:val="en-US" w:eastAsia="zh-CN"/>
        </w:rPr>
        <w:t>合同金额不少于三万元</w:t>
      </w:r>
      <w:r>
        <w:rPr>
          <w:rFonts w:hint="eastAsia" w:ascii="微软雅黑" w:hAnsi="微软雅黑" w:eastAsia="微软雅黑" w:cs="微软雅黑"/>
          <w:color w:val="000000"/>
          <w:sz w:val="24"/>
          <w:szCs w:val="24"/>
          <w:highlight w:val="none"/>
          <w:lang w:val="zh-CN" w:eastAsia="zh-CN"/>
        </w:rPr>
        <w:t>）</w:t>
      </w:r>
      <w:r>
        <w:rPr>
          <w:rFonts w:hint="eastAsia" w:ascii="微软雅黑" w:hAnsi="微软雅黑" w:eastAsia="微软雅黑" w:cs="微软雅黑"/>
          <w:color w:val="000000"/>
          <w:sz w:val="24"/>
          <w:szCs w:val="24"/>
          <w:highlight w:val="none"/>
          <w:lang w:val="zh-CN"/>
        </w:rPr>
        <w:t xml:space="preserve"> </w:t>
      </w:r>
      <w:r>
        <w:rPr>
          <w:rFonts w:hint="eastAsia" w:ascii="微软雅黑" w:hAnsi="微软雅黑" w:eastAsia="微软雅黑" w:cs="微软雅黑"/>
          <w:color w:val="000000"/>
          <w:sz w:val="24"/>
          <w:szCs w:val="24"/>
          <w:highlight w:val="none"/>
          <w:lang w:val="en-US" w:eastAsia="zh-CN"/>
        </w:rPr>
        <w:t xml:space="preserve"> </w:t>
      </w:r>
      <w:r>
        <w:rPr>
          <w:rFonts w:hint="eastAsia" w:ascii="微软雅黑" w:hAnsi="微软雅黑" w:eastAsia="微软雅黑" w:cs="微软雅黑"/>
          <w:color w:val="000000"/>
          <w:sz w:val="24"/>
          <w:szCs w:val="24"/>
          <w:highlight w:val="none"/>
          <w:lang w:val="zh-CN"/>
        </w:rPr>
        <w:t>加盖公章；</w:t>
      </w:r>
    </w:p>
    <w:p w14:paraId="52A76FA5">
      <w:pPr>
        <w:pStyle w:val="28"/>
        <w:rPr>
          <w:rFonts w:hint="default" w:eastAsia="微软雅黑"/>
          <w:highlight w:val="none"/>
          <w:lang w:val="en-US" w:eastAsia="zh-CN"/>
        </w:rPr>
      </w:pPr>
      <w:r>
        <w:rPr>
          <w:rFonts w:hint="eastAsia" w:ascii="微软雅黑" w:hAnsi="微软雅黑" w:eastAsia="微软雅黑" w:cs="微软雅黑"/>
          <w:color w:val="000000"/>
          <w:sz w:val="24"/>
          <w:szCs w:val="24"/>
          <w:highlight w:val="none"/>
          <w:lang w:val="en-US" w:eastAsia="zh-CN"/>
        </w:rPr>
        <w:t>附件5：合作确认书 加盖公章</w:t>
      </w:r>
    </w:p>
    <w:p w14:paraId="062D0830">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2、</w:t>
      </w:r>
      <w:r>
        <w:rPr>
          <w:rFonts w:hint="eastAsia" w:ascii="微软雅黑" w:hAnsi="微软雅黑" w:eastAsia="微软雅黑" w:cs="微软雅黑"/>
          <w:b/>
          <w:bCs/>
          <w:color w:val="000000"/>
          <w:sz w:val="24"/>
          <w:szCs w:val="24"/>
          <w:highlight w:val="none"/>
          <w:lang w:val="zh-CN"/>
        </w:rPr>
        <w:t>投标报价</w:t>
      </w:r>
    </w:p>
    <w:p w14:paraId="4B83695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附件</w:t>
      </w:r>
      <w:r>
        <w:rPr>
          <w:rFonts w:hint="eastAsia" w:ascii="微软雅黑" w:hAnsi="微软雅黑" w:eastAsia="微软雅黑" w:cs="微软雅黑"/>
          <w:color w:val="000000"/>
          <w:sz w:val="24"/>
          <w:szCs w:val="24"/>
          <w:highlight w:val="none"/>
          <w:lang w:val="en-US" w:eastAsia="zh-CN"/>
        </w:rPr>
        <w:t>1</w:t>
      </w:r>
      <w:r>
        <w:rPr>
          <w:rFonts w:hint="eastAsia" w:ascii="微软雅黑" w:hAnsi="微软雅黑" w:eastAsia="微软雅黑" w:cs="微软雅黑"/>
          <w:color w:val="000000"/>
          <w:sz w:val="24"/>
          <w:szCs w:val="24"/>
          <w:highlight w:val="none"/>
          <w:lang w:val="zh-CN"/>
        </w:rPr>
        <w:t>：投标报价</w:t>
      </w:r>
      <w:r>
        <w:rPr>
          <w:rFonts w:hint="eastAsia" w:ascii="微软雅黑" w:hAnsi="微软雅黑" w:eastAsia="微软雅黑" w:cs="微软雅黑"/>
          <w:color w:val="000000"/>
          <w:sz w:val="24"/>
          <w:szCs w:val="24"/>
          <w:highlight w:val="none"/>
          <w:lang w:val="en-US" w:eastAsia="zh-CN"/>
        </w:rPr>
        <w:t>函 加盖公章</w:t>
      </w:r>
    </w:p>
    <w:p w14:paraId="0478664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en-US" w:eastAsia="zh-CN"/>
        </w:rPr>
        <w:t>附件2：投标报价</w:t>
      </w:r>
      <w:r>
        <w:rPr>
          <w:rFonts w:hint="eastAsia" w:ascii="微软雅黑" w:hAnsi="微软雅黑" w:eastAsia="微软雅黑" w:cs="微软雅黑"/>
          <w:color w:val="000000"/>
          <w:sz w:val="24"/>
          <w:szCs w:val="24"/>
          <w:highlight w:val="none"/>
          <w:lang w:val="zh-CN"/>
        </w:rPr>
        <w:t>单</w:t>
      </w:r>
      <w:r>
        <w:rPr>
          <w:rFonts w:hint="eastAsia" w:ascii="微软雅黑" w:hAnsi="微软雅黑" w:eastAsia="微软雅黑" w:cs="微软雅黑"/>
          <w:color w:val="000000"/>
          <w:sz w:val="24"/>
          <w:szCs w:val="24"/>
          <w:highlight w:val="none"/>
          <w:lang w:val="en-US" w:eastAsia="zh-CN"/>
        </w:rPr>
        <w:t xml:space="preserve"> </w:t>
      </w:r>
      <w:r>
        <w:rPr>
          <w:rFonts w:hint="eastAsia" w:ascii="微软雅黑" w:hAnsi="微软雅黑" w:eastAsia="微软雅黑" w:cs="微软雅黑"/>
          <w:color w:val="000000"/>
          <w:sz w:val="24"/>
          <w:szCs w:val="24"/>
          <w:highlight w:val="none"/>
          <w:lang w:val="zh-CN"/>
        </w:rPr>
        <w:t>加盖公章</w:t>
      </w:r>
    </w:p>
    <w:p w14:paraId="7683ECCA">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3、</w:t>
      </w:r>
      <w:r>
        <w:rPr>
          <w:rFonts w:hint="eastAsia" w:ascii="微软雅黑" w:hAnsi="微软雅黑" w:eastAsia="微软雅黑" w:cs="微软雅黑"/>
          <w:b/>
          <w:bCs/>
          <w:color w:val="000000"/>
          <w:sz w:val="24"/>
          <w:szCs w:val="24"/>
          <w:highlight w:val="none"/>
          <w:lang w:val="zh-CN"/>
        </w:rPr>
        <w:t>投标要求</w:t>
      </w:r>
    </w:p>
    <w:p w14:paraId="15B7457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投标人应按本招标文件“招投标日程表”规定的时间、地点，向招标人密封盖章提交投标文件，于</w:t>
      </w:r>
      <w:r>
        <w:rPr>
          <w:rFonts w:hint="eastAsia" w:ascii="微软雅黑" w:hAnsi="微软雅黑" w:eastAsia="微软雅黑" w:cs="微软雅黑"/>
          <w:color w:val="000000"/>
          <w:sz w:val="24"/>
          <w:szCs w:val="24"/>
          <w:highlight w:val="none"/>
          <w:lang w:val="en-US" w:eastAsia="zh-CN"/>
        </w:rPr>
        <w:t>9</w:t>
      </w:r>
      <w:r>
        <w:rPr>
          <w:rFonts w:hint="eastAsia" w:ascii="微软雅黑" w:hAnsi="微软雅黑" w:eastAsia="微软雅黑" w:cs="微软雅黑"/>
          <w:color w:val="000000"/>
          <w:sz w:val="24"/>
          <w:szCs w:val="24"/>
          <w:highlight w:val="none"/>
          <w:lang w:val="zh-CN"/>
        </w:rPr>
        <w:t>月</w:t>
      </w:r>
      <w:r>
        <w:rPr>
          <w:rFonts w:hint="eastAsia" w:ascii="微软雅黑" w:hAnsi="微软雅黑" w:eastAsia="微软雅黑" w:cs="微软雅黑"/>
          <w:color w:val="000000"/>
          <w:sz w:val="24"/>
          <w:szCs w:val="24"/>
          <w:highlight w:val="none"/>
          <w:lang w:val="en-US" w:eastAsia="zh-CN"/>
        </w:rPr>
        <w:t>22</w:t>
      </w:r>
      <w:r>
        <w:rPr>
          <w:rFonts w:hint="eastAsia" w:ascii="微软雅黑" w:hAnsi="微软雅黑" w:eastAsia="微软雅黑" w:cs="微软雅黑"/>
          <w:color w:val="000000"/>
          <w:sz w:val="24"/>
          <w:szCs w:val="24"/>
          <w:highlight w:val="none"/>
          <w:lang w:val="zh-CN"/>
        </w:rPr>
        <w:t>日1</w:t>
      </w:r>
      <w:r>
        <w:rPr>
          <w:rFonts w:hint="eastAsia" w:ascii="微软雅黑" w:hAnsi="微软雅黑" w:eastAsia="微软雅黑" w:cs="微软雅黑"/>
          <w:color w:val="000000"/>
          <w:sz w:val="24"/>
          <w:szCs w:val="24"/>
          <w:highlight w:val="none"/>
          <w:lang w:val="en-US" w:eastAsia="zh-CN"/>
        </w:rPr>
        <w:t>1</w:t>
      </w:r>
      <w:r>
        <w:rPr>
          <w:rFonts w:hint="eastAsia" w:ascii="微软雅黑" w:hAnsi="微软雅黑" w:eastAsia="微软雅黑" w:cs="微软雅黑"/>
          <w:color w:val="000000"/>
          <w:sz w:val="24"/>
          <w:szCs w:val="24"/>
          <w:highlight w:val="none"/>
          <w:lang w:val="zh-CN"/>
        </w:rPr>
        <w:t>时前送至合肥市包河区城市更新建设有限公司，地址：合肥市包河区徽州大道1388号401。</w:t>
      </w:r>
    </w:p>
    <w:p w14:paraId="0E2A838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注：不接受任何形式邮寄文件或电子文件，请投标单位投标负责人密封盖章提交，并以当面确认签字为准。</w:t>
      </w:r>
    </w:p>
    <w:p w14:paraId="1B1956A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联系人：</w:t>
      </w:r>
      <w:r>
        <w:rPr>
          <w:rFonts w:hint="eastAsia" w:ascii="微软雅黑" w:hAnsi="微软雅黑" w:eastAsia="微软雅黑" w:cs="微软雅黑"/>
          <w:color w:val="000000"/>
          <w:sz w:val="24"/>
          <w:szCs w:val="24"/>
          <w:highlight w:val="none"/>
          <w:lang w:val="en-US" w:eastAsia="zh-CN"/>
        </w:rPr>
        <w:t>钟晨阳</w:t>
      </w:r>
    </w:p>
    <w:p w14:paraId="578E109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报名热线：0551-63456711</w:t>
      </w:r>
    </w:p>
    <w:p w14:paraId="484EF27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联系地址：合肥市包河区徽州大道1388号4楼401</w:t>
      </w:r>
    </w:p>
    <w:p w14:paraId="71BC2F34">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4、</w:t>
      </w:r>
      <w:r>
        <w:rPr>
          <w:rFonts w:hint="eastAsia" w:ascii="微软雅黑" w:hAnsi="微软雅黑" w:eastAsia="微软雅黑" w:cs="微软雅黑"/>
          <w:b/>
          <w:bCs/>
          <w:color w:val="000000"/>
          <w:sz w:val="24"/>
          <w:szCs w:val="24"/>
          <w:highlight w:val="none"/>
          <w:lang w:val="zh-CN"/>
        </w:rPr>
        <w:t>开标</w:t>
      </w:r>
    </w:p>
    <w:p w14:paraId="49A507C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具体开标时间、地点详见本招标文件“招投标日程表”。</w:t>
      </w:r>
    </w:p>
    <w:p w14:paraId="5842B70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460D2E94">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五、招标日程表</w:t>
      </w:r>
    </w:p>
    <w:tbl>
      <w:tblPr>
        <w:tblStyle w:val="29"/>
        <w:tblW w:w="48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1929"/>
        <w:gridCol w:w="3332"/>
        <w:gridCol w:w="3563"/>
      </w:tblGrid>
      <w:tr w14:paraId="26663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450" w:type="pct"/>
            <w:vAlign w:val="center"/>
          </w:tcPr>
          <w:p w14:paraId="470A977C">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序号</w:t>
            </w:r>
          </w:p>
        </w:tc>
        <w:tc>
          <w:tcPr>
            <w:tcW w:w="994" w:type="pct"/>
            <w:vAlign w:val="center"/>
          </w:tcPr>
          <w:p w14:paraId="448F9700">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内容</w:t>
            </w:r>
          </w:p>
        </w:tc>
        <w:tc>
          <w:tcPr>
            <w:tcW w:w="1717" w:type="pct"/>
            <w:vAlign w:val="center"/>
          </w:tcPr>
          <w:p w14:paraId="056AFC71">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时间</w:t>
            </w:r>
          </w:p>
        </w:tc>
        <w:tc>
          <w:tcPr>
            <w:tcW w:w="1836" w:type="pct"/>
            <w:vAlign w:val="center"/>
          </w:tcPr>
          <w:p w14:paraId="2320B409">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地点</w:t>
            </w:r>
          </w:p>
        </w:tc>
      </w:tr>
      <w:tr w14:paraId="2DE3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450" w:type="pct"/>
            <w:vAlign w:val="center"/>
          </w:tcPr>
          <w:p w14:paraId="6449F5F8">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w:t>
            </w:r>
          </w:p>
        </w:tc>
        <w:tc>
          <w:tcPr>
            <w:tcW w:w="994" w:type="pct"/>
            <w:vAlign w:val="center"/>
          </w:tcPr>
          <w:p w14:paraId="5EEF0DAC">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招标文件发布</w:t>
            </w:r>
          </w:p>
        </w:tc>
        <w:tc>
          <w:tcPr>
            <w:tcW w:w="1717" w:type="pct"/>
            <w:shd w:val="clear" w:color="auto" w:fill="auto"/>
            <w:vAlign w:val="center"/>
          </w:tcPr>
          <w:p w14:paraId="2E36E9F7">
            <w:pPr>
              <w:tabs>
                <w:tab w:val="left" w:pos="993"/>
              </w:tabs>
              <w:spacing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2025年</w:t>
            </w:r>
            <w:r>
              <w:rPr>
                <w:rFonts w:hint="eastAsia" w:ascii="微软雅黑" w:hAnsi="微软雅黑" w:eastAsia="微软雅黑" w:cs="微软雅黑"/>
                <w:sz w:val="24"/>
                <w:szCs w:val="24"/>
                <w:highlight w:val="none"/>
                <w:lang w:val="en-US" w:eastAsia="zh-CN"/>
              </w:rPr>
              <w:t>9</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19</w:t>
            </w:r>
            <w:r>
              <w:rPr>
                <w:rFonts w:hint="eastAsia" w:ascii="微软雅黑" w:hAnsi="微软雅黑" w:eastAsia="微软雅黑" w:cs="微软雅黑"/>
                <w:sz w:val="24"/>
                <w:szCs w:val="24"/>
                <w:highlight w:val="none"/>
              </w:rPr>
              <w:t>日</w:t>
            </w:r>
          </w:p>
        </w:tc>
        <w:tc>
          <w:tcPr>
            <w:tcW w:w="1836" w:type="pct"/>
            <w:vAlign w:val="center"/>
          </w:tcPr>
          <w:p w14:paraId="1E5AB470">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合肥滨湖集团公共平台</w:t>
            </w:r>
          </w:p>
        </w:tc>
      </w:tr>
      <w:tr w14:paraId="407BA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450" w:type="pct"/>
            <w:vAlign w:val="center"/>
          </w:tcPr>
          <w:p w14:paraId="3457D10E">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w:t>
            </w:r>
          </w:p>
        </w:tc>
        <w:tc>
          <w:tcPr>
            <w:tcW w:w="994" w:type="pct"/>
            <w:vAlign w:val="center"/>
          </w:tcPr>
          <w:p w14:paraId="316CF1CE">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投标文件提交</w:t>
            </w:r>
          </w:p>
        </w:tc>
        <w:tc>
          <w:tcPr>
            <w:tcW w:w="1717" w:type="pct"/>
            <w:shd w:val="clear" w:color="auto" w:fill="auto"/>
            <w:vAlign w:val="center"/>
          </w:tcPr>
          <w:p w14:paraId="0F903BDE">
            <w:pPr>
              <w:tabs>
                <w:tab w:val="left" w:pos="993"/>
              </w:tabs>
              <w:spacing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截至2025年</w:t>
            </w:r>
            <w:r>
              <w:rPr>
                <w:rFonts w:hint="eastAsia" w:ascii="微软雅黑" w:hAnsi="微软雅黑" w:eastAsia="微软雅黑" w:cs="微软雅黑"/>
                <w:sz w:val="24"/>
                <w:szCs w:val="24"/>
                <w:highlight w:val="none"/>
                <w:lang w:val="en-US" w:eastAsia="zh-CN"/>
              </w:rPr>
              <w:t>9</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22</w:t>
            </w:r>
            <w:r>
              <w:rPr>
                <w:rFonts w:hint="eastAsia" w:ascii="微软雅黑" w:hAnsi="微软雅黑" w:eastAsia="微软雅黑" w:cs="微软雅黑"/>
                <w:sz w:val="24"/>
                <w:szCs w:val="24"/>
                <w:highlight w:val="none"/>
              </w:rPr>
              <w:t>日1</w:t>
            </w:r>
            <w:r>
              <w:rPr>
                <w:rFonts w:hint="eastAsia" w:ascii="微软雅黑" w:hAnsi="微软雅黑" w:eastAsia="微软雅黑" w:cs="微软雅黑"/>
                <w:sz w:val="24"/>
                <w:szCs w:val="24"/>
                <w:highlight w:val="none"/>
                <w:lang w:val="en-US" w:eastAsia="zh-CN"/>
              </w:rPr>
              <w:t>1</w:t>
            </w:r>
            <w:r>
              <w:rPr>
                <w:rFonts w:hint="eastAsia" w:ascii="微软雅黑" w:hAnsi="微软雅黑" w:eastAsia="微软雅黑" w:cs="微软雅黑"/>
                <w:sz w:val="24"/>
                <w:szCs w:val="24"/>
                <w:highlight w:val="none"/>
              </w:rPr>
              <w:t>时</w:t>
            </w:r>
          </w:p>
        </w:tc>
        <w:tc>
          <w:tcPr>
            <w:tcW w:w="1836" w:type="pct"/>
            <w:vAlign w:val="center"/>
          </w:tcPr>
          <w:p w14:paraId="052A44E4">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合肥市包河区徽州大道1388号</w:t>
            </w:r>
          </w:p>
        </w:tc>
      </w:tr>
      <w:tr w14:paraId="44917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450" w:type="pct"/>
            <w:vAlign w:val="center"/>
          </w:tcPr>
          <w:p w14:paraId="1007E191">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w:t>
            </w:r>
          </w:p>
        </w:tc>
        <w:tc>
          <w:tcPr>
            <w:tcW w:w="994" w:type="pct"/>
            <w:vAlign w:val="center"/>
          </w:tcPr>
          <w:p w14:paraId="3B29318A">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开标时间、地点</w:t>
            </w:r>
          </w:p>
        </w:tc>
        <w:tc>
          <w:tcPr>
            <w:tcW w:w="1717" w:type="pct"/>
            <w:shd w:val="clear" w:color="auto" w:fill="auto"/>
            <w:vAlign w:val="center"/>
          </w:tcPr>
          <w:p w14:paraId="3CF1F0CA">
            <w:pPr>
              <w:tabs>
                <w:tab w:val="left" w:pos="993"/>
              </w:tabs>
              <w:spacing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2025年</w:t>
            </w:r>
            <w:r>
              <w:rPr>
                <w:rFonts w:hint="eastAsia" w:ascii="微软雅黑" w:hAnsi="微软雅黑" w:eastAsia="微软雅黑" w:cs="微软雅黑"/>
                <w:sz w:val="24"/>
                <w:szCs w:val="24"/>
                <w:highlight w:val="none"/>
                <w:lang w:val="en-US" w:eastAsia="zh-CN"/>
              </w:rPr>
              <w:t>9</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23</w:t>
            </w:r>
            <w:r>
              <w:rPr>
                <w:rFonts w:hint="eastAsia" w:ascii="微软雅黑" w:hAnsi="微软雅黑" w:eastAsia="微软雅黑" w:cs="微软雅黑"/>
                <w:sz w:val="24"/>
                <w:szCs w:val="24"/>
                <w:highlight w:val="none"/>
              </w:rPr>
              <w:t>日（暂定）</w:t>
            </w:r>
          </w:p>
        </w:tc>
        <w:tc>
          <w:tcPr>
            <w:tcW w:w="1836" w:type="pct"/>
            <w:vAlign w:val="center"/>
          </w:tcPr>
          <w:p w14:paraId="13869334">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合肥滨湖集团</w:t>
            </w:r>
            <w:r>
              <w:rPr>
                <w:rFonts w:hint="eastAsia" w:ascii="微软雅黑" w:hAnsi="微软雅黑" w:eastAsia="微软雅黑" w:cs="微软雅黑"/>
                <w:sz w:val="24"/>
                <w:szCs w:val="24"/>
                <w:highlight w:val="none"/>
                <w:lang w:val="en-US" w:eastAsia="zh-CN"/>
              </w:rPr>
              <w:t>4</w:t>
            </w:r>
            <w:r>
              <w:rPr>
                <w:rFonts w:hint="eastAsia" w:ascii="微软雅黑" w:hAnsi="微软雅黑" w:eastAsia="微软雅黑" w:cs="微软雅黑"/>
                <w:sz w:val="24"/>
                <w:szCs w:val="24"/>
                <w:highlight w:val="none"/>
              </w:rPr>
              <w:t>楼开标室（暂定）</w:t>
            </w:r>
          </w:p>
        </w:tc>
      </w:tr>
    </w:tbl>
    <w:p w14:paraId="5F84DF2B">
      <w:pPr>
        <w:tabs>
          <w:tab w:val="left" w:pos="993"/>
        </w:tabs>
        <w:spacing w:line="360" w:lineRule="auto"/>
        <w:ind w:firstLine="420" w:firstLineChars="200"/>
        <w:rPr>
          <w:rFonts w:hint="eastAsia" w:ascii="微软雅黑" w:hAnsi="微软雅黑" w:eastAsia="微软雅黑" w:cs="微软雅黑"/>
          <w:highlight w:val="none"/>
        </w:rPr>
      </w:pPr>
    </w:p>
    <w:p w14:paraId="30889A3F">
      <w:pPr>
        <w:tabs>
          <w:tab w:val="left" w:pos="993"/>
        </w:tabs>
        <w:spacing w:line="440" w:lineRule="exact"/>
        <w:ind w:firstLine="420" w:firstLineChars="200"/>
        <w:rPr>
          <w:rFonts w:hint="eastAsia" w:ascii="微软雅黑" w:hAnsi="微软雅黑" w:eastAsia="微软雅黑" w:cs="微软雅黑"/>
        </w:rPr>
      </w:pPr>
      <w:bookmarkStart w:id="6" w:name="_Toc39733479"/>
      <w:bookmarkStart w:id="7" w:name="_Toc22397"/>
      <w:bookmarkStart w:id="8" w:name="_Toc273602342"/>
      <w:bookmarkStart w:id="9" w:name="_Toc245092762"/>
      <w:r>
        <w:rPr>
          <w:rFonts w:hint="eastAsia" w:ascii="微软雅黑" w:hAnsi="微软雅黑" w:eastAsia="微软雅黑" w:cs="微软雅黑"/>
          <w:b/>
          <w:bCs/>
        </w:rPr>
        <w:t>服务周期：</w:t>
      </w:r>
      <w:r>
        <w:rPr>
          <w:rFonts w:hint="eastAsia" w:ascii="微软雅黑" w:hAnsi="微软雅黑" w:eastAsia="微软雅黑" w:cs="微软雅黑"/>
          <w:b/>
          <w:bCs/>
          <w:lang w:val="en-US" w:eastAsia="zh-CN"/>
        </w:rPr>
        <w:t>7</w:t>
      </w:r>
      <w:r>
        <w:rPr>
          <w:rFonts w:hint="eastAsia" w:ascii="微软雅黑" w:hAnsi="微软雅黑" w:eastAsia="微软雅黑" w:cs="微软雅黑"/>
        </w:rPr>
        <w:t>天。</w:t>
      </w:r>
    </w:p>
    <w:p w14:paraId="2267F3D7">
      <w:pPr>
        <w:tabs>
          <w:tab w:val="left" w:pos="993"/>
        </w:tabs>
        <w:spacing w:line="440" w:lineRule="exact"/>
        <w:ind w:firstLine="420" w:firstLineChars="200"/>
        <w:rPr>
          <w:rFonts w:hint="eastAsia" w:ascii="微软雅黑" w:hAnsi="微软雅黑" w:eastAsia="微软雅黑" w:cs="微软雅黑"/>
        </w:rPr>
      </w:pPr>
      <w:r>
        <w:rPr>
          <w:rFonts w:hint="eastAsia" w:ascii="微软雅黑" w:hAnsi="微软雅黑" w:eastAsia="微软雅黑" w:cs="微软雅黑"/>
          <w:b/>
          <w:bCs/>
        </w:rPr>
        <w:t>投标报价：</w:t>
      </w:r>
      <w:r>
        <w:rPr>
          <w:rFonts w:hint="eastAsia" w:ascii="微软雅黑" w:hAnsi="微软雅黑" w:eastAsia="微软雅黑" w:cs="微软雅黑"/>
        </w:rPr>
        <w:t>不超过</w:t>
      </w:r>
      <w:r>
        <w:rPr>
          <w:rFonts w:hint="eastAsia" w:ascii="微软雅黑" w:hAnsi="微软雅黑" w:eastAsia="微软雅黑" w:cs="微软雅黑"/>
          <w:lang w:val="en-US" w:eastAsia="zh-CN"/>
        </w:rPr>
        <w:t>9.2</w:t>
      </w:r>
      <w:r>
        <w:rPr>
          <w:rFonts w:hint="eastAsia" w:ascii="微软雅黑" w:hAnsi="微软雅黑" w:eastAsia="微软雅黑" w:cs="微软雅黑"/>
        </w:rPr>
        <w:t>万（含税）。</w:t>
      </w:r>
    </w:p>
    <w:p w14:paraId="25B58A9D">
      <w:pPr>
        <w:tabs>
          <w:tab w:val="left" w:pos="993"/>
        </w:tabs>
        <w:spacing w:line="440" w:lineRule="exact"/>
        <w:ind w:firstLine="420" w:firstLineChars="200"/>
        <w:rPr>
          <w:rFonts w:hint="eastAsia" w:ascii="微软雅黑" w:hAnsi="微软雅黑" w:eastAsia="微软雅黑" w:cs="微软雅黑"/>
          <w:b/>
          <w:bCs/>
        </w:rPr>
      </w:pPr>
      <w:r>
        <w:rPr>
          <w:rFonts w:hint="eastAsia" w:ascii="微软雅黑" w:hAnsi="微软雅黑" w:eastAsia="微软雅黑" w:cs="微软雅黑"/>
          <w:b/>
          <w:bCs/>
        </w:rPr>
        <w:t>报价清单见附件。</w:t>
      </w:r>
    </w:p>
    <w:p w14:paraId="7107914C">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p>
    <w:p w14:paraId="679E2347">
      <w:pPr>
        <w:pStyle w:val="24"/>
        <w:ind w:left="0" w:leftChars="0" w:firstLine="0" w:firstLineChars="0"/>
        <w:rPr>
          <w:rFonts w:hint="eastAsia" w:ascii="微软雅黑" w:hAnsi="微软雅黑" w:eastAsia="微软雅黑" w:cs="微软雅黑"/>
          <w:i w:val="0"/>
          <w:iCs w:val="0"/>
          <w:color w:val="000000"/>
          <w:kern w:val="0"/>
          <w:sz w:val="24"/>
          <w:szCs w:val="24"/>
          <w:highlight w:val="none"/>
          <w:u w:val="none"/>
          <w:lang w:val="en-US" w:eastAsia="zh-CN" w:bidi="ar"/>
        </w:rPr>
      </w:pPr>
    </w:p>
    <w:p w14:paraId="54E799A0">
      <w:pPr>
        <w:pStyle w:val="2"/>
        <w:spacing w:before="0" w:after="0" w:line="360" w:lineRule="auto"/>
        <w:jc w:val="center"/>
        <w:rPr>
          <w:rFonts w:hint="eastAsia" w:ascii="微软雅黑" w:hAnsi="微软雅黑" w:eastAsia="微软雅黑" w:cs="微软雅黑"/>
          <w:b/>
          <w:bCs/>
          <w:color w:val="000000"/>
          <w:sz w:val="36"/>
          <w:szCs w:val="36"/>
          <w:highlight w:val="none"/>
        </w:rPr>
      </w:pPr>
      <w:r>
        <w:rPr>
          <w:rFonts w:hint="eastAsia" w:ascii="微软雅黑" w:hAnsi="微软雅黑" w:eastAsia="微软雅黑" w:cs="微软雅黑"/>
          <w:b/>
          <w:bCs/>
          <w:color w:val="000000"/>
          <w:sz w:val="36"/>
          <w:szCs w:val="36"/>
          <w:highlight w:val="none"/>
        </w:rPr>
        <w:t>第</w:t>
      </w:r>
      <w:bookmarkStart w:id="10" w:name="_Hlt240110027"/>
      <w:bookmarkEnd w:id="10"/>
      <w:r>
        <w:rPr>
          <w:rFonts w:hint="eastAsia" w:ascii="微软雅黑" w:hAnsi="微软雅黑" w:eastAsia="微软雅黑" w:cs="微软雅黑"/>
          <w:b/>
          <w:bCs/>
          <w:color w:val="000000"/>
          <w:sz w:val="36"/>
          <w:szCs w:val="36"/>
          <w:highlight w:val="none"/>
        </w:rPr>
        <w:t>二章 评标办法</w:t>
      </w:r>
      <w:bookmarkEnd w:id="6"/>
      <w:bookmarkEnd w:id="7"/>
      <w:bookmarkEnd w:id="8"/>
      <w:bookmarkEnd w:id="9"/>
    </w:p>
    <w:p w14:paraId="2225B558">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highlight w:val="none"/>
        </w:rPr>
      </w:pPr>
      <w:r>
        <w:rPr>
          <w:rFonts w:hint="eastAsia" w:ascii="微软雅黑" w:hAnsi="微软雅黑" w:eastAsia="微软雅黑" w:cs="微软雅黑"/>
          <w:b/>
          <w:sz w:val="32"/>
          <w:szCs w:val="32"/>
          <w:highlight w:val="none"/>
        </w:rPr>
        <w:t>第一节 总  则</w:t>
      </w:r>
    </w:p>
    <w:p w14:paraId="2E8DD18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第一条</w:t>
      </w:r>
      <w:r>
        <w:rPr>
          <w:rFonts w:hint="eastAsia" w:ascii="微软雅黑" w:hAnsi="微软雅黑" w:eastAsia="微软雅黑" w:cs="微软雅黑"/>
          <w:color w:val="000000"/>
          <w:sz w:val="24"/>
          <w:szCs w:val="24"/>
          <w:highlight w:val="none"/>
          <w:lang w:val="zh-CN"/>
        </w:rPr>
        <w:t xml:space="preserve"> 为了做好“罍街文创中心楼体发光字”项目的招标评标工作，保证项目评审工作的正常有序进行，依据《中华人民共和国政府采购法》、《中华人民共和国招标投标法》及其它相关法律法规，本着公开、公平、公正的原则，制定评标办法。</w:t>
      </w:r>
    </w:p>
    <w:p w14:paraId="1A3FF85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第二条</w:t>
      </w:r>
      <w:r>
        <w:rPr>
          <w:rFonts w:hint="eastAsia" w:ascii="微软雅黑" w:hAnsi="微软雅黑" w:eastAsia="微软雅黑" w:cs="微软雅黑"/>
          <w:color w:val="000000"/>
          <w:sz w:val="24"/>
          <w:szCs w:val="24"/>
          <w:highlight w:val="none"/>
          <w:lang w:val="zh-CN"/>
        </w:rPr>
        <w:t xml:space="preserve"> 本次项目评标在项目、数量、</w:t>
      </w:r>
      <w:r>
        <w:rPr>
          <w:rFonts w:hint="eastAsia" w:ascii="微软雅黑" w:hAnsi="微软雅黑" w:eastAsia="微软雅黑" w:cs="微软雅黑"/>
          <w:color w:val="000000"/>
          <w:sz w:val="24"/>
          <w:szCs w:val="24"/>
          <w:highlight w:val="none"/>
          <w:lang w:val="en-US" w:eastAsia="zh-CN"/>
        </w:rPr>
        <w:t>内容等</w:t>
      </w:r>
      <w:r>
        <w:rPr>
          <w:rFonts w:hint="eastAsia" w:ascii="微软雅黑" w:hAnsi="微软雅黑" w:eastAsia="微软雅黑" w:cs="微软雅黑"/>
          <w:color w:val="000000"/>
          <w:sz w:val="24"/>
          <w:szCs w:val="24"/>
          <w:highlight w:val="none"/>
          <w:lang w:val="zh-CN"/>
        </w:rPr>
        <w:t>统一的原则下，最低价中标确定合作单位。</w:t>
      </w:r>
    </w:p>
    <w:p w14:paraId="66EB83F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第三条</w:t>
      </w:r>
      <w:r>
        <w:rPr>
          <w:rFonts w:hint="eastAsia" w:ascii="微软雅黑" w:hAnsi="微软雅黑" w:eastAsia="微软雅黑" w:cs="微软雅黑"/>
          <w:color w:val="000000"/>
          <w:sz w:val="24"/>
          <w:szCs w:val="24"/>
          <w:highlight w:val="none"/>
          <w:lang w:val="zh-CN"/>
        </w:rPr>
        <w:t xml:space="preserve"> 采购人将组织不少于3人组成的评标委员会（以下简称评委会），负责本项目的评标工作。采购人内部监督小组，负责评标过程中的记录、联络及评委会交办的其他工作。</w:t>
      </w:r>
    </w:p>
    <w:p w14:paraId="08A0251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第四条</w:t>
      </w:r>
      <w:r>
        <w:rPr>
          <w:rFonts w:hint="eastAsia" w:ascii="微软雅黑" w:hAnsi="微软雅黑" w:eastAsia="微软雅黑" w:cs="微软雅黑"/>
          <w:color w:val="000000"/>
          <w:sz w:val="24"/>
          <w:szCs w:val="24"/>
          <w:highlight w:val="none"/>
          <w:lang w:val="zh-CN"/>
        </w:rPr>
        <w:t xml:space="preserve"> 评委会按照“客观公正，实事求是”的原则，评价参加本次招标的投标人所提供的服务对招标文件的符合性及响应性。</w:t>
      </w:r>
    </w:p>
    <w:p w14:paraId="29AB1095">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highlight w:val="none"/>
        </w:rPr>
      </w:pPr>
      <w:r>
        <w:rPr>
          <w:rFonts w:hint="eastAsia" w:ascii="微软雅黑" w:hAnsi="微软雅黑" w:eastAsia="微软雅黑" w:cs="微软雅黑"/>
          <w:b/>
          <w:sz w:val="32"/>
          <w:szCs w:val="32"/>
          <w:highlight w:val="none"/>
        </w:rPr>
        <w:t>第二节 评标程序及评审细则</w:t>
      </w:r>
    </w:p>
    <w:p w14:paraId="4BD3C8F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第五条</w:t>
      </w:r>
      <w:r>
        <w:rPr>
          <w:rFonts w:hint="eastAsia" w:ascii="微软雅黑" w:hAnsi="微软雅黑" w:eastAsia="微软雅黑" w:cs="微软雅黑"/>
          <w:color w:val="000000"/>
          <w:sz w:val="24"/>
          <w:szCs w:val="24"/>
          <w:highlight w:val="none"/>
          <w:lang w:val="zh-CN"/>
        </w:rPr>
        <w:t xml:space="preserve"> 评标工作于开标后进行。评委会应认真研究招标文件，至少应了解和熟悉以下内容：</w:t>
      </w:r>
    </w:p>
    <w:p w14:paraId="35CF421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（一）招标的目标；</w:t>
      </w:r>
    </w:p>
    <w:p w14:paraId="53B5E50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（二）招标项目的范围和性质；</w:t>
      </w:r>
    </w:p>
    <w:p w14:paraId="162BFA0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（三）招标文件中规定的主要服务要求、标准和商务条款；</w:t>
      </w:r>
    </w:p>
    <w:p w14:paraId="7A415D0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（四）招标文件规定的评标标准、评标方法和在评标过程中考虑的相关因素。</w:t>
      </w:r>
    </w:p>
    <w:p w14:paraId="422803C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第六条</w:t>
      </w:r>
      <w:r>
        <w:rPr>
          <w:rFonts w:hint="eastAsia" w:ascii="微软雅黑" w:hAnsi="微软雅黑" w:eastAsia="微软雅黑" w:cs="微软雅黑"/>
          <w:color w:val="000000"/>
          <w:sz w:val="24"/>
          <w:szCs w:val="24"/>
          <w:highlight w:val="none"/>
          <w:lang w:val="zh-CN"/>
        </w:rPr>
        <w:t xml:space="preserve"> 有效投标应符合以下原则：</w:t>
      </w:r>
    </w:p>
    <w:p w14:paraId="02EF744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（一）完全响应招标文件要求；</w:t>
      </w:r>
    </w:p>
    <w:p w14:paraId="3F6E416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（二）无重大偏离、保留或招标人不能接受的附加条件；</w:t>
      </w:r>
    </w:p>
    <w:p w14:paraId="1049ECF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（三）通过投标初审；</w:t>
      </w:r>
    </w:p>
    <w:p w14:paraId="3E63C29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（四）报价不低于投标成本，高于限价；</w:t>
      </w:r>
    </w:p>
    <w:p w14:paraId="1999B7B1">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（五）评委会依据招标文件认定的其他原则。</w:t>
      </w:r>
    </w:p>
    <w:p w14:paraId="4C783BC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第七条</w:t>
      </w:r>
      <w:r>
        <w:rPr>
          <w:rFonts w:hint="eastAsia" w:ascii="微软雅黑" w:hAnsi="微软雅黑" w:eastAsia="微软雅黑" w:cs="微软雅黑"/>
          <w:color w:val="000000"/>
          <w:sz w:val="24"/>
          <w:szCs w:val="24"/>
          <w:highlight w:val="none"/>
          <w:lang w:val="zh-CN"/>
        </w:rPr>
        <w:t xml:space="preserve"> 评委会遵循公开、公平、公正和科学诚信的原则，对所有投标文件均采用相同程序和标准，进行评定。</w:t>
      </w:r>
    </w:p>
    <w:p w14:paraId="04BA0B5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第八条</w:t>
      </w:r>
      <w:r>
        <w:rPr>
          <w:rFonts w:hint="eastAsia" w:ascii="微软雅黑" w:hAnsi="微软雅黑" w:eastAsia="微软雅黑" w:cs="微软雅黑"/>
          <w:color w:val="000000"/>
          <w:sz w:val="24"/>
          <w:szCs w:val="24"/>
          <w:highlight w:val="none"/>
          <w:lang w:val="zh-CN"/>
        </w:rPr>
        <w:t xml:space="preserve"> 评审程序</w:t>
      </w:r>
    </w:p>
    <w:p w14:paraId="04782189">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highlight w:val="none"/>
          <w:lang w:val="zh-CN" w:eastAsia="zh-CN"/>
        </w:rPr>
      </w:pPr>
      <w:bookmarkStart w:id="11" w:name="_Toc245028818"/>
      <w:bookmarkStart w:id="12" w:name="_Toc2829"/>
      <w:bookmarkStart w:id="13" w:name="_Toc39733482"/>
      <w:bookmarkStart w:id="14" w:name="_Toc273602352"/>
      <w:bookmarkStart w:id="15" w:name="_Toc245714170"/>
      <w:r>
        <w:rPr>
          <w:rFonts w:hint="eastAsia" w:ascii="微软雅黑" w:hAnsi="微软雅黑" w:eastAsia="微软雅黑" w:cs="微软雅黑"/>
          <w:color w:val="000000"/>
          <w:sz w:val="22"/>
          <w:szCs w:val="22"/>
          <w:highlight w:val="none"/>
          <w:lang w:val="en-US" w:eastAsia="zh-CN"/>
        </w:rPr>
        <w:t>以不含税价由低到高进行排序，</w:t>
      </w:r>
      <w:r>
        <w:rPr>
          <w:rFonts w:hint="eastAsia" w:ascii="微软雅黑" w:hAnsi="微软雅黑" w:eastAsia="微软雅黑" w:cs="微软雅黑"/>
          <w:color w:val="000000"/>
          <w:sz w:val="22"/>
          <w:szCs w:val="22"/>
          <w:highlight w:val="none"/>
          <w:lang w:val="zh-CN" w:eastAsia="zh-CN"/>
        </w:rPr>
        <w:t>最低价者中标，若</w:t>
      </w:r>
      <w:r>
        <w:rPr>
          <w:rFonts w:hint="eastAsia" w:ascii="微软雅黑" w:hAnsi="微软雅黑" w:eastAsia="微软雅黑" w:cs="微软雅黑"/>
          <w:color w:val="000000"/>
          <w:sz w:val="22"/>
          <w:szCs w:val="22"/>
          <w:highlight w:val="none"/>
          <w:lang w:val="en-US" w:eastAsia="zh-CN"/>
        </w:rPr>
        <w:t>中标方</w:t>
      </w:r>
      <w:r>
        <w:rPr>
          <w:rFonts w:hint="eastAsia" w:ascii="微软雅黑" w:hAnsi="微软雅黑" w:eastAsia="微软雅黑" w:cs="微软雅黑"/>
          <w:color w:val="000000"/>
          <w:sz w:val="22"/>
          <w:szCs w:val="22"/>
          <w:highlight w:val="none"/>
          <w:lang w:val="zh-CN" w:eastAsia="zh-CN"/>
        </w:rPr>
        <w:t>因自身原因无法继续履行合同，其余投标方按报价从低到高依次递补。</w:t>
      </w:r>
    </w:p>
    <w:p w14:paraId="264549FF">
      <w:pPr>
        <w:pStyle w:val="28"/>
        <w:rPr>
          <w:rFonts w:hint="eastAsia"/>
          <w:highlight w:val="none"/>
          <w:lang w:val="zh-CN"/>
        </w:rPr>
      </w:pPr>
    </w:p>
    <w:p w14:paraId="05E8E33C">
      <w:pPr>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br w:type="page"/>
      </w:r>
    </w:p>
    <w:p w14:paraId="1FFA315B">
      <w:pPr>
        <w:pStyle w:val="4"/>
        <w:spacing w:line="360" w:lineRule="auto"/>
        <w:rPr>
          <w:rFonts w:hint="eastAsia" w:ascii="微软雅黑" w:hAnsi="微软雅黑" w:eastAsia="微软雅黑" w:cs="微软雅黑"/>
          <w:b/>
          <w:sz w:val="21"/>
          <w:szCs w:val="21"/>
          <w:highlight w:val="none"/>
        </w:rPr>
      </w:pPr>
      <w:bookmarkStart w:id="16" w:name="_Toc245714173"/>
      <w:bookmarkStart w:id="17" w:name="_Toc39733483"/>
      <w:bookmarkStart w:id="18" w:name="_Toc20758"/>
      <w:bookmarkStart w:id="19" w:name="_Toc273602355"/>
      <w:r>
        <w:rPr>
          <w:rFonts w:hint="eastAsia" w:ascii="微软雅黑" w:hAnsi="微软雅黑" w:eastAsia="微软雅黑" w:cs="微软雅黑"/>
          <w:b/>
          <w:sz w:val="21"/>
          <w:szCs w:val="21"/>
          <w:highlight w:val="none"/>
        </w:rPr>
        <w:t>附件一：</w:t>
      </w:r>
    </w:p>
    <w:p w14:paraId="7CB830BA">
      <w:pPr>
        <w:pStyle w:val="4"/>
        <w:spacing w:line="360" w:lineRule="auto"/>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一、投标函</w:t>
      </w:r>
      <w:bookmarkEnd w:id="16"/>
      <w:bookmarkEnd w:id="17"/>
      <w:bookmarkEnd w:id="18"/>
      <w:bookmarkEnd w:id="19"/>
    </w:p>
    <w:p w14:paraId="2B0CB663">
      <w:pPr>
        <w:pStyle w:val="19"/>
        <w:spacing w:line="360" w:lineRule="auto"/>
        <w:rPr>
          <w:rFonts w:hint="eastAsia" w:ascii="微软雅黑" w:hAnsi="微软雅黑" w:eastAsia="微软雅黑" w:cs="微软雅黑"/>
          <w:sz w:val="21"/>
          <w:highlight w:val="none"/>
        </w:rPr>
      </w:pPr>
      <w:r>
        <w:rPr>
          <w:rFonts w:hint="eastAsia" w:ascii="微软雅黑" w:hAnsi="微软雅黑" w:eastAsia="微软雅黑" w:cs="微软雅黑"/>
          <w:sz w:val="21"/>
          <w:highlight w:val="none"/>
        </w:rPr>
        <w:t>致：合肥滨湖投资控股集团有限公司</w:t>
      </w:r>
    </w:p>
    <w:p w14:paraId="49484F88">
      <w:pPr>
        <w:pStyle w:val="3"/>
        <w:spacing w:line="360" w:lineRule="auto"/>
        <w:ind w:firstLine="420" w:firstLineChars="200"/>
        <w:rPr>
          <w:rFonts w:hint="eastAsia" w:ascii="微软雅黑" w:hAnsi="微软雅黑" w:eastAsia="微软雅黑" w:cs="微软雅黑"/>
          <w:dstrike/>
          <w:sz w:val="21"/>
          <w:szCs w:val="21"/>
          <w:highlight w:val="none"/>
        </w:rPr>
      </w:pPr>
      <w:r>
        <w:rPr>
          <w:rFonts w:hint="eastAsia" w:ascii="微软雅黑" w:hAnsi="微软雅黑" w:eastAsia="微软雅黑" w:cs="微软雅黑"/>
          <w:sz w:val="21"/>
          <w:szCs w:val="21"/>
          <w:highlight w:val="none"/>
        </w:rPr>
        <w:t>根据贵方</w:t>
      </w:r>
      <w:r>
        <w:rPr>
          <w:rFonts w:hint="eastAsia" w:ascii="微软雅黑" w:hAnsi="微软雅黑" w:eastAsia="微软雅黑" w:cs="微软雅黑"/>
          <w:sz w:val="21"/>
          <w:szCs w:val="21"/>
          <w:highlight w:val="none"/>
          <w:u w:val="single"/>
        </w:rPr>
        <w:t>“</w:t>
      </w:r>
      <w:r>
        <w:rPr>
          <w:rFonts w:hint="eastAsia" w:ascii="微软雅黑" w:hAnsi="微软雅黑" w:eastAsia="微软雅黑" w:cs="微软雅黑"/>
          <w:sz w:val="21"/>
          <w:szCs w:val="21"/>
          <w:highlight w:val="none"/>
          <w:u w:val="single"/>
          <w:lang w:eastAsia="zh-CN"/>
        </w:rPr>
        <w:t>罍街文创中心楼体发光字</w:t>
      </w:r>
      <w:r>
        <w:rPr>
          <w:rFonts w:hint="eastAsia" w:ascii="微软雅黑" w:hAnsi="微软雅黑" w:eastAsia="微软雅黑" w:cs="微软雅黑"/>
          <w:sz w:val="21"/>
          <w:szCs w:val="21"/>
          <w:highlight w:val="none"/>
          <w:u w:val="single"/>
        </w:rPr>
        <w:t>”</w:t>
      </w:r>
      <w:r>
        <w:rPr>
          <w:rFonts w:hint="eastAsia" w:ascii="微软雅黑" w:hAnsi="微软雅黑" w:eastAsia="微软雅黑" w:cs="微软雅黑"/>
          <w:sz w:val="21"/>
          <w:szCs w:val="21"/>
          <w:highlight w:val="none"/>
        </w:rPr>
        <w:t>项目的招标邀请书，正式授权下述签字人</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（姓名）代表投标人</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（投标人全称），提交投标文件正本</w:t>
      </w:r>
      <w:r>
        <w:rPr>
          <w:rFonts w:hint="eastAsia" w:ascii="微软雅黑" w:hAnsi="微软雅黑" w:eastAsia="微软雅黑" w:cs="微软雅黑"/>
          <w:sz w:val="21"/>
          <w:szCs w:val="21"/>
          <w:highlight w:val="none"/>
          <w:u w:val="single"/>
        </w:rPr>
        <w:t>　</w:t>
      </w:r>
      <w:r>
        <w:rPr>
          <w:rFonts w:hint="eastAsia" w:ascii="微软雅黑" w:hAnsi="微软雅黑" w:eastAsia="微软雅黑" w:cs="微软雅黑"/>
          <w:sz w:val="21"/>
          <w:szCs w:val="21"/>
          <w:highlight w:val="none"/>
        </w:rPr>
        <w:t>份，副本</w:t>
      </w:r>
      <w:r>
        <w:rPr>
          <w:rFonts w:hint="eastAsia" w:ascii="微软雅黑" w:hAnsi="微软雅黑" w:eastAsia="微软雅黑" w:cs="微软雅黑"/>
          <w:b/>
          <w:sz w:val="21"/>
          <w:szCs w:val="21"/>
          <w:highlight w:val="none"/>
          <w:u w:val="single"/>
        </w:rPr>
        <w:t>　</w:t>
      </w:r>
      <w:r>
        <w:rPr>
          <w:rFonts w:hint="eastAsia" w:ascii="微软雅黑" w:hAnsi="微软雅黑" w:eastAsia="微软雅黑" w:cs="微软雅黑"/>
          <w:sz w:val="21"/>
          <w:szCs w:val="21"/>
          <w:highlight w:val="none"/>
        </w:rPr>
        <w:t>份。</w:t>
      </w:r>
    </w:p>
    <w:p w14:paraId="5521AAFF">
      <w:pPr>
        <w:spacing w:line="360" w:lineRule="auto"/>
        <w:rPr>
          <w:rFonts w:hint="eastAsia" w:ascii="微软雅黑" w:hAnsi="微软雅黑" w:eastAsia="微软雅黑" w:cs="微软雅黑"/>
          <w:highlight w:val="none"/>
        </w:rPr>
      </w:pPr>
    </w:p>
    <w:p w14:paraId="16025AC4">
      <w:pPr>
        <w:spacing w:line="360" w:lineRule="auto"/>
        <w:rPr>
          <w:rFonts w:hint="eastAsia" w:ascii="微软雅黑" w:hAnsi="微软雅黑" w:eastAsia="微软雅黑" w:cs="微软雅黑"/>
          <w:highlight w:val="none"/>
        </w:rPr>
      </w:pPr>
      <w:r>
        <w:rPr>
          <w:rFonts w:hint="eastAsia" w:ascii="微软雅黑" w:hAnsi="微软雅黑" w:eastAsia="微软雅黑" w:cs="微软雅黑"/>
          <w:highlight w:val="none"/>
        </w:rPr>
        <w:t>据此函，签字人兹宣布同意如下：</w:t>
      </w:r>
    </w:p>
    <w:p w14:paraId="7143F421">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（1）我方完全响应招标文件要求，如我方中标，我方承诺将服从采购方管理，严格按照采购方相关规定履行业务。</w:t>
      </w:r>
    </w:p>
    <w:p w14:paraId="6E2B7949">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（2）我方根据招标文件的规定，严格履行合同的责任和义务,并保证于招标方要求的日期内提供优质服务。</w:t>
      </w:r>
    </w:p>
    <w:p w14:paraId="1A62A680">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3）我方已详细审核全部招标文件，包括招标文件修改书（如有），参考资料及有关附件，我方正式认可本次招标文件，并对招标文件各项条款（包括开标时间）均无异议。我方知道必须放弃提出含糊不清或误解的问题的权利。</w:t>
      </w:r>
    </w:p>
    <w:p w14:paraId="6D848D41">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（4）我方同意从招标文件规定的开标日期起遵循本投标文件，并在招标文件规定的投标有效期之前均具有约束力。</w:t>
      </w:r>
    </w:p>
    <w:p w14:paraId="2F711ED8">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（5）我方声明投标文件所提供的一切资料真实、及时、有效。由于我方提供资料不实而造成的责任和后果由我方承担。我方同意按照贵方提出的要求，提供与投标有关的任何证据、数据或资料。</w:t>
      </w:r>
    </w:p>
    <w:p w14:paraId="43581C82">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（6）与本投标有关的通讯地址：</w:t>
      </w:r>
      <w:r>
        <w:rPr>
          <w:rFonts w:hint="eastAsia" w:ascii="微软雅黑" w:hAnsi="微软雅黑" w:eastAsia="微软雅黑" w:cs="微软雅黑"/>
          <w:highlight w:val="none"/>
          <w:u w:val="single"/>
        </w:rPr>
        <w:t xml:space="preserve">                                  </w:t>
      </w:r>
    </w:p>
    <w:p w14:paraId="40128682">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电    话：</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传    真：</w:t>
      </w:r>
      <w:r>
        <w:rPr>
          <w:rFonts w:hint="eastAsia" w:ascii="微软雅黑" w:hAnsi="微软雅黑" w:eastAsia="微软雅黑" w:cs="微软雅黑"/>
          <w:highlight w:val="none"/>
          <w:u w:val="single"/>
        </w:rPr>
        <w:t xml:space="preserve">                 </w:t>
      </w:r>
    </w:p>
    <w:p w14:paraId="19EB53F4">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投标人（公章）：</w:t>
      </w:r>
      <w:r>
        <w:rPr>
          <w:rFonts w:hint="eastAsia" w:ascii="微软雅黑" w:hAnsi="微软雅黑" w:eastAsia="微软雅黑" w:cs="微软雅黑"/>
          <w:highlight w:val="none"/>
          <w:u w:val="single"/>
        </w:rPr>
        <w:t xml:space="preserve">                     </w:t>
      </w:r>
    </w:p>
    <w:p w14:paraId="2697B67A">
      <w:pPr>
        <w:tabs>
          <w:tab w:val="left" w:pos="630"/>
        </w:tabs>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日    期：</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 </w:t>
      </w:r>
    </w:p>
    <w:bookmarkEnd w:id="11"/>
    <w:bookmarkEnd w:id="12"/>
    <w:bookmarkEnd w:id="13"/>
    <w:bookmarkEnd w:id="14"/>
    <w:bookmarkEnd w:id="15"/>
    <w:p w14:paraId="0001BB09">
      <w:pPr>
        <w:pStyle w:val="4"/>
        <w:spacing w:line="360" w:lineRule="auto"/>
        <w:jc w:val="both"/>
        <w:rPr>
          <w:rFonts w:hint="eastAsia" w:ascii="微软雅黑" w:hAnsi="微软雅黑" w:eastAsia="微软雅黑" w:cs="微软雅黑"/>
          <w:sz w:val="22"/>
          <w:szCs w:val="22"/>
          <w:highlight w:val="none"/>
        </w:rPr>
      </w:pPr>
      <w:bookmarkStart w:id="20" w:name="_Toc10239"/>
      <w:bookmarkStart w:id="21" w:name="_Toc245714174"/>
      <w:bookmarkStart w:id="22" w:name="_Toc39733484"/>
      <w:bookmarkStart w:id="23" w:name="_Toc273602356"/>
      <w:bookmarkStart w:id="24" w:name="_Toc220232394"/>
      <w:bookmarkStart w:id="25" w:name="_Toc232592019"/>
      <w:r>
        <w:rPr>
          <w:rFonts w:hint="eastAsia" w:ascii="微软雅黑" w:hAnsi="微软雅黑" w:eastAsia="微软雅黑" w:cs="微软雅黑"/>
          <w:b/>
          <w:sz w:val="22"/>
          <w:szCs w:val="22"/>
          <w:highlight w:val="none"/>
        </w:rPr>
        <w:t>附件二：</w:t>
      </w:r>
    </w:p>
    <w:p w14:paraId="5AA6625E">
      <w:pPr>
        <w:pStyle w:val="4"/>
        <w:numPr>
          <w:ilvl w:val="0"/>
          <w:numId w:val="3"/>
        </w:numPr>
        <w:spacing w:line="360" w:lineRule="auto"/>
        <w:jc w:val="center"/>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sz w:val="21"/>
          <w:szCs w:val="21"/>
          <w:highlight w:val="none"/>
        </w:rPr>
        <w:t>投标授权书</w:t>
      </w:r>
      <w:bookmarkEnd w:id="20"/>
      <w:bookmarkEnd w:id="21"/>
      <w:bookmarkEnd w:id="22"/>
      <w:bookmarkEnd w:id="23"/>
    </w:p>
    <w:p w14:paraId="47CF6E85">
      <w:pPr>
        <w:spacing w:line="360" w:lineRule="auto"/>
        <w:rPr>
          <w:rFonts w:hint="eastAsia" w:ascii="微软雅黑" w:hAnsi="微软雅黑" w:eastAsia="微软雅黑" w:cs="微软雅黑"/>
          <w:highlight w:val="none"/>
        </w:rPr>
      </w:pPr>
    </w:p>
    <w:p w14:paraId="58E03FB6">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本授权书声明：</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（投标单位）授权本公司</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（投标人授权代表姓名、职务）代表本公司参加合肥滨湖投资控股集团有限公司</w:t>
      </w:r>
      <w:r>
        <w:rPr>
          <w:rFonts w:hint="eastAsia" w:ascii="微软雅黑" w:hAnsi="微软雅黑" w:eastAsia="微软雅黑" w:cs="微软雅黑"/>
          <w:highlight w:val="none"/>
          <w:u w:val="single"/>
          <w:lang w:eastAsia="zh-CN"/>
        </w:rPr>
        <w:t>罍街文创中心楼体发光字</w:t>
      </w:r>
      <w:r>
        <w:rPr>
          <w:rFonts w:hint="eastAsia" w:ascii="微软雅黑" w:hAnsi="微软雅黑" w:eastAsia="微软雅黑" w:cs="微软雅黑"/>
          <w:highlight w:val="none"/>
        </w:rPr>
        <w:t>项目，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14:paraId="5E9B289E">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本授权书自出具之日起生效。</w:t>
      </w:r>
    </w:p>
    <w:p w14:paraId="007A69F2">
      <w:pPr>
        <w:adjustRightInd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特此声明。</w:t>
      </w:r>
    </w:p>
    <w:p w14:paraId="59EAB19F">
      <w:pPr>
        <w:pStyle w:val="28"/>
        <w:spacing w:line="360" w:lineRule="auto"/>
        <w:ind w:left="0" w:leftChars="0"/>
        <w:rPr>
          <w:rFonts w:hint="eastAsia" w:ascii="微软雅黑" w:hAnsi="微软雅黑" w:eastAsia="微软雅黑" w:cs="微软雅黑"/>
          <w:szCs w:val="21"/>
          <w:highlight w:val="none"/>
        </w:rPr>
      </w:pPr>
    </w:p>
    <w:p w14:paraId="1BEF0B38">
      <w:pPr>
        <w:spacing w:line="360" w:lineRule="auto"/>
        <w:jc w:val="center"/>
        <w:rPr>
          <w:rFonts w:hint="eastAsia" w:ascii="微软雅黑" w:hAnsi="微软雅黑" w:eastAsia="微软雅黑" w:cs="微软雅黑"/>
          <w:highlight w:val="none"/>
        </w:rPr>
      </w:pPr>
      <w:r>
        <w:rPr>
          <w:rFonts w:hint="eastAsia" w:ascii="微软雅黑" w:hAnsi="微软雅黑" w:eastAsia="微软雅黑" w:cs="微软雅黑"/>
          <w:highlight w:val="none"/>
        </w:rPr>
        <mc:AlternateContent>
          <mc:Choice Requires="wps">
            <w:drawing>
              <wp:inline distT="0" distB="0" distL="114300" distR="114300">
                <wp:extent cx="2638425" cy="1749425"/>
                <wp:effectExtent l="4445" t="4445" r="5080" b="17780"/>
                <wp:docPr id="1" name="圆角矩形 1"/>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276E5CB6">
                            <w:pPr>
                              <w:jc w:val="center"/>
                              <w:rPr>
                                <w:rFonts w:hint="eastAsia" w:ascii="微软雅黑" w:hAnsi="微软雅黑" w:eastAsia="微软雅黑" w:cs="微软雅黑"/>
                              </w:rPr>
                            </w:pPr>
                            <w:r>
                              <w:rPr>
                                <w:rFonts w:hint="eastAsia" w:ascii="微软雅黑" w:hAnsi="微软雅黑" w:eastAsia="微软雅黑" w:cs="微软雅黑"/>
                              </w:rPr>
                              <w:t>授权代表身份复印件正面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AEgDTAAAABQEAAA8AAAAAAAAAAQAgAAAAIgAAAGRycy9kb3ducmV2LnhtbFBLAQIUABQA&#10;AAAIAIdO4kBhMH8JLgIAAHoEAAAOAAAAAAAAAAEAIAAAACIBAABkcnMvZTJvRG9jLnhtbFBLBQYA&#10;AAAABgAGAFkBAADCBQAAAAA=&#10;">
                <v:fill on="t" focussize="0,0"/>
                <v:stroke color="#000000" joinstyle="round"/>
                <v:imagedata o:title=""/>
                <o:lock v:ext="edit" rotation="t" aspectratio="f"/>
                <v:textbox>
                  <w:txbxContent>
                    <w:p w14:paraId="276E5CB6">
                      <w:pPr>
                        <w:jc w:val="center"/>
                        <w:rPr>
                          <w:rFonts w:hint="eastAsia" w:ascii="微软雅黑" w:hAnsi="微软雅黑" w:eastAsia="微软雅黑" w:cs="微软雅黑"/>
                        </w:rPr>
                      </w:pPr>
                      <w:r>
                        <w:rPr>
                          <w:rFonts w:hint="eastAsia" w:ascii="微软雅黑" w:hAnsi="微软雅黑" w:eastAsia="微软雅黑" w:cs="微软雅黑"/>
                        </w:rPr>
                        <w:t>授权代表身份复印件正面</w:t>
                      </w:r>
                    </w:p>
                  </w:txbxContent>
                </v:textbox>
                <w10:wrap type="none"/>
                <w10:anchorlock/>
              </v:roundrect>
            </w:pict>
          </mc:Fallback>
        </mc:AlternateContent>
      </w:r>
      <w:r>
        <w:rPr>
          <w:rFonts w:hint="eastAsia" w:ascii="微软雅黑" w:hAnsi="微软雅黑" w:eastAsia="微软雅黑" w:cs="微软雅黑"/>
          <w:highlight w:val="none"/>
          <w:lang w:val="en-US" w:eastAsia="zh-CN"/>
        </w:rPr>
        <w:t xml:space="preserve">  </w:t>
      </w:r>
      <w:r>
        <w:rPr>
          <w:rFonts w:hint="eastAsia" w:ascii="微软雅黑" w:hAnsi="微软雅黑" w:eastAsia="微软雅黑" w:cs="微软雅黑"/>
          <w:highlight w:val="none"/>
        </w:rPr>
        <mc:AlternateContent>
          <mc:Choice Requires="wps">
            <w:drawing>
              <wp:inline distT="0" distB="0" distL="114300" distR="114300">
                <wp:extent cx="2638425" cy="1749425"/>
                <wp:effectExtent l="4445" t="4445" r="5080" b="17780"/>
                <wp:docPr id="2" name="圆角矩形 2"/>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4000C8A5">
                            <w:pPr>
                              <w:jc w:val="center"/>
                              <w:rPr>
                                <w:rFonts w:hint="eastAsia" w:ascii="微软雅黑" w:hAnsi="微软雅黑" w:eastAsia="微软雅黑" w:cs="微软雅黑"/>
                              </w:rPr>
                            </w:pPr>
                            <w:r>
                              <w:rPr>
                                <w:rFonts w:hint="eastAsia" w:ascii="微软雅黑" w:hAnsi="微软雅黑" w:eastAsia="微软雅黑" w:cs="微软雅黑"/>
                              </w:rPr>
                              <w:t>授权代表身份复印件反面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8ASANMAAAAFAQAADwAAAAAAAAABACAAAAAiAAAAZHJzL2Rvd25yZXYueG1sUEsBAhQA&#10;FAAAAAgAh07iQOVCTPMwAgAAegQAAA4AAAAAAAAAAQAgAAAAIgEAAGRycy9lMm9Eb2MueG1sUEsF&#10;BgAAAAAGAAYAWQEAAMQFAAAAAA==&#10;">
                <v:fill on="t" focussize="0,0"/>
                <v:stroke color="#000000" joinstyle="round"/>
                <v:imagedata o:title=""/>
                <o:lock v:ext="edit" rotation="t" aspectratio="f"/>
                <v:textbox>
                  <w:txbxContent>
                    <w:p w14:paraId="4000C8A5">
                      <w:pPr>
                        <w:jc w:val="center"/>
                        <w:rPr>
                          <w:rFonts w:hint="eastAsia" w:ascii="微软雅黑" w:hAnsi="微软雅黑" w:eastAsia="微软雅黑" w:cs="微软雅黑"/>
                        </w:rPr>
                      </w:pPr>
                      <w:r>
                        <w:rPr>
                          <w:rFonts w:hint="eastAsia" w:ascii="微软雅黑" w:hAnsi="微软雅黑" w:eastAsia="微软雅黑" w:cs="微软雅黑"/>
                        </w:rPr>
                        <w:t>授权代表身份复印件反面</w:t>
                      </w:r>
                    </w:p>
                  </w:txbxContent>
                </v:textbox>
                <w10:wrap type="none"/>
                <w10:anchorlock/>
              </v:roundrect>
            </w:pict>
          </mc:Fallback>
        </mc:AlternateContent>
      </w:r>
    </w:p>
    <w:p w14:paraId="11DB4952">
      <w:pPr>
        <w:adjustRightInd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投标人授权代表</w:t>
      </w:r>
      <w:r>
        <w:rPr>
          <w:rFonts w:hint="eastAsia" w:ascii="微软雅黑" w:hAnsi="微软雅黑" w:eastAsia="微软雅黑" w:cs="微软雅黑"/>
          <w:b/>
          <w:highlight w:val="none"/>
        </w:rPr>
        <w:t>（签字）</w:t>
      </w:r>
      <w:r>
        <w:rPr>
          <w:rFonts w:hint="eastAsia" w:ascii="微软雅黑" w:hAnsi="微软雅黑" w:eastAsia="微软雅黑" w:cs="微软雅黑"/>
          <w:highlight w:val="none"/>
        </w:rPr>
        <w:t>：</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 性别：</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身份证号：</w:t>
      </w:r>
      <w:r>
        <w:rPr>
          <w:rFonts w:hint="eastAsia" w:ascii="微软雅黑" w:hAnsi="微软雅黑" w:eastAsia="微软雅黑" w:cs="微软雅黑"/>
          <w:highlight w:val="none"/>
          <w:u w:val="single"/>
        </w:rPr>
        <w:t xml:space="preserve">                  </w:t>
      </w:r>
    </w:p>
    <w:p w14:paraId="57E326BC">
      <w:pPr>
        <w:adjustRightInd w:val="0"/>
        <w:snapToGrid w:val="0"/>
        <w:spacing w:line="360" w:lineRule="auto"/>
        <w:ind w:firstLine="420" w:firstLineChars="200"/>
        <w:rPr>
          <w:rFonts w:hint="eastAsia" w:ascii="微软雅黑" w:hAnsi="微软雅黑" w:eastAsia="微软雅黑" w:cs="微软雅黑"/>
          <w:b/>
          <w:highlight w:val="none"/>
        </w:rPr>
      </w:pPr>
      <w:r>
        <w:rPr>
          <w:rFonts w:hint="eastAsia" w:ascii="微软雅黑" w:hAnsi="微软雅黑" w:eastAsia="微软雅黑" w:cs="微软雅黑"/>
          <w:b/>
          <w:highlight w:val="none"/>
        </w:rPr>
        <w:t>投标人（公章）：</w:t>
      </w:r>
      <w:r>
        <w:rPr>
          <w:rFonts w:hint="eastAsia" w:ascii="微软雅黑" w:hAnsi="微软雅黑" w:eastAsia="微软雅黑" w:cs="微软雅黑"/>
          <w:b/>
          <w:highlight w:val="none"/>
          <w:u w:val="single"/>
        </w:rPr>
        <w:t xml:space="preserve">                </w:t>
      </w:r>
    </w:p>
    <w:p w14:paraId="5BA8C90D">
      <w:pPr>
        <w:adjustRightInd w:val="0"/>
        <w:snapToGrid w:val="0"/>
        <w:spacing w:line="360" w:lineRule="auto"/>
        <w:ind w:firstLine="420" w:firstLineChars="200"/>
        <w:rPr>
          <w:rFonts w:hint="eastAsia" w:ascii="微软雅黑" w:hAnsi="微软雅黑" w:eastAsia="微软雅黑" w:cs="微软雅黑"/>
          <w:b/>
          <w:highlight w:val="none"/>
        </w:rPr>
      </w:pPr>
      <w:r>
        <w:rPr>
          <w:rFonts w:hint="eastAsia" w:ascii="微软雅黑" w:hAnsi="微软雅黑" w:eastAsia="微软雅黑" w:cs="微软雅黑"/>
          <w:b/>
          <w:highlight w:val="none"/>
        </w:rPr>
        <w:t>日期：</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年</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月</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日</w:t>
      </w:r>
    </w:p>
    <w:p w14:paraId="74694BC9">
      <w:pPr>
        <w:pStyle w:val="18"/>
        <w:widowControl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注：本项目只允许有唯一的投标人授权代表，且必须为投标人在职员工并提供身份证复印件。</w:t>
      </w:r>
    </w:p>
    <w:p w14:paraId="732D5572">
      <w:pPr>
        <w:pStyle w:val="18"/>
        <w:snapToGrid w:val="0"/>
        <w:spacing w:line="360" w:lineRule="auto"/>
        <w:ind w:firstLine="420" w:firstLineChars="200"/>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highlight w:val="none"/>
        </w:rPr>
        <w:br w:type="page"/>
      </w:r>
      <w:bookmarkStart w:id="26" w:name="_Toc515390052"/>
      <w:r>
        <w:rPr>
          <w:rFonts w:hint="eastAsia" w:ascii="微软雅黑" w:hAnsi="微软雅黑" w:eastAsia="微软雅黑" w:cs="微软雅黑"/>
          <w:b/>
          <w:kern w:val="2"/>
          <w:sz w:val="22"/>
          <w:szCs w:val="22"/>
          <w:highlight w:val="none"/>
        </w:rPr>
        <w:t>附件三：</w:t>
      </w:r>
    </w:p>
    <w:p w14:paraId="46110183">
      <w:pPr>
        <w:pStyle w:val="18"/>
        <w:snapToGrid w:val="0"/>
        <w:spacing w:line="360" w:lineRule="auto"/>
        <w:ind w:firstLine="440" w:firstLineChars="200"/>
        <w:jc w:val="center"/>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z w:val="22"/>
          <w:szCs w:val="22"/>
          <w:highlight w:val="none"/>
        </w:rPr>
        <w:t>三、投标人信用承诺</w:t>
      </w:r>
      <w:bookmarkEnd w:id="26"/>
    </w:p>
    <w:p w14:paraId="5211728C">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一、我公司申明：</w:t>
      </w:r>
    </w:p>
    <w:p w14:paraId="4FDD74DE">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1.我公司未被人民法院列入失信被执行人；</w:t>
      </w:r>
    </w:p>
    <w:p w14:paraId="1074BAA6">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2.我公司和我公司法定代表人和我公司拟派项目经理（项目负责人）均未被人民检察院列入行贿犯罪档案；</w:t>
      </w:r>
    </w:p>
    <w:p w14:paraId="13C47389">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3.我公司未被工商行政管理部门列入企业经营异常名录；</w:t>
      </w:r>
    </w:p>
    <w:p w14:paraId="2997609C">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4.我公司未被税务部门列入重大税收违法案件当事人名单；</w:t>
      </w:r>
    </w:p>
    <w:p w14:paraId="69F339AF">
      <w:pPr>
        <w:pStyle w:val="18"/>
        <w:snapToGrid w:val="0"/>
        <w:spacing w:line="360" w:lineRule="auto"/>
        <w:ind w:firstLine="420" w:firstLineChars="200"/>
        <w:rPr>
          <w:rFonts w:hint="eastAsia" w:ascii="微软雅黑" w:hAnsi="微软雅黑" w:eastAsia="微软雅黑" w:cs="微软雅黑"/>
          <w:highlight w:val="none"/>
          <w:lang w:eastAsia="zh-CN"/>
        </w:rPr>
      </w:pPr>
      <w:r>
        <w:rPr>
          <w:rFonts w:hint="eastAsia" w:ascii="微软雅黑" w:hAnsi="微软雅黑" w:eastAsia="微软雅黑" w:cs="微软雅黑"/>
          <w:highlight w:val="none"/>
        </w:rPr>
        <w:t>5.我公司未被合肥市人社部门列入拖欠农民工工资黑名单</w:t>
      </w:r>
      <w:r>
        <w:rPr>
          <w:rFonts w:hint="eastAsia" w:ascii="微软雅黑" w:hAnsi="微软雅黑" w:eastAsia="微软雅黑" w:cs="微软雅黑"/>
          <w:highlight w:val="none"/>
          <w:lang w:eastAsia="zh-CN"/>
        </w:rPr>
        <w:t>；</w:t>
      </w:r>
    </w:p>
    <w:p w14:paraId="31174D28">
      <w:pPr>
        <w:pStyle w:val="18"/>
        <w:snapToGrid w:val="0"/>
        <w:spacing w:line="360" w:lineRule="auto"/>
        <w:ind w:firstLine="420" w:firstLineChars="200"/>
        <w:rPr>
          <w:rFonts w:hint="eastAsia" w:ascii="微软雅黑" w:hAnsi="微软雅黑" w:eastAsia="微软雅黑" w:cs="微软雅黑"/>
          <w:highlight w:val="none"/>
          <w:lang w:val="en-US" w:eastAsia="zh-CN"/>
        </w:rPr>
      </w:pPr>
      <w:r>
        <w:rPr>
          <w:rFonts w:hint="eastAsia" w:ascii="微软雅黑" w:hAnsi="微软雅黑" w:eastAsia="微软雅黑" w:cs="微软雅黑"/>
          <w:highlight w:val="none"/>
          <w:lang w:val="en-US" w:eastAsia="zh-CN"/>
        </w:rPr>
        <w:t>6.我公司与其他投标人无任何直接或间接关联关系，不存在串标、围标等行为，否则自愿承担由此产生的一切法律责任及后果；</w:t>
      </w:r>
    </w:p>
    <w:p w14:paraId="15312C71">
      <w:pPr>
        <w:pStyle w:val="18"/>
        <w:snapToGrid w:val="0"/>
        <w:spacing w:line="360" w:lineRule="auto"/>
        <w:ind w:firstLine="420" w:firstLineChars="200"/>
        <w:rPr>
          <w:rFonts w:hint="eastAsia" w:ascii="微软雅黑" w:hAnsi="微软雅黑" w:eastAsia="微软雅黑" w:cs="微软雅黑"/>
          <w:highlight w:val="none"/>
          <w:lang w:val="en-US" w:eastAsia="zh-CN"/>
        </w:rPr>
      </w:pPr>
      <w:r>
        <w:rPr>
          <w:rFonts w:hint="eastAsia" w:ascii="微软雅黑" w:hAnsi="微软雅黑" w:eastAsia="微软雅黑" w:cs="微软雅黑"/>
          <w:highlight w:val="none"/>
          <w:lang w:val="en-US" w:eastAsia="zh-CN"/>
        </w:rPr>
        <w:t>7.我公司与其他投标人无任何直接或间接关联关系，不存在串标、围标等行为，否则自愿承担由此产生的一切法律责任及后果。</w:t>
      </w:r>
    </w:p>
    <w:p w14:paraId="0255BA0B">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 xml:space="preserve">二、合同签订前，若我公司具有本项目招标公告投标人资格中规定的不良信用记录情形，可取消我公司的中标资格或者不授予合同，所有责任由我公司自行承担。同时，我公司愿意无条件接受监管部门的调查处理。   </w:t>
      </w:r>
    </w:p>
    <w:p w14:paraId="2065A550">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我公司对以上承诺的真实性承担责任。</w:t>
      </w:r>
    </w:p>
    <w:p w14:paraId="73FAF688">
      <w:pPr>
        <w:pStyle w:val="18"/>
        <w:snapToGrid w:val="0"/>
        <w:spacing w:line="360" w:lineRule="auto"/>
        <w:ind w:firstLine="420" w:firstLineChars="200"/>
        <w:rPr>
          <w:rFonts w:hint="eastAsia" w:ascii="微软雅黑" w:hAnsi="微软雅黑" w:eastAsia="微软雅黑" w:cs="微软雅黑"/>
          <w:highlight w:val="none"/>
        </w:rPr>
      </w:pPr>
    </w:p>
    <w:p w14:paraId="42B0DA5C">
      <w:pPr>
        <w:pStyle w:val="18"/>
        <w:snapToGrid w:val="0"/>
        <w:spacing w:line="360" w:lineRule="auto"/>
        <w:ind w:firstLine="420" w:firstLineChars="200"/>
        <w:jc w:val="right"/>
        <w:rPr>
          <w:rFonts w:hint="eastAsia" w:ascii="微软雅黑" w:hAnsi="微软雅黑" w:eastAsia="微软雅黑" w:cs="微软雅黑"/>
          <w:highlight w:val="none"/>
        </w:rPr>
      </w:pPr>
      <w:r>
        <w:rPr>
          <w:rFonts w:hint="eastAsia" w:ascii="微软雅黑" w:hAnsi="微软雅黑" w:eastAsia="微软雅黑" w:cs="微软雅黑"/>
          <w:highlight w:val="none"/>
        </w:rPr>
        <w:t xml:space="preserve">投标人（公章）：             </w:t>
      </w:r>
    </w:p>
    <w:p w14:paraId="1F08ED8A">
      <w:pPr>
        <w:pStyle w:val="18"/>
        <w:snapToGrid w:val="0"/>
        <w:spacing w:line="360" w:lineRule="auto"/>
        <w:ind w:firstLine="420" w:firstLineChars="200"/>
        <w:jc w:val="right"/>
        <w:rPr>
          <w:rFonts w:hint="eastAsia" w:ascii="微软雅黑" w:hAnsi="微软雅黑" w:eastAsia="微软雅黑" w:cs="微软雅黑"/>
          <w:highlight w:val="none"/>
        </w:rPr>
      </w:pPr>
      <w:r>
        <w:rPr>
          <w:rFonts w:hint="eastAsia" w:ascii="微软雅黑" w:hAnsi="微软雅黑" w:eastAsia="微软雅黑" w:cs="微软雅黑"/>
          <w:highlight w:val="none"/>
        </w:rPr>
        <w:t>日  期：      年    月     日</w:t>
      </w:r>
    </w:p>
    <w:p w14:paraId="4888DEC9">
      <w:pPr>
        <w:adjustRightInd w:val="0"/>
        <w:snapToGrid w:val="0"/>
        <w:spacing w:line="360" w:lineRule="auto"/>
        <w:rPr>
          <w:rFonts w:hint="eastAsia" w:ascii="微软雅黑" w:hAnsi="微软雅黑" w:eastAsia="微软雅黑" w:cs="微软雅黑"/>
          <w:b/>
          <w:bCs/>
          <w:sz w:val="22"/>
          <w:szCs w:val="22"/>
          <w:highlight w:val="none"/>
        </w:rPr>
      </w:pPr>
    </w:p>
    <w:p w14:paraId="25AF9328">
      <w:pPr>
        <w:spacing w:line="360" w:lineRule="auto"/>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b/>
          <w:kern w:val="2"/>
          <w:sz w:val="22"/>
          <w:szCs w:val="22"/>
          <w:highlight w:val="none"/>
        </w:rPr>
        <w:t>附件四：</w:t>
      </w:r>
    </w:p>
    <w:p w14:paraId="6EEC6B6C">
      <w:pPr>
        <w:spacing w:line="360" w:lineRule="auto"/>
        <w:jc w:val="center"/>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z w:val="22"/>
          <w:szCs w:val="22"/>
          <w:highlight w:val="none"/>
        </w:rPr>
        <w:t>四、资质证明文件</w:t>
      </w:r>
    </w:p>
    <w:p w14:paraId="329DDB39">
      <w:pPr>
        <w:pStyle w:val="28"/>
        <w:spacing w:line="360" w:lineRule="auto"/>
        <w:ind w:left="0" w:leftChars="0"/>
        <w:rPr>
          <w:rFonts w:hint="eastAsia" w:ascii="微软雅黑" w:hAnsi="微软雅黑" w:eastAsia="微软雅黑" w:cs="微软雅黑"/>
          <w:sz w:val="22"/>
          <w:szCs w:val="22"/>
          <w:highlight w:val="none"/>
        </w:rPr>
      </w:pPr>
    </w:p>
    <w:p w14:paraId="6FAC13E7">
      <w:pPr>
        <w:numPr>
          <w:ilvl w:val="0"/>
          <w:numId w:val="4"/>
        </w:numPr>
        <w:spacing w:line="360" w:lineRule="auto"/>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highlight w:val="none"/>
        </w:rPr>
        <w:t>营业执照</w:t>
      </w:r>
      <w:r>
        <w:rPr>
          <w:rFonts w:hint="eastAsia" w:ascii="微软雅黑" w:hAnsi="微软雅黑" w:eastAsia="微软雅黑" w:cs="微软雅黑"/>
          <w:highlight w:val="none"/>
          <w:lang w:eastAsia="zh-CN"/>
        </w:rPr>
        <w:t>，营业执照经营范围应包含广告发布、媒体推广等与招标项目相关的业务许可。</w:t>
      </w:r>
    </w:p>
    <w:p w14:paraId="42E21CA0">
      <w:pPr>
        <w:numPr>
          <w:ilvl w:val="0"/>
          <w:numId w:val="4"/>
        </w:numPr>
        <w:spacing w:line="360" w:lineRule="auto"/>
        <w:jc w:val="both"/>
        <w:rPr>
          <w:rFonts w:hint="eastAsia" w:ascii="微软雅黑" w:hAnsi="微软雅黑" w:eastAsia="微软雅黑" w:cs="微软雅黑"/>
          <w:kern w:val="2"/>
          <w:szCs w:val="21"/>
          <w:highlight w:val="none"/>
        </w:rPr>
      </w:pPr>
      <w:r>
        <w:rPr>
          <w:rFonts w:hint="eastAsia" w:ascii="微软雅黑" w:hAnsi="微软雅黑" w:eastAsia="微软雅黑" w:cs="微软雅黑"/>
          <w:color w:val="000000"/>
          <w:sz w:val="22"/>
          <w:szCs w:val="22"/>
        </w:rPr>
        <w:t>至少3个同类</w:t>
      </w:r>
      <w:r>
        <w:rPr>
          <w:rFonts w:hint="eastAsia" w:ascii="微软雅黑" w:hAnsi="微软雅黑" w:eastAsia="微软雅黑" w:cs="微软雅黑"/>
          <w:color w:val="000000"/>
          <w:sz w:val="22"/>
          <w:szCs w:val="22"/>
          <w:lang w:val="en-US" w:eastAsia="zh-CN"/>
        </w:rPr>
        <w:t>产品</w:t>
      </w:r>
      <w:r>
        <w:rPr>
          <w:rFonts w:hint="eastAsia" w:ascii="微软雅黑" w:hAnsi="微软雅黑" w:eastAsia="微软雅黑" w:cs="微软雅黑"/>
          <w:color w:val="000000"/>
          <w:sz w:val="22"/>
          <w:szCs w:val="22"/>
        </w:rPr>
        <w:t>成功案例</w:t>
      </w:r>
      <w:r>
        <w:rPr>
          <w:rFonts w:hint="eastAsia" w:ascii="微软雅黑" w:hAnsi="微软雅黑" w:eastAsia="微软雅黑" w:cs="微软雅黑"/>
          <w:color w:val="000000"/>
          <w:sz w:val="22"/>
          <w:szCs w:val="22"/>
          <w:lang w:eastAsia="zh-CN"/>
        </w:rPr>
        <w:t>，</w:t>
      </w:r>
      <w:r>
        <w:rPr>
          <w:rFonts w:hint="eastAsia" w:ascii="微软雅黑" w:hAnsi="微软雅黑" w:eastAsia="微软雅黑" w:cs="微软雅黑"/>
          <w:color w:val="000000"/>
          <w:sz w:val="22"/>
          <w:szCs w:val="22"/>
        </w:rPr>
        <w:t>需提供</w:t>
      </w:r>
      <w:r>
        <w:rPr>
          <w:rFonts w:hint="eastAsia" w:ascii="微软雅黑" w:hAnsi="微软雅黑" w:eastAsia="微软雅黑" w:cs="微软雅黑"/>
          <w:color w:val="000000"/>
          <w:sz w:val="22"/>
          <w:szCs w:val="22"/>
          <w:lang w:val="en-US" w:eastAsia="zh-CN"/>
        </w:rPr>
        <w:t>盖章</w:t>
      </w:r>
      <w:r>
        <w:rPr>
          <w:rFonts w:hint="eastAsia" w:ascii="微软雅黑" w:hAnsi="微软雅黑" w:eastAsia="微软雅黑" w:cs="微软雅黑"/>
          <w:color w:val="000000"/>
          <w:sz w:val="22"/>
          <w:szCs w:val="22"/>
        </w:rPr>
        <w:t>合同</w:t>
      </w:r>
      <w:r>
        <w:rPr>
          <w:rFonts w:hint="eastAsia" w:ascii="微软雅黑" w:hAnsi="微软雅黑" w:eastAsia="微软雅黑" w:cs="微软雅黑"/>
          <w:color w:val="000000"/>
          <w:sz w:val="22"/>
          <w:szCs w:val="22"/>
          <w:lang w:eastAsia="zh-CN"/>
        </w:rPr>
        <w:t>，</w:t>
      </w:r>
      <w:r>
        <w:rPr>
          <w:rFonts w:hint="eastAsia" w:ascii="微软雅黑" w:hAnsi="微软雅黑" w:eastAsia="微软雅黑" w:cs="微软雅黑"/>
          <w:color w:val="000000"/>
          <w:sz w:val="22"/>
          <w:szCs w:val="22"/>
          <w:lang w:val="en-US" w:eastAsia="zh-CN"/>
        </w:rPr>
        <w:t>合同金额不少于三万元</w:t>
      </w:r>
    </w:p>
    <w:p w14:paraId="378948BC">
      <w:pPr>
        <w:numPr>
          <w:ilvl w:val="0"/>
          <w:numId w:val="4"/>
        </w:numPr>
        <w:spacing w:line="360" w:lineRule="auto"/>
        <w:jc w:val="both"/>
        <w:rPr>
          <w:rFonts w:hint="eastAsia" w:ascii="微软雅黑" w:hAnsi="微软雅黑" w:eastAsia="微软雅黑" w:cs="微软雅黑"/>
          <w:kern w:val="2"/>
          <w:szCs w:val="21"/>
          <w:highlight w:val="none"/>
        </w:rPr>
      </w:pPr>
      <w:r>
        <w:rPr>
          <w:rFonts w:hint="eastAsia" w:ascii="微软雅黑" w:hAnsi="微软雅黑" w:eastAsia="微软雅黑" w:cs="微软雅黑"/>
          <w:kern w:val="2"/>
          <w:szCs w:val="21"/>
          <w:highlight w:val="none"/>
        </w:rPr>
        <w:t>招标文件要求的其他资格证明文件。</w:t>
      </w:r>
    </w:p>
    <w:p w14:paraId="170F3230">
      <w:pPr>
        <w:spacing w:line="360" w:lineRule="auto"/>
        <w:jc w:val="center"/>
        <w:rPr>
          <w:rFonts w:hint="eastAsia" w:ascii="微软雅黑" w:hAnsi="微软雅黑" w:eastAsia="微软雅黑" w:cs="微软雅黑"/>
          <w:b/>
          <w:bCs/>
          <w:sz w:val="22"/>
          <w:szCs w:val="22"/>
          <w:highlight w:val="none"/>
        </w:rPr>
      </w:pPr>
    </w:p>
    <w:p w14:paraId="2E54EFED">
      <w:pPr>
        <w:pStyle w:val="28"/>
        <w:rPr>
          <w:rFonts w:hint="eastAsia" w:ascii="微软雅黑" w:hAnsi="微软雅黑" w:eastAsia="微软雅黑" w:cs="微软雅黑"/>
          <w:b/>
          <w:bCs/>
          <w:sz w:val="22"/>
          <w:szCs w:val="22"/>
          <w:highlight w:val="none"/>
        </w:rPr>
      </w:pPr>
    </w:p>
    <w:p w14:paraId="113D52BD">
      <w:pPr>
        <w:pStyle w:val="24"/>
        <w:rPr>
          <w:rFonts w:hint="eastAsia" w:ascii="微软雅黑" w:hAnsi="微软雅黑" w:eastAsia="微软雅黑" w:cs="微软雅黑"/>
          <w:b/>
          <w:bCs/>
          <w:sz w:val="22"/>
          <w:szCs w:val="22"/>
          <w:highlight w:val="none"/>
        </w:rPr>
      </w:pPr>
    </w:p>
    <w:p w14:paraId="09BCE9BA">
      <w:pPr>
        <w:pStyle w:val="24"/>
        <w:rPr>
          <w:rFonts w:hint="eastAsia" w:ascii="微软雅黑" w:hAnsi="微软雅黑" w:eastAsia="微软雅黑" w:cs="微软雅黑"/>
          <w:b/>
          <w:bCs/>
          <w:sz w:val="22"/>
          <w:szCs w:val="22"/>
          <w:highlight w:val="none"/>
        </w:rPr>
      </w:pPr>
    </w:p>
    <w:p w14:paraId="5DBA8D82">
      <w:pPr>
        <w:pStyle w:val="24"/>
        <w:rPr>
          <w:rFonts w:hint="eastAsia" w:ascii="微软雅黑" w:hAnsi="微软雅黑" w:eastAsia="微软雅黑" w:cs="微软雅黑"/>
          <w:b/>
          <w:bCs/>
          <w:sz w:val="22"/>
          <w:szCs w:val="22"/>
          <w:highlight w:val="none"/>
        </w:rPr>
      </w:pPr>
    </w:p>
    <w:p w14:paraId="28133F9D">
      <w:pPr>
        <w:pStyle w:val="24"/>
        <w:rPr>
          <w:rFonts w:hint="eastAsia" w:ascii="微软雅黑" w:hAnsi="微软雅黑" w:eastAsia="微软雅黑" w:cs="微软雅黑"/>
          <w:b/>
          <w:bCs/>
          <w:sz w:val="22"/>
          <w:szCs w:val="22"/>
          <w:highlight w:val="none"/>
        </w:rPr>
      </w:pPr>
    </w:p>
    <w:p w14:paraId="799EE213">
      <w:pPr>
        <w:pStyle w:val="24"/>
        <w:rPr>
          <w:rFonts w:hint="eastAsia" w:ascii="微软雅黑" w:hAnsi="微软雅黑" w:eastAsia="微软雅黑" w:cs="微软雅黑"/>
          <w:b/>
          <w:bCs/>
          <w:sz w:val="22"/>
          <w:szCs w:val="22"/>
          <w:highlight w:val="none"/>
        </w:rPr>
      </w:pPr>
    </w:p>
    <w:p w14:paraId="571491ED">
      <w:pPr>
        <w:pStyle w:val="24"/>
        <w:rPr>
          <w:rFonts w:hint="eastAsia" w:ascii="微软雅黑" w:hAnsi="微软雅黑" w:eastAsia="微软雅黑" w:cs="微软雅黑"/>
          <w:b/>
          <w:bCs/>
          <w:sz w:val="22"/>
          <w:szCs w:val="22"/>
          <w:highlight w:val="none"/>
        </w:rPr>
      </w:pPr>
    </w:p>
    <w:p w14:paraId="6A2D3B16">
      <w:pPr>
        <w:pStyle w:val="24"/>
        <w:rPr>
          <w:rFonts w:hint="eastAsia" w:ascii="微软雅黑" w:hAnsi="微软雅黑" w:eastAsia="微软雅黑" w:cs="微软雅黑"/>
          <w:b/>
          <w:bCs/>
          <w:sz w:val="22"/>
          <w:szCs w:val="22"/>
          <w:highlight w:val="none"/>
        </w:rPr>
      </w:pPr>
    </w:p>
    <w:p w14:paraId="1F6D347E">
      <w:pPr>
        <w:pStyle w:val="24"/>
        <w:rPr>
          <w:rFonts w:hint="eastAsia" w:ascii="微软雅黑" w:hAnsi="微软雅黑" w:eastAsia="微软雅黑" w:cs="微软雅黑"/>
          <w:b/>
          <w:bCs/>
          <w:sz w:val="22"/>
          <w:szCs w:val="22"/>
          <w:highlight w:val="none"/>
        </w:rPr>
      </w:pPr>
    </w:p>
    <w:p w14:paraId="6DB3B195">
      <w:pPr>
        <w:pStyle w:val="24"/>
        <w:rPr>
          <w:rFonts w:hint="eastAsia" w:ascii="微软雅黑" w:hAnsi="微软雅黑" w:eastAsia="微软雅黑" w:cs="微软雅黑"/>
          <w:b/>
          <w:bCs/>
          <w:sz w:val="22"/>
          <w:szCs w:val="22"/>
          <w:highlight w:val="none"/>
        </w:rPr>
      </w:pPr>
    </w:p>
    <w:p w14:paraId="77B84E49">
      <w:pPr>
        <w:pStyle w:val="24"/>
        <w:rPr>
          <w:rFonts w:hint="eastAsia" w:ascii="微软雅黑" w:hAnsi="微软雅黑" w:eastAsia="微软雅黑" w:cs="微软雅黑"/>
          <w:b/>
          <w:bCs/>
          <w:sz w:val="22"/>
          <w:szCs w:val="22"/>
          <w:highlight w:val="none"/>
        </w:rPr>
      </w:pPr>
    </w:p>
    <w:p w14:paraId="5071386E">
      <w:pPr>
        <w:pStyle w:val="24"/>
        <w:rPr>
          <w:rFonts w:hint="eastAsia" w:ascii="微软雅黑" w:hAnsi="微软雅黑" w:eastAsia="微软雅黑" w:cs="微软雅黑"/>
          <w:b/>
          <w:bCs/>
          <w:sz w:val="22"/>
          <w:szCs w:val="22"/>
          <w:highlight w:val="none"/>
        </w:rPr>
      </w:pPr>
    </w:p>
    <w:p w14:paraId="406C0741">
      <w:pPr>
        <w:pStyle w:val="24"/>
        <w:rPr>
          <w:rFonts w:hint="eastAsia" w:ascii="微软雅黑" w:hAnsi="微软雅黑" w:eastAsia="微软雅黑" w:cs="微软雅黑"/>
          <w:b/>
          <w:bCs/>
          <w:sz w:val="22"/>
          <w:szCs w:val="22"/>
          <w:highlight w:val="none"/>
        </w:rPr>
      </w:pPr>
    </w:p>
    <w:p w14:paraId="2D06784F">
      <w:pPr>
        <w:spacing w:line="360" w:lineRule="auto"/>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b/>
          <w:kern w:val="2"/>
          <w:sz w:val="22"/>
          <w:szCs w:val="22"/>
          <w:highlight w:val="none"/>
        </w:rPr>
        <w:t>附件</w:t>
      </w:r>
      <w:r>
        <w:rPr>
          <w:rFonts w:hint="eastAsia" w:ascii="微软雅黑" w:hAnsi="微软雅黑" w:eastAsia="微软雅黑" w:cs="微软雅黑"/>
          <w:b/>
          <w:kern w:val="2"/>
          <w:sz w:val="22"/>
          <w:szCs w:val="22"/>
          <w:highlight w:val="none"/>
          <w:lang w:val="en-US" w:eastAsia="zh-CN"/>
        </w:rPr>
        <w:t>五</w:t>
      </w:r>
      <w:r>
        <w:rPr>
          <w:rFonts w:hint="eastAsia" w:ascii="微软雅黑" w:hAnsi="微软雅黑" w:eastAsia="微软雅黑" w:cs="微软雅黑"/>
          <w:b/>
          <w:kern w:val="2"/>
          <w:sz w:val="22"/>
          <w:szCs w:val="22"/>
          <w:highlight w:val="none"/>
        </w:rPr>
        <w:t>：</w:t>
      </w:r>
    </w:p>
    <w:p w14:paraId="37A0E221">
      <w:pPr>
        <w:jc w:val="center"/>
        <w:rPr>
          <w:rFonts w:hint="eastAsia"/>
          <w:b/>
          <w:bCs/>
          <w:sz w:val="52"/>
          <w:szCs w:val="52"/>
          <w:highlight w:val="none"/>
          <w:lang w:val="en-US" w:eastAsia="zh-CN"/>
        </w:rPr>
      </w:pPr>
      <w:r>
        <w:rPr>
          <w:rFonts w:hint="eastAsia"/>
          <w:b/>
          <w:bCs/>
          <w:sz w:val="52"/>
          <w:szCs w:val="52"/>
          <w:highlight w:val="none"/>
          <w:lang w:val="en-US" w:eastAsia="zh-CN"/>
        </w:rPr>
        <w:t>合作确认书</w:t>
      </w:r>
    </w:p>
    <w:p w14:paraId="38BDC80D">
      <w:pPr>
        <w:jc w:val="center"/>
        <w:rPr>
          <w:rFonts w:hint="eastAsia"/>
          <w:b/>
          <w:bCs/>
          <w:highlight w:val="none"/>
          <w:lang w:val="en-US" w:eastAsia="zh-CN"/>
        </w:rPr>
      </w:pPr>
    </w:p>
    <w:p w14:paraId="7F2E2516">
      <w:pPr>
        <w:rPr>
          <w:rFonts w:hint="default" w:ascii="微软雅黑" w:hAnsi="微软雅黑" w:eastAsia="微软雅黑" w:cs="微软雅黑"/>
          <w:color w:val="000000"/>
          <w:sz w:val="24"/>
          <w:szCs w:val="24"/>
          <w:highlight w:val="none"/>
          <w:lang w:val="en-US" w:eastAsia="zh-CN"/>
        </w:rPr>
      </w:pPr>
      <w:r>
        <w:rPr>
          <w:rFonts w:hint="eastAsia"/>
          <w:highlight w:val="none"/>
          <w:lang w:val="en-US" w:eastAsia="zh-CN"/>
        </w:rPr>
        <w:t xml:space="preserve"> </w:t>
      </w:r>
      <w:r>
        <w:rPr>
          <w:rFonts w:hint="eastAsia" w:ascii="微软雅黑" w:hAnsi="微软雅黑" w:eastAsia="微软雅黑" w:cs="微软雅黑"/>
          <w:color w:val="000000"/>
          <w:sz w:val="24"/>
          <w:szCs w:val="24"/>
          <w:highlight w:val="none"/>
          <w:lang w:val="en-US" w:eastAsia="zh-CN"/>
        </w:rPr>
        <w:t xml:space="preserve"> 合肥滨湖投资控股集团有限公司</w:t>
      </w:r>
      <w:r>
        <w:rPr>
          <w:rFonts w:hint="eastAsia" w:ascii="微软雅黑" w:hAnsi="微软雅黑" w:eastAsia="微软雅黑" w:cs="微软雅黑"/>
          <w:b/>
          <w:bCs/>
          <w:color w:val="000000"/>
          <w:sz w:val="24"/>
          <w:szCs w:val="24"/>
          <w:highlight w:val="none"/>
          <w:u w:val="single"/>
          <w:lang w:val="zh-CN"/>
        </w:rPr>
        <w:t>“罍街文创中心楼体发光字招</w:t>
      </w:r>
      <w:r>
        <w:rPr>
          <w:rFonts w:hint="eastAsia" w:ascii="微软雅黑" w:hAnsi="微软雅黑" w:eastAsia="微软雅黑" w:cs="微软雅黑"/>
          <w:b/>
          <w:bCs/>
          <w:color w:val="000000"/>
          <w:sz w:val="24"/>
          <w:szCs w:val="24"/>
          <w:highlight w:val="none"/>
          <w:u w:val="single"/>
          <w:lang w:val="en-US" w:eastAsia="zh-CN"/>
        </w:rPr>
        <w:t>标</w:t>
      </w:r>
      <w:r>
        <w:rPr>
          <w:rFonts w:hint="eastAsia" w:ascii="微软雅黑" w:hAnsi="微软雅黑" w:eastAsia="微软雅黑" w:cs="微软雅黑"/>
          <w:b/>
          <w:bCs/>
          <w:color w:val="000000"/>
          <w:sz w:val="24"/>
          <w:szCs w:val="24"/>
          <w:highlight w:val="none"/>
          <w:u w:val="single"/>
          <w:lang w:val="zh-CN"/>
        </w:rPr>
        <w:t>”</w:t>
      </w:r>
      <w:r>
        <w:rPr>
          <w:rFonts w:hint="eastAsia" w:ascii="微软雅黑" w:hAnsi="微软雅黑" w:eastAsia="微软雅黑" w:cs="微软雅黑"/>
          <w:color w:val="000000"/>
          <w:sz w:val="24"/>
          <w:szCs w:val="24"/>
          <w:highlight w:val="none"/>
          <w:lang w:val="zh-CN"/>
        </w:rPr>
        <w:t>项目</w:t>
      </w:r>
      <w:r>
        <w:rPr>
          <w:rFonts w:hint="eastAsia" w:ascii="微软雅黑" w:hAnsi="微软雅黑" w:eastAsia="微软雅黑" w:cs="微软雅黑"/>
          <w:color w:val="000000"/>
          <w:sz w:val="24"/>
          <w:szCs w:val="24"/>
          <w:highlight w:val="none"/>
          <w:lang w:val="en-US" w:eastAsia="zh-CN"/>
        </w:rPr>
        <w:t>合作要求如下：</w:t>
      </w:r>
    </w:p>
    <w:p w14:paraId="6B7CE8E0">
      <w:pPr>
        <w:numPr>
          <w:ilvl w:val="0"/>
          <w:numId w:val="0"/>
        </w:numPr>
        <w:tabs>
          <w:tab w:val="left" w:pos="993"/>
        </w:tabs>
        <w:autoSpaceDE w:val="0"/>
        <w:autoSpaceDN w:val="0"/>
        <w:adjustRightInd w:val="0"/>
        <w:spacing w:after="0" w:line="360" w:lineRule="auto"/>
        <w:ind w:left="567" w:leftChars="0"/>
        <w:rPr>
          <w:rFonts w:hint="eastAsia" w:ascii="微软雅黑" w:hAnsi="微软雅黑" w:eastAsia="微软雅黑" w:cs="微软雅黑"/>
          <w:color w:val="000000"/>
        </w:rPr>
      </w:pPr>
      <w:r>
        <w:rPr>
          <w:rFonts w:hint="eastAsia" w:ascii="微软雅黑" w:hAnsi="微软雅黑" w:eastAsia="微软雅黑" w:cs="微软雅黑"/>
          <w:color w:val="000000"/>
          <w:lang w:val="en-US" w:eastAsia="zh-CN"/>
        </w:rPr>
        <w:t>1、</w:t>
      </w:r>
      <w:r>
        <w:rPr>
          <w:rFonts w:ascii="微软雅黑" w:hAnsi="微软雅黑" w:eastAsia="微软雅黑" w:cs="微软雅黑"/>
          <w:color w:val="000000"/>
        </w:rPr>
        <w:t>广告制作：包括样稿打样、</w:t>
      </w:r>
      <w:r>
        <w:rPr>
          <w:rFonts w:hint="eastAsia" w:ascii="微软雅黑" w:hAnsi="微软雅黑" w:eastAsia="微软雅黑" w:cs="微软雅黑"/>
          <w:color w:val="000000"/>
          <w:lang w:val="en-US" w:eastAsia="zh-CN"/>
        </w:rPr>
        <w:t>材质小样选样、颜色</w:t>
      </w:r>
      <w:r>
        <w:rPr>
          <w:rFonts w:ascii="微软雅黑" w:hAnsi="微软雅黑" w:eastAsia="微软雅黑" w:cs="微软雅黑"/>
          <w:color w:val="000000"/>
        </w:rPr>
        <w:t>；</w:t>
      </w:r>
    </w:p>
    <w:p w14:paraId="4CA864B4">
      <w:pPr>
        <w:numPr>
          <w:ilvl w:val="0"/>
          <w:numId w:val="0"/>
        </w:numPr>
        <w:tabs>
          <w:tab w:val="left" w:pos="993"/>
        </w:tabs>
        <w:autoSpaceDE w:val="0"/>
        <w:autoSpaceDN w:val="0"/>
        <w:adjustRightInd w:val="0"/>
        <w:spacing w:after="0" w:line="360" w:lineRule="auto"/>
        <w:ind w:left="567" w:leftChars="0"/>
        <w:rPr>
          <w:rFonts w:hint="eastAsia" w:ascii="微软雅黑" w:hAnsi="微软雅黑" w:eastAsia="微软雅黑" w:cs="微软雅黑"/>
          <w:color w:val="000000"/>
        </w:rPr>
      </w:pPr>
      <w:r>
        <w:rPr>
          <w:rFonts w:hint="eastAsia" w:ascii="微软雅黑" w:hAnsi="微软雅黑" w:eastAsia="微软雅黑" w:cs="微软雅黑"/>
          <w:color w:val="000000"/>
          <w:lang w:val="en-US" w:eastAsia="zh-CN"/>
        </w:rPr>
        <w:t>2、</w:t>
      </w:r>
      <w:r>
        <w:rPr>
          <w:rFonts w:ascii="微软雅黑" w:hAnsi="微软雅黑" w:eastAsia="微软雅黑" w:cs="微软雅黑"/>
          <w:color w:val="000000"/>
        </w:rPr>
        <w:t>行政审批：</w:t>
      </w:r>
      <w:r>
        <w:rPr>
          <w:rFonts w:hint="eastAsia" w:ascii="微软雅黑" w:hAnsi="微软雅黑" w:eastAsia="微软雅黑" w:cs="微软雅黑"/>
          <w:color w:val="000000"/>
          <w:lang w:val="en-US" w:eastAsia="zh-CN"/>
        </w:rPr>
        <w:t>不少于三年</w:t>
      </w:r>
      <w:r>
        <w:rPr>
          <w:rFonts w:ascii="微软雅黑" w:hAnsi="微软雅黑" w:eastAsia="微软雅黑" w:cs="微软雅黑"/>
          <w:color w:val="000000"/>
        </w:rPr>
        <w:t>负责</w:t>
      </w:r>
      <w:r>
        <w:rPr>
          <w:rFonts w:hint="eastAsia" w:ascii="微软雅黑" w:hAnsi="微软雅黑" w:eastAsia="微软雅黑" w:cs="微软雅黑"/>
          <w:color w:val="000000"/>
          <w:lang w:val="en-US" w:eastAsia="zh-CN"/>
        </w:rPr>
        <w:t>罍街文创中心S1、S2  2栋楼体发光字</w:t>
      </w:r>
      <w:r>
        <w:rPr>
          <w:rFonts w:ascii="微软雅黑" w:hAnsi="微软雅黑" w:eastAsia="微软雅黑" w:cs="微软雅黑"/>
          <w:color w:val="000000"/>
        </w:rPr>
        <w:t>广告位投放申报、城管备案及数字城管协调</w:t>
      </w:r>
      <w:r>
        <w:rPr>
          <w:rFonts w:hint="eastAsia" w:ascii="微软雅黑" w:hAnsi="微软雅黑" w:eastAsia="微软雅黑" w:cs="微软雅黑"/>
          <w:color w:val="000000"/>
        </w:rPr>
        <w:t>等</w:t>
      </w:r>
      <w:r>
        <w:rPr>
          <w:rFonts w:hint="eastAsia" w:ascii="微软雅黑" w:hAnsi="微软雅黑" w:eastAsia="微软雅黑" w:cs="微软雅黑"/>
          <w:color w:val="000000"/>
          <w:lang w:val="en-US" w:eastAsia="zh-CN"/>
        </w:rPr>
        <w:t>其他突发情况</w:t>
      </w:r>
      <w:r>
        <w:rPr>
          <w:rFonts w:ascii="微软雅黑" w:hAnsi="微软雅黑" w:eastAsia="微软雅黑" w:cs="微软雅黑"/>
          <w:color w:val="000000"/>
        </w:rPr>
        <w:t>；</w:t>
      </w:r>
    </w:p>
    <w:p w14:paraId="217F5E5D">
      <w:pPr>
        <w:numPr>
          <w:ilvl w:val="0"/>
          <w:numId w:val="0"/>
        </w:numPr>
        <w:tabs>
          <w:tab w:val="left" w:pos="993"/>
        </w:tabs>
        <w:autoSpaceDE w:val="0"/>
        <w:autoSpaceDN w:val="0"/>
        <w:adjustRightInd w:val="0"/>
        <w:spacing w:after="0" w:line="360" w:lineRule="auto"/>
        <w:ind w:left="567" w:leftChars="0"/>
        <w:rPr>
          <w:rFonts w:hint="eastAsia" w:ascii="微软雅黑" w:hAnsi="微软雅黑" w:eastAsia="微软雅黑" w:cs="微软雅黑"/>
          <w:color w:val="000000"/>
        </w:rPr>
      </w:pPr>
      <w:r>
        <w:rPr>
          <w:rFonts w:hint="eastAsia" w:ascii="微软雅黑" w:hAnsi="微软雅黑" w:eastAsia="微软雅黑" w:cs="微软雅黑"/>
          <w:color w:val="000000"/>
          <w:lang w:val="en-US" w:eastAsia="zh-CN"/>
        </w:rPr>
        <w:t>3、</w:t>
      </w:r>
      <w:r>
        <w:rPr>
          <w:rFonts w:ascii="微软雅黑" w:hAnsi="微软雅黑" w:eastAsia="微软雅黑" w:cs="微软雅黑"/>
          <w:color w:val="000000"/>
        </w:rPr>
        <w:t>安装实施：含安装人工费、辅材及现场施工管理；</w:t>
      </w:r>
    </w:p>
    <w:p w14:paraId="05FEC480">
      <w:pPr>
        <w:numPr>
          <w:ilvl w:val="0"/>
          <w:numId w:val="0"/>
        </w:numPr>
        <w:tabs>
          <w:tab w:val="left" w:pos="993"/>
        </w:tabs>
        <w:autoSpaceDE w:val="0"/>
        <w:autoSpaceDN w:val="0"/>
        <w:adjustRightInd w:val="0"/>
        <w:spacing w:after="0" w:line="360" w:lineRule="auto"/>
        <w:ind w:left="567" w:leftChars="0"/>
        <w:rPr>
          <w:rFonts w:hint="eastAsia" w:ascii="微软雅黑" w:hAnsi="微软雅黑" w:eastAsia="微软雅黑" w:cs="微软雅黑"/>
          <w:color w:val="000000"/>
        </w:rPr>
      </w:pPr>
      <w:r>
        <w:rPr>
          <w:rFonts w:hint="eastAsia" w:ascii="微软雅黑" w:hAnsi="微软雅黑" w:eastAsia="微软雅黑" w:cs="微软雅黑"/>
          <w:color w:val="000000"/>
          <w:lang w:val="en-US" w:eastAsia="zh-CN"/>
        </w:rPr>
        <w:t>4、</w:t>
      </w:r>
      <w:r>
        <w:rPr>
          <w:rFonts w:ascii="微软雅黑" w:hAnsi="微软雅黑" w:eastAsia="微软雅黑" w:cs="微软雅黑"/>
          <w:color w:val="000000"/>
        </w:rPr>
        <w:t>后期维护：</w:t>
      </w:r>
      <w:r>
        <w:rPr>
          <w:rFonts w:hint="eastAsia" w:ascii="微软雅黑" w:hAnsi="微软雅黑" w:eastAsia="微软雅黑" w:cs="微软雅黑"/>
          <w:color w:val="000000"/>
          <w:lang w:val="en-US" w:eastAsia="zh-CN"/>
        </w:rPr>
        <w:t>三年内后期如楼体发光字有任何损坏需免费维修</w:t>
      </w:r>
      <w:r>
        <w:rPr>
          <w:rFonts w:ascii="微软雅黑" w:hAnsi="微软雅黑" w:eastAsia="微软雅黑" w:cs="微软雅黑"/>
          <w:color w:val="000000"/>
        </w:rPr>
        <w:t>；</w:t>
      </w:r>
    </w:p>
    <w:p w14:paraId="20778AC3">
      <w:pPr>
        <w:numPr>
          <w:ilvl w:val="0"/>
          <w:numId w:val="0"/>
        </w:numPr>
        <w:tabs>
          <w:tab w:val="left" w:pos="993"/>
        </w:tabs>
        <w:autoSpaceDE w:val="0"/>
        <w:autoSpaceDN w:val="0"/>
        <w:adjustRightInd w:val="0"/>
        <w:spacing w:after="0" w:line="360" w:lineRule="auto"/>
        <w:ind w:left="567" w:leftChars="0"/>
        <w:rPr>
          <w:rFonts w:hint="eastAsia" w:ascii="微软雅黑" w:hAnsi="微软雅黑" w:eastAsia="微软雅黑" w:cs="微软雅黑"/>
          <w:color w:val="000000"/>
        </w:rPr>
      </w:pPr>
      <w:r>
        <w:rPr>
          <w:rFonts w:hint="eastAsia" w:ascii="微软雅黑" w:hAnsi="微软雅黑" w:eastAsia="微软雅黑" w:cs="微软雅黑"/>
          <w:color w:val="000000"/>
          <w:lang w:val="en-US" w:eastAsia="zh-CN"/>
        </w:rPr>
        <w:t>5、</w:t>
      </w:r>
      <w:r>
        <w:rPr>
          <w:rFonts w:ascii="微软雅黑" w:hAnsi="微软雅黑" w:eastAsia="微软雅黑" w:cs="微软雅黑"/>
          <w:color w:val="000000"/>
        </w:rPr>
        <w:t>安全责任：承担安装、投放及维护过程中的全部安全责任。</w:t>
      </w:r>
    </w:p>
    <w:p w14:paraId="7B9207AA">
      <w:pPr>
        <w:numPr>
          <w:ilvl w:val="0"/>
          <w:numId w:val="0"/>
        </w:numPr>
        <w:tabs>
          <w:tab w:val="left" w:pos="993"/>
        </w:tabs>
        <w:autoSpaceDE w:val="0"/>
        <w:autoSpaceDN w:val="0"/>
        <w:adjustRightInd w:val="0"/>
        <w:spacing w:after="0" w:line="360" w:lineRule="auto"/>
        <w:ind w:left="567" w:leftChars="0"/>
        <w:rPr>
          <w:rFonts w:hint="eastAsia" w:ascii="微软雅黑" w:hAnsi="微软雅黑" w:eastAsia="微软雅黑" w:cs="微软雅黑"/>
          <w:color w:val="000000"/>
        </w:rPr>
      </w:pPr>
      <w:r>
        <w:rPr>
          <w:rFonts w:hint="eastAsia" w:ascii="微软雅黑" w:hAnsi="微软雅黑" w:eastAsia="微软雅黑" w:cs="微软雅黑"/>
          <w:color w:val="000000"/>
          <w:lang w:val="en-US" w:eastAsia="zh-CN"/>
        </w:rPr>
        <w:t>6、字移除费：三年内如遇写字楼楼层卖掉，需免费将楼体字移至其他楼层（预计2次，以实际发生为准）</w:t>
      </w:r>
    </w:p>
    <w:p w14:paraId="24AA496A">
      <w:pPr>
        <w:numPr>
          <w:ilvl w:val="0"/>
          <w:numId w:val="0"/>
        </w:numPr>
        <w:tabs>
          <w:tab w:val="left" w:pos="993"/>
        </w:tabs>
        <w:autoSpaceDE w:val="0"/>
        <w:autoSpaceDN w:val="0"/>
        <w:adjustRightInd w:val="0"/>
        <w:spacing w:after="0" w:line="360" w:lineRule="auto"/>
        <w:ind w:left="567" w:leftChars="0"/>
        <w:rPr>
          <w:rFonts w:hint="eastAsia" w:ascii="微软雅黑" w:hAnsi="微软雅黑" w:eastAsia="微软雅黑" w:cs="微软雅黑"/>
          <w:color w:val="000000"/>
        </w:rPr>
      </w:pPr>
      <w:r>
        <w:rPr>
          <w:rFonts w:hint="eastAsia" w:ascii="微软雅黑" w:hAnsi="微软雅黑" w:eastAsia="微软雅黑" w:cs="微软雅黑"/>
          <w:color w:val="000000"/>
          <w:lang w:val="en-US" w:eastAsia="zh-CN"/>
        </w:rPr>
        <w:t>7、质保金：甲方验收合格后支付总价款90%，剩余10%金额三年后验收合格后支付。</w:t>
      </w:r>
    </w:p>
    <w:p w14:paraId="3B741B70">
      <w:pPr>
        <w:numPr>
          <w:ilvl w:val="0"/>
          <w:numId w:val="0"/>
        </w:numPr>
        <w:rPr>
          <w:rFonts w:hint="default" w:ascii="微软雅黑" w:hAnsi="微软雅黑" w:eastAsia="微软雅黑" w:cs="微软雅黑"/>
          <w:color w:val="000000"/>
          <w:sz w:val="24"/>
          <w:szCs w:val="24"/>
          <w:highlight w:val="none"/>
          <w:lang w:val="en-US" w:eastAsia="zh-CN"/>
        </w:rPr>
      </w:pPr>
    </w:p>
    <w:p w14:paraId="654989FE">
      <w:pPr>
        <w:keepNext w:val="0"/>
        <w:keepLines w:val="0"/>
        <w:pageBreakBefore w:val="0"/>
        <w:widowControl/>
        <w:numPr>
          <w:ilvl w:val="0"/>
          <w:numId w:val="0"/>
        </w:numPr>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如因乙方原因合作期内无法满足招标文件及合同约定的全部需求，乙方将承担全部责任并赔偿甲方合同价款30%的违约金，违约金不足以弥补甲方损失的，甲方有权继续向乙方追偿。</w:t>
      </w:r>
    </w:p>
    <w:p w14:paraId="6CECF877">
      <w:pPr>
        <w:numPr>
          <w:ilvl w:val="0"/>
          <w:numId w:val="0"/>
        </w:numPr>
        <w:ind w:firstLine="480" w:firstLineChars="200"/>
        <w:rPr>
          <w:rFonts w:hint="eastAsia" w:ascii="微软雅黑" w:hAnsi="微软雅黑" w:eastAsia="微软雅黑" w:cs="微软雅黑"/>
          <w:b/>
          <w:bCs/>
          <w:color w:val="000000"/>
          <w:sz w:val="24"/>
          <w:szCs w:val="24"/>
          <w:highlight w:val="none"/>
          <w:lang w:val="en-US" w:eastAsia="zh-CN"/>
        </w:rPr>
      </w:pPr>
    </w:p>
    <w:p w14:paraId="03529A48">
      <w:pPr>
        <w:numPr>
          <w:ilvl w:val="0"/>
          <w:numId w:val="0"/>
        </w:numPr>
        <w:ind w:firstLine="6243" w:firstLineChars="2600"/>
        <w:rPr>
          <w:rFonts w:hint="eastAsia" w:ascii="微软雅黑" w:hAnsi="微软雅黑" w:eastAsia="微软雅黑" w:cs="微软雅黑"/>
          <w:b/>
          <w:bCs/>
          <w:color w:val="000000"/>
          <w:sz w:val="24"/>
          <w:szCs w:val="24"/>
          <w:highlight w:val="none"/>
          <w:lang w:val="en-US" w:eastAsia="zh-CN"/>
        </w:rPr>
      </w:pPr>
      <w:r>
        <w:rPr>
          <w:rFonts w:hint="eastAsia" w:ascii="微软雅黑" w:hAnsi="微软雅黑" w:eastAsia="微软雅黑" w:cs="微软雅黑"/>
          <w:b/>
          <w:bCs/>
          <w:color w:val="000000"/>
          <w:sz w:val="24"/>
          <w:szCs w:val="24"/>
          <w:highlight w:val="none"/>
          <w:lang w:val="en-US" w:eastAsia="zh-CN"/>
        </w:rPr>
        <w:t>签字确认</w:t>
      </w:r>
    </w:p>
    <w:p w14:paraId="5F415E3D">
      <w:pPr>
        <w:numPr>
          <w:ilvl w:val="0"/>
          <w:numId w:val="0"/>
        </w:numPr>
        <w:ind w:firstLine="6243" w:firstLineChars="2600"/>
        <w:rPr>
          <w:rFonts w:hint="eastAsia" w:ascii="微软雅黑" w:hAnsi="微软雅黑" w:eastAsia="微软雅黑" w:cs="微软雅黑"/>
          <w:b/>
          <w:bCs/>
          <w:color w:val="000000"/>
          <w:sz w:val="24"/>
          <w:szCs w:val="24"/>
          <w:highlight w:val="none"/>
          <w:lang w:val="en-US" w:eastAsia="zh-CN"/>
        </w:rPr>
      </w:pPr>
      <w:r>
        <w:rPr>
          <w:rFonts w:hint="eastAsia" w:ascii="微软雅黑" w:hAnsi="微软雅黑" w:eastAsia="微软雅黑" w:cs="微软雅黑"/>
          <w:b/>
          <w:bCs/>
          <w:color w:val="000000"/>
          <w:sz w:val="24"/>
          <w:szCs w:val="24"/>
          <w:highlight w:val="none"/>
          <w:lang w:val="en-US" w:eastAsia="zh-CN"/>
        </w:rPr>
        <w:t>公司签章</w:t>
      </w:r>
    </w:p>
    <w:p w14:paraId="3483BEB7">
      <w:pPr>
        <w:numPr>
          <w:ilvl w:val="0"/>
          <w:numId w:val="0"/>
        </w:numPr>
        <w:ind w:firstLine="6243" w:firstLineChars="2600"/>
        <w:rPr>
          <w:rFonts w:hint="default" w:ascii="微软雅黑" w:hAnsi="微软雅黑" w:eastAsia="微软雅黑" w:cs="微软雅黑"/>
          <w:b/>
          <w:bCs/>
          <w:color w:val="000000"/>
          <w:sz w:val="24"/>
          <w:szCs w:val="24"/>
          <w:highlight w:val="none"/>
          <w:lang w:val="en-US" w:eastAsia="zh-CN"/>
        </w:rPr>
      </w:pPr>
      <w:r>
        <w:rPr>
          <w:rFonts w:hint="eastAsia" w:ascii="微软雅黑" w:hAnsi="微软雅黑" w:eastAsia="微软雅黑" w:cs="微软雅黑"/>
          <w:b/>
          <w:bCs/>
          <w:color w:val="000000"/>
          <w:sz w:val="24"/>
          <w:szCs w:val="24"/>
          <w:highlight w:val="none"/>
          <w:lang w:val="en-US" w:eastAsia="zh-CN"/>
        </w:rPr>
        <w:t>日期</w:t>
      </w:r>
    </w:p>
    <w:p w14:paraId="2FC15363">
      <w:pPr>
        <w:pStyle w:val="28"/>
        <w:spacing w:line="360" w:lineRule="auto"/>
        <w:ind w:left="0" w:leftChars="0"/>
        <w:rPr>
          <w:rFonts w:hint="eastAsia" w:ascii="微软雅黑" w:hAnsi="微软雅黑" w:eastAsia="微软雅黑" w:cs="微软雅黑"/>
          <w:sz w:val="22"/>
          <w:szCs w:val="22"/>
          <w:highlight w:val="none"/>
        </w:rPr>
      </w:pPr>
    </w:p>
    <w:p w14:paraId="579182F0">
      <w:pPr>
        <w:pStyle w:val="4"/>
        <w:spacing w:line="360" w:lineRule="auto"/>
        <w:jc w:val="center"/>
        <w:rPr>
          <w:rFonts w:hint="eastAsia" w:ascii="微软雅黑" w:hAnsi="微软雅黑" w:eastAsia="微软雅黑" w:cs="微软雅黑"/>
          <w:sz w:val="22"/>
          <w:szCs w:val="22"/>
          <w:highlight w:val="none"/>
        </w:rPr>
      </w:pPr>
    </w:p>
    <w:bookmarkEnd w:id="24"/>
    <w:bookmarkEnd w:id="25"/>
    <w:p w14:paraId="379BF5DA">
      <w:pPr>
        <w:spacing w:line="360" w:lineRule="auto"/>
        <w:jc w:val="center"/>
        <w:rPr>
          <w:rFonts w:hint="eastAsia" w:eastAsia="黑体"/>
          <w:b/>
          <w:bCs/>
          <w:sz w:val="56"/>
          <w:szCs w:val="56"/>
          <w:highlight w:val="none"/>
          <w:lang w:val="zh-CN"/>
        </w:rPr>
      </w:pPr>
    </w:p>
    <w:p w14:paraId="5AD885C4">
      <w:pPr>
        <w:pStyle w:val="28"/>
        <w:rPr>
          <w:rFonts w:hint="eastAsia" w:eastAsia="黑体"/>
          <w:b/>
          <w:bCs/>
          <w:sz w:val="56"/>
          <w:szCs w:val="56"/>
          <w:highlight w:val="none"/>
          <w:lang w:val="zh-CN"/>
        </w:rPr>
      </w:pPr>
    </w:p>
    <w:p w14:paraId="1E36FF81">
      <w:pPr>
        <w:pStyle w:val="24"/>
        <w:rPr>
          <w:rFonts w:hint="eastAsia"/>
          <w:highlight w:val="none"/>
          <w:lang w:val="zh-CN"/>
        </w:rPr>
      </w:pPr>
    </w:p>
    <w:sdt>
      <w:sdtPr>
        <w:rPr>
          <w:rFonts w:hint="eastAsia" w:eastAsia="黑体"/>
          <w:b/>
          <w:bCs/>
          <w:sz w:val="56"/>
          <w:szCs w:val="56"/>
          <w:highlight w:val="none"/>
          <w:lang w:val="zh-CN"/>
        </w:rPr>
        <w:id w:val="147452488"/>
        <w:docPartObj>
          <w:docPartGallery w:val="Table of Contents"/>
          <w:docPartUnique/>
        </w:docPartObj>
      </w:sdtPr>
      <w:sdtEndPr>
        <w:rPr>
          <w:rFonts w:hint="eastAsia" w:ascii="微软雅黑" w:hAnsi="微软雅黑" w:eastAsia="微软雅黑" w:cs="微软雅黑"/>
          <w:b/>
          <w:bCs/>
          <w:caps w:val="0"/>
          <w:sz w:val="22"/>
          <w:szCs w:val="22"/>
          <w:highlight w:val="none"/>
          <w:lang w:val="zh-CN"/>
        </w:rPr>
      </w:sdtEndPr>
      <w:sdtContent>
        <w:p w14:paraId="59D427B8">
          <w:pPr>
            <w:spacing w:line="360" w:lineRule="auto"/>
            <w:jc w:val="center"/>
            <w:rPr>
              <w:rFonts w:hint="eastAsia" w:eastAsia="黑体"/>
              <w:b/>
              <w:bCs/>
              <w:sz w:val="56"/>
              <w:szCs w:val="56"/>
              <w:highlight w:val="none"/>
              <w:lang w:val="zh-CN"/>
            </w:rPr>
          </w:pPr>
          <w:r>
            <w:rPr>
              <w:rFonts w:hint="eastAsia" w:eastAsia="黑体"/>
              <w:b/>
              <w:bCs/>
              <w:sz w:val="56"/>
              <w:szCs w:val="56"/>
              <w:highlight w:val="none"/>
              <w:lang w:val="zh-CN"/>
            </w:rPr>
            <w:t>罍街文创中心楼体发光字</w:t>
          </w:r>
        </w:p>
        <w:p w14:paraId="201B28F1">
          <w:pPr>
            <w:adjustRightInd w:val="0"/>
            <w:snapToGrid w:val="0"/>
            <w:spacing w:before="48" w:beforeLines="20" w:after="48" w:afterLines="20" w:line="360" w:lineRule="auto"/>
            <w:jc w:val="center"/>
            <w:rPr>
              <w:rFonts w:hint="eastAsia" w:ascii="宋体" w:hAnsi="宋体"/>
              <w:b/>
              <w:bCs/>
              <w:sz w:val="56"/>
              <w:szCs w:val="56"/>
              <w:highlight w:val="none"/>
            </w:rPr>
          </w:pPr>
        </w:p>
        <w:p w14:paraId="7B3015B3">
          <w:pPr>
            <w:adjustRightInd w:val="0"/>
            <w:snapToGrid w:val="0"/>
            <w:spacing w:before="48" w:beforeLines="20" w:after="48" w:afterLines="20" w:line="360" w:lineRule="auto"/>
            <w:jc w:val="center"/>
            <w:rPr>
              <w:rFonts w:hint="eastAsia" w:ascii="宋体" w:hAnsi="宋体"/>
              <w:bCs/>
              <w:sz w:val="84"/>
              <w:szCs w:val="84"/>
              <w:highlight w:val="none"/>
            </w:rPr>
          </w:pPr>
          <w:r>
            <w:rPr>
              <w:rFonts w:hint="eastAsia" w:ascii="宋体" w:hAnsi="宋体"/>
              <w:bCs/>
              <w:sz w:val="84"/>
              <w:szCs w:val="84"/>
              <w:highlight w:val="none"/>
            </w:rPr>
            <w:t>投</w:t>
          </w:r>
        </w:p>
        <w:p w14:paraId="23210362">
          <w:pPr>
            <w:adjustRightInd w:val="0"/>
            <w:snapToGrid w:val="0"/>
            <w:spacing w:before="48" w:beforeLines="20" w:after="48" w:afterLines="20" w:line="360" w:lineRule="auto"/>
            <w:jc w:val="center"/>
            <w:rPr>
              <w:rFonts w:hint="eastAsia" w:ascii="宋体" w:hAnsi="宋体"/>
              <w:bCs/>
              <w:sz w:val="84"/>
              <w:szCs w:val="84"/>
              <w:highlight w:val="none"/>
            </w:rPr>
          </w:pPr>
          <w:r>
            <w:rPr>
              <w:rFonts w:hint="eastAsia" w:ascii="宋体" w:hAnsi="宋体"/>
              <w:bCs/>
              <w:sz w:val="84"/>
              <w:szCs w:val="84"/>
              <w:highlight w:val="none"/>
            </w:rPr>
            <w:t>标</w:t>
          </w:r>
        </w:p>
        <w:p w14:paraId="182D2C9A">
          <w:pPr>
            <w:adjustRightInd w:val="0"/>
            <w:snapToGrid w:val="0"/>
            <w:spacing w:before="48" w:beforeLines="20" w:after="48" w:afterLines="20" w:line="360" w:lineRule="auto"/>
            <w:jc w:val="center"/>
            <w:rPr>
              <w:rFonts w:hint="eastAsia" w:ascii="宋体" w:hAnsi="宋体"/>
              <w:bCs/>
              <w:sz w:val="84"/>
              <w:szCs w:val="84"/>
              <w:highlight w:val="none"/>
            </w:rPr>
          </w:pPr>
          <w:r>
            <w:rPr>
              <w:rFonts w:ascii="宋体" w:hAnsi="宋体"/>
              <w:bCs/>
              <w:sz w:val="84"/>
              <w:szCs w:val="84"/>
              <w:highlight w:val="none"/>
            </w:rPr>
            <w:t>文</w:t>
          </w:r>
        </w:p>
        <w:p w14:paraId="17D177D2">
          <w:pPr>
            <w:adjustRightInd w:val="0"/>
            <w:snapToGrid w:val="0"/>
            <w:spacing w:before="48" w:beforeLines="20" w:after="48" w:afterLines="20" w:line="360" w:lineRule="auto"/>
            <w:jc w:val="center"/>
            <w:rPr>
              <w:rFonts w:ascii="宋体" w:hAnsi="宋体"/>
              <w:bCs/>
              <w:sz w:val="84"/>
              <w:szCs w:val="84"/>
              <w:highlight w:val="none"/>
            </w:rPr>
          </w:pPr>
          <w:r>
            <w:rPr>
              <w:rFonts w:ascii="宋体" w:hAnsi="宋体"/>
              <w:bCs/>
              <w:sz w:val="84"/>
              <w:szCs w:val="84"/>
              <w:highlight w:val="none"/>
            </w:rPr>
            <w:t>件</w:t>
          </w:r>
        </w:p>
        <w:p w14:paraId="07F66219">
          <w:pPr>
            <w:adjustRightInd w:val="0"/>
            <w:snapToGrid w:val="0"/>
            <w:spacing w:before="48" w:beforeLines="20" w:after="48" w:afterLines="20" w:line="360" w:lineRule="auto"/>
            <w:jc w:val="center"/>
            <w:rPr>
              <w:rFonts w:hint="eastAsia" w:ascii="宋体" w:hAnsi="宋体"/>
              <w:bCs/>
              <w:sz w:val="40"/>
              <w:szCs w:val="40"/>
              <w:highlight w:val="none"/>
            </w:rPr>
          </w:pPr>
        </w:p>
        <w:p w14:paraId="3A6F7BA3">
          <w:pPr>
            <w:adjustRightInd w:val="0"/>
            <w:snapToGrid w:val="0"/>
            <w:spacing w:before="48" w:beforeLines="20" w:after="48" w:afterLines="20" w:line="360" w:lineRule="auto"/>
            <w:jc w:val="center"/>
            <w:rPr>
              <w:rFonts w:hint="eastAsia" w:ascii="宋体" w:hAnsi="宋体"/>
              <w:b/>
              <w:bCs/>
              <w:spacing w:val="-20"/>
              <w:sz w:val="36"/>
              <w:szCs w:val="36"/>
              <w:highlight w:val="none"/>
              <w:u w:val="single"/>
            </w:rPr>
          </w:pPr>
          <w:r>
            <w:rPr>
              <w:rFonts w:hint="eastAsia" w:ascii="宋体" w:hAnsi="宋体"/>
              <w:b/>
              <w:bCs/>
              <w:spacing w:val="-20"/>
              <w:sz w:val="36"/>
              <w:szCs w:val="36"/>
              <w:highlight w:val="none"/>
            </w:rPr>
            <w:t>投标</w:t>
          </w:r>
          <w:r>
            <w:rPr>
              <w:rFonts w:ascii="宋体" w:hAnsi="宋体"/>
              <w:b/>
              <w:bCs/>
              <w:spacing w:val="-20"/>
              <w:sz w:val="36"/>
              <w:szCs w:val="36"/>
              <w:highlight w:val="none"/>
            </w:rPr>
            <w:t>单位：</w:t>
          </w:r>
        </w:p>
        <w:p w14:paraId="20FDE069">
          <w:pPr>
            <w:tabs>
              <w:tab w:val="left" w:pos="420"/>
              <w:tab w:val="left" w:pos="4200"/>
            </w:tabs>
            <w:spacing w:line="360" w:lineRule="auto"/>
            <w:jc w:val="center"/>
            <w:rPr>
              <w:rFonts w:hint="eastAsia" w:ascii="黑体" w:hAnsi="宋体" w:eastAsia="黑体"/>
              <w:b/>
              <w:sz w:val="32"/>
              <w:highlight w:val="none"/>
            </w:rPr>
            <w:sectPr>
              <w:headerReference r:id="rId7" w:type="default"/>
              <w:footerReference r:id="rId8" w:type="even"/>
              <w:pgSz w:w="11907" w:h="16840"/>
              <w:pgMar w:top="1440" w:right="1080" w:bottom="1440" w:left="1080" w:header="851" w:footer="992" w:gutter="0"/>
              <w:cols w:space="720" w:num="1"/>
              <w:docGrid w:linePitch="303" w:charSpace="0"/>
            </w:sectPr>
          </w:pPr>
          <w:r>
            <w:rPr>
              <w:rFonts w:ascii="宋体" w:hAnsi="宋体"/>
              <w:bCs/>
              <w:sz w:val="36"/>
              <w:highlight w:val="none"/>
            </w:rPr>
            <w:t>二〇二</w:t>
          </w:r>
          <w:r>
            <w:rPr>
              <w:rFonts w:hint="eastAsia" w:ascii="宋体" w:hAnsi="宋体"/>
              <w:bCs/>
              <w:sz w:val="36"/>
              <w:highlight w:val="none"/>
            </w:rPr>
            <w:t>五</w:t>
          </w:r>
          <w:r>
            <w:rPr>
              <w:rFonts w:ascii="宋体" w:hAnsi="宋体"/>
              <w:bCs/>
              <w:sz w:val="36"/>
              <w:highlight w:val="none"/>
            </w:rPr>
            <w:t>年</w:t>
          </w:r>
          <w:r>
            <w:rPr>
              <w:rFonts w:hint="eastAsia" w:ascii="宋体" w:hAnsi="宋体"/>
              <w:bCs/>
              <w:sz w:val="36"/>
              <w:highlight w:val="none"/>
              <w:lang w:val="en-US" w:eastAsia="zh-CN"/>
            </w:rPr>
            <w:t>九</w:t>
          </w:r>
          <w:r>
            <w:rPr>
              <w:rFonts w:hint="eastAsia" w:ascii="宋体" w:hAnsi="宋体"/>
              <w:bCs/>
              <w:sz w:val="36"/>
              <w:highlight w:val="none"/>
            </w:rPr>
            <w:t>月</w:t>
          </w:r>
        </w:p>
        <w:p w14:paraId="3A20EA1A">
          <w:pPr>
            <w:pStyle w:val="28"/>
            <w:widowControl w:val="0"/>
            <w:spacing w:after="0" w:line="360" w:lineRule="auto"/>
            <w:ind w:left="0" w:leftChars="0"/>
            <w:jc w:val="both"/>
            <w:rPr>
              <w:highlight w:val="none"/>
            </w:rPr>
          </w:pPr>
          <w:bookmarkStart w:id="27" w:name="_Toc240898303"/>
          <w:bookmarkStart w:id="28" w:name="_Toc270410845"/>
          <w:bookmarkStart w:id="29" w:name="_Toc328559344"/>
          <w:bookmarkStart w:id="30" w:name="_Toc273602363"/>
        </w:p>
      </w:sdtContent>
    </w:sdt>
    <w:p w14:paraId="5699CF01">
      <w:pPr>
        <w:pStyle w:val="28"/>
        <w:widowControl w:val="0"/>
        <w:spacing w:after="0" w:line="360" w:lineRule="auto"/>
        <w:ind w:left="0" w:leftChars="0"/>
        <w:jc w:val="both"/>
        <w:rPr>
          <w:rFonts w:hint="eastAsia" w:ascii="微软雅黑" w:hAnsi="微软雅黑" w:eastAsia="微软雅黑" w:cs="微软雅黑"/>
          <w:snapToGrid w:val="0"/>
          <w:color w:val="000000"/>
          <w:sz w:val="22"/>
          <w:szCs w:val="22"/>
          <w:highlight w:val="none"/>
          <w:u w:val="single"/>
          <w:lang w:val="en-US" w:eastAsia="zh-CN"/>
        </w:rPr>
      </w:pPr>
      <w:r>
        <w:rPr>
          <w:rFonts w:hint="eastAsia" w:ascii="微软雅黑" w:hAnsi="微软雅黑" w:eastAsia="微软雅黑" w:cs="微软雅黑"/>
          <w:b/>
          <w:kern w:val="2"/>
          <w:sz w:val="22"/>
          <w:szCs w:val="22"/>
          <w:highlight w:val="none"/>
        </w:rPr>
        <w:t>一、</w:t>
      </w:r>
      <w:bookmarkEnd w:id="27"/>
      <w:bookmarkEnd w:id="28"/>
      <w:bookmarkEnd w:id="29"/>
      <w:bookmarkEnd w:id="30"/>
      <w:r>
        <w:rPr>
          <w:rFonts w:hint="eastAsia" w:ascii="微软雅黑" w:hAnsi="微软雅黑" w:eastAsia="微软雅黑" w:cs="微软雅黑"/>
          <w:b/>
          <w:kern w:val="2"/>
          <w:sz w:val="22"/>
          <w:szCs w:val="22"/>
          <w:highlight w:val="none"/>
        </w:rPr>
        <w:t>投标报价</w:t>
      </w:r>
      <w:r>
        <w:rPr>
          <w:rFonts w:hint="eastAsia" w:ascii="微软雅黑" w:hAnsi="微软雅黑" w:eastAsia="微软雅黑" w:cs="微软雅黑"/>
          <w:b/>
          <w:kern w:val="2"/>
          <w:sz w:val="22"/>
          <w:szCs w:val="22"/>
          <w:highlight w:val="none"/>
          <w:lang w:val="en-US" w:eastAsia="zh-CN"/>
        </w:rPr>
        <w:t>函</w:t>
      </w:r>
    </w:p>
    <w:p w14:paraId="0834470C">
      <w:pPr>
        <w:widowControl w:val="0"/>
        <w:adjustRightInd w:val="0"/>
        <w:snapToGrid w:val="0"/>
        <w:spacing w:line="360" w:lineRule="auto"/>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            （招标人名称）：</w:t>
      </w:r>
    </w:p>
    <w:p w14:paraId="115218BF">
      <w:pPr>
        <w:widowControl w:val="0"/>
        <w:tabs>
          <w:tab w:val="left" w:pos="7560"/>
        </w:tabs>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1. 我方已仔细研究         （项目名称）   招标文件的全部内容，愿意以人民币</w:t>
      </w:r>
    </w:p>
    <w:p w14:paraId="1D71792A">
      <w:pPr>
        <w:widowControl w:val="0"/>
        <w:tabs>
          <w:tab w:val="left" w:pos="7560"/>
        </w:tabs>
        <w:adjustRightInd w:val="0"/>
        <w:snapToGrid w:val="0"/>
        <w:spacing w:line="360" w:lineRule="auto"/>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（大写）         元（¥         ）的投标总报价，按合同约定实施。</w:t>
      </w:r>
    </w:p>
    <w:p w14:paraId="631802D5">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2. 我方已按招标文件要求详细审核并确认全部招标文件及有关附件，充分理解投标价格不得低于企业个别成本有关规定。我方经成本核算，所填报的投标报价不低于企业个别成本。</w:t>
      </w:r>
    </w:p>
    <w:p w14:paraId="0881797E">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3.                           （其他补充说明）。</w:t>
      </w:r>
    </w:p>
    <w:p w14:paraId="05066C41">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0E071B8A">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597EAC6F">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63A88C1A">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投  标  人：                          （盖单位章）</w:t>
      </w:r>
    </w:p>
    <w:p w14:paraId="7ACE8909">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法定代表人：                           （签字或盖章）</w:t>
      </w:r>
    </w:p>
    <w:p w14:paraId="64333639">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单位地址：                                        </w:t>
      </w:r>
    </w:p>
    <w:p w14:paraId="436D3B92">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邮政编码：           电话：            传真：     </w:t>
      </w:r>
    </w:p>
    <w:p w14:paraId="3824F3CE">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日期：           年          月             日</w:t>
      </w:r>
    </w:p>
    <w:p w14:paraId="76A0B745">
      <w:pPr>
        <w:pStyle w:val="28"/>
        <w:spacing w:line="360" w:lineRule="auto"/>
        <w:ind w:left="0" w:leftChars="0"/>
        <w:rPr>
          <w:highlight w:val="none"/>
        </w:rPr>
      </w:pPr>
    </w:p>
    <w:p w14:paraId="31D24CB2">
      <w:pPr>
        <w:pStyle w:val="24"/>
        <w:spacing w:line="360" w:lineRule="auto"/>
        <w:ind w:left="420" w:hanging="420"/>
        <w:rPr>
          <w:highlight w:val="none"/>
        </w:rPr>
      </w:pPr>
    </w:p>
    <w:p w14:paraId="00DB50D4">
      <w:pPr>
        <w:pStyle w:val="24"/>
        <w:spacing w:line="360" w:lineRule="auto"/>
        <w:ind w:left="420" w:hanging="420"/>
        <w:rPr>
          <w:highlight w:val="none"/>
        </w:rPr>
      </w:pPr>
    </w:p>
    <w:p w14:paraId="045F30C0">
      <w:pPr>
        <w:pStyle w:val="24"/>
        <w:spacing w:line="360" w:lineRule="auto"/>
        <w:ind w:left="420" w:hanging="420"/>
        <w:rPr>
          <w:highlight w:val="none"/>
        </w:rPr>
      </w:pPr>
    </w:p>
    <w:p w14:paraId="3E3AA000">
      <w:pPr>
        <w:pStyle w:val="28"/>
        <w:widowControl w:val="0"/>
        <w:spacing w:after="0" w:line="360" w:lineRule="auto"/>
        <w:ind w:left="0" w:leftChars="0"/>
        <w:jc w:val="both"/>
        <w:rPr>
          <w:rFonts w:hint="eastAsia" w:ascii="微软雅黑" w:hAnsi="微软雅黑" w:eastAsia="微软雅黑" w:cs="微软雅黑"/>
          <w:snapToGrid w:val="0"/>
          <w:color w:val="000000"/>
          <w:sz w:val="22"/>
          <w:szCs w:val="22"/>
          <w:highlight w:val="none"/>
          <w:u w:val="single"/>
          <w:lang w:val="en-US" w:eastAsia="zh-CN"/>
        </w:rPr>
      </w:pPr>
      <w:r>
        <w:rPr>
          <w:rFonts w:hint="eastAsia" w:ascii="微软雅黑" w:hAnsi="微软雅黑" w:eastAsia="微软雅黑" w:cs="微软雅黑"/>
          <w:b/>
          <w:kern w:val="2"/>
          <w:sz w:val="22"/>
          <w:szCs w:val="22"/>
          <w:highlight w:val="none"/>
          <w:lang w:val="en-US" w:eastAsia="zh-CN"/>
        </w:rPr>
        <w:t>二</w:t>
      </w:r>
      <w:r>
        <w:rPr>
          <w:rFonts w:hint="eastAsia" w:ascii="微软雅黑" w:hAnsi="微软雅黑" w:eastAsia="微软雅黑" w:cs="微软雅黑"/>
          <w:b/>
          <w:kern w:val="2"/>
          <w:sz w:val="22"/>
          <w:szCs w:val="22"/>
          <w:highlight w:val="none"/>
        </w:rPr>
        <w:t>、</w:t>
      </w:r>
      <w:r>
        <w:rPr>
          <w:rFonts w:hint="eastAsia" w:ascii="微软雅黑" w:hAnsi="微软雅黑" w:eastAsia="微软雅黑" w:cs="微软雅黑"/>
          <w:b/>
          <w:kern w:val="2"/>
          <w:sz w:val="22"/>
          <w:szCs w:val="22"/>
          <w:highlight w:val="none"/>
          <w:lang w:val="en-US" w:eastAsia="zh-CN"/>
        </w:rPr>
        <w:t>合同</w:t>
      </w:r>
    </w:p>
    <w:p w14:paraId="7620DE9C">
      <w:pPr>
        <w:widowControl w:val="0"/>
        <w:spacing w:line="360" w:lineRule="auto"/>
        <w:rPr>
          <w:rFonts w:hint="eastAsia" w:ascii="微软雅黑" w:hAnsi="微软雅黑" w:eastAsia="微软雅黑" w:cs="微软雅黑"/>
          <w:b/>
          <w:sz w:val="22"/>
          <w:szCs w:val="22"/>
          <w:highlight w:val="none"/>
        </w:rPr>
      </w:pPr>
    </w:p>
    <w:p w14:paraId="65ACD9BD">
      <w:pPr>
        <w:spacing w:before="100" w:beforeAutospacing="1" w:after="100" w:afterAutospacing="1"/>
        <w:jc w:val="center"/>
        <w:rPr>
          <w:rFonts w:hint="eastAsia" w:ascii="宋体" w:hAnsi="宋体"/>
          <w:b/>
          <w:sz w:val="36"/>
          <w:szCs w:val="36"/>
          <w:highlight w:val="none"/>
        </w:rPr>
      </w:pPr>
      <w:r>
        <w:rPr>
          <w:rFonts w:hint="eastAsia" w:ascii="宋体" w:hAnsi="宋体"/>
          <w:b/>
          <w:sz w:val="36"/>
          <w:szCs w:val="36"/>
          <w:highlight w:val="none"/>
          <w:u w:val="none"/>
          <w:lang w:val="en-US" w:eastAsia="zh-CN"/>
        </w:rPr>
        <w:t>罍街文创中心</w:t>
      </w:r>
      <w:r>
        <w:rPr>
          <w:rFonts w:hint="eastAsia" w:ascii="宋体" w:hAnsi="宋体"/>
          <w:b/>
          <w:sz w:val="36"/>
          <w:szCs w:val="36"/>
          <w:highlight w:val="none"/>
          <w:lang w:val="en-US" w:eastAsia="zh-CN"/>
        </w:rPr>
        <w:t>楼体发光字</w:t>
      </w:r>
      <w:r>
        <w:rPr>
          <w:rFonts w:hint="eastAsia" w:ascii="宋体" w:hAnsi="宋体"/>
          <w:b/>
          <w:sz w:val="36"/>
          <w:szCs w:val="36"/>
          <w:highlight w:val="none"/>
        </w:rPr>
        <w:t>合同</w:t>
      </w:r>
    </w:p>
    <w:p w14:paraId="4822B276">
      <w:pPr>
        <w:spacing w:line="360" w:lineRule="auto"/>
        <w:ind w:firstLine="480" w:firstLineChars="200"/>
        <w:rPr>
          <w:rFonts w:hint="eastAsia" w:ascii="宋体" w:hAnsi="宋体" w:eastAsia="宋体" w:cs="宋体"/>
          <w:b/>
          <w:bCs/>
          <w:sz w:val="24"/>
          <w:szCs w:val="24"/>
        </w:rPr>
      </w:pPr>
      <w:r>
        <w:rPr>
          <w:rFonts w:hint="eastAsia" w:ascii="宋体" w:hAnsi="宋体" w:eastAsia="宋体" w:cs="宋体"/>
          <w:b/>
          <w:bCs/>
          <w:sz w:val="24"/>
          <w:szCs w:val="24"/>
        </w:rPr>
        <w:t>甲方：</w:t>
      </w:r>
      <w:r>
        <w:rPr>
          <w:rFonts w:hint="eastAsia" w:ascii="宋体" w:hAnsi="宋体" w:eastAsia="宋体" w:cs="宋体"/>
          <w:b/>
          <w:bCs/>
          <w:sz w:val="24"/>
          <w:szCs w:val="24"/>
          <w:u w:val="single"/>
        </w:rPr>
        <w:t xml:space="preserve"> 合肥滨湖投资控股集团有限公司</w:t>
      </w:r>
      <w:r>
        <w:rPr>
          <w:rFonts w:hint="eastAsia" w:ascii="宋体" w:hAnsi="宋体" w:eastAsia="宋体" w:cs="宋体"/>
          <w:b/>
          <w:bCs/>
          <w:sz w:val="24"/>
          <w:szCs w:val="24"/>
          <w:u w:val="single"/>
          <w:lang w:val="en-US" w:eastAsia="zh-CN"/>
        </w:rPr>
        <w:t xml:space="preserve">   </w:t>
      </w:r>
      <w:r>
        <w:rPr>
          <w:rFonts w:hint="eastAsia" w:ascii="宋体" w:hAnsi="宋体" w:cs="宋体"/>
          <w:b/>
          <w:bCs/>
          <w:sz w:val="24"/>
          <w:szCs w:val="24"/>
          <w:u w:val="single"/>
          <w:lang w:val="en-US" w:eastAsia="zh-CN"/>
        </w:rPr>
        <w:t xml:space="preserve"> </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（以下简称甲方）</w:t>
      </w:r>
    </w:p>
    <w:p w14:paraId="3D46ABFB">
      <w:pPr>
        <w:spacing w:line="360" w:lineRule="auto"/>
        <w:ind w:firstLine="480" w:firstLineChars="200"/>
        <w:rPr>
          <w:rFonts w:hint="eastAsia" w:ascii="宋体" w:hAnsi="宋体" w:eastAsia="宋体" w:cs="宋体"/>
          <w:b/>
          <w:bCs/>
          <w:sz w:val="24"/>
          <w:szCs w:val="24"/>
        </w:rPr>
      </w:pPr>
      <w:r>
        <w:rPr>
          <w:rFonts w:hint="eastAsia" w:ascii="宋体" w:hAnsi="宋体" w:eastAsia="宋体" w:cs="宋体"/>
          <w:b/>
          <w:bCs/>
          <w:sz w:val="24"/>
          <w:szCs w:val="24"/>
        </w:rPr>
        <w:t>乙方：</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(以下简称乙方）</w:t>
      </w:r>
    </w:p>
    <w:p w14:paraId="053D021A">
      <w:pPr>
        <w:spacing w:line="360" w:lineRule="auto"/>
        <w:ind w:firstLine="480" w:firstLineChars="200"/>
        <w:rPr>
          <w:rFonts w:hint="eastAsia" w:ascii="宋体" w:hAnsi="宋体" w:eastAsia="宋体" w:cs="宋体"/>
          <w:b/>
          <w:bCs/>
          <w:sz w:val="24"/>
          <w:szCs w:val="24"/>
        </w:rPr>
      </w:pPr>
    </w:p>
    <w:p w14:paraId="06E7AED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依据《中华人民共和国民法典》和有关法规的规定，乙方接受甲方的委托，就委托合同内服务事项，双方经协商一致，签订本合同，信守执行：</w:t>
      </w:r>
    </w:p>
    <w:p w14:paraId="2E3F7413">
      <w:pPr>
        <w:spacing w:line="360" w:lineRule="auto"/>
        <w:ind w:firstLine="480" w:firstLineChars="200"/>
        <w:rPr>
          <w:rFonts w:hint="eastAsia" w:ascii="宋体" w:hAnsi="宋体" w:eastAsia="宋体" w:cs="宋体"/>
          <w:b/>
          <w:sz w:val="24"/>
          <w:szCs w:val="24"/>
        </w:rPr>
      </w:pPr>
    </w:p>
    <w:p w14:paraId="55F7BFE9">
      <w:pPr>
        <w:spacing w:line="360" w:lineRule="auto"/>
        <w:ind w:firstLine="560" w:firstLineChars="200"/>
        <w:rPr>
          <w:rFonts w:hint="eastAsia" w:ascii="宋体" w:hAnsi="宋体" w:eastAsia="宋体" w:cs="宋体"/>
          <w:b/>
          <w:sz w:val="28"/>
          <w:szCs w:val="28"/>
        </w:rPr>
      </w:pPr>
      <w:r>
        <w:rPr>
          <w:rFonts w:hint="eastAsia" w:ascii="宋体" w:hAnsi="宋体" w:eastAsia="宋体" w:cs="宋体"/>
          <w:b/>
          <w:sz w:val="28"/>
          <w:szCs w:val="28"/>
        </w:rPr>
        <w:t>一、合同内容和送货要求</w:t>
      </w:r>
    </w:p>
    <w:p w14:paraId="4DE0ECEB">
      <w:pPr>
        <w:spacing w:line="360" w:lineRule="auto"/>
        <w:ind w:firstLine="480" w:firstLineChars="200"/>
        <w:rPr>
          <w:rFonts w:hint="eastAsia" w:ascii="宋体" w:hAnsi="宋体" w:eastAsia="宋体" w:cs="宋体"/>
          <w:color w:val="000000"/>
          <w:sz w:val="24"/>
          <w:szCs w:val="24"/>
          <w:u w:val="single"/>
        </w:rPr>
      </w:pPr>
      <w:r>
        <w:rPr>
          <w:rFonts w:hint="eastAsia" w:ascii="宋体" w:hAnsi="宋体" w:eastAsia="宋体" w:cs="宋体"/>
          <w:sz w:val="24"/>
          <w:szCs w:val="24"/>
        </w:rPr>
        <w:t>合同制作项目：</w:t>
      </w:r>
      <w:r>
        <w:rPr>
          <w:rFonts w:hint="eastAsia" w:ascii="宋体" w:hAnsi="宋体" w:eastAsia="宋体" w:cs="宋体"/>
          <w:color w:val="000000"/>
          <w:sz w:val="24"/>
          <w:szCs w:val="24"/>
          <w:u w:val="single"/>
        </w:rPr>
        <w:t xml:space="preserve">                              </w:t>
      </w:r>
    </w:p>
    <w:p w14:paraId="782C8341">
      <w:pPr>
        <w:spacing w:line="360" w:lineRule="auto"/>
        <w:ind w:firstLine="480" w:firstLineChars="200"/>
        <w:rPr>
          <w:rFonts w:hint="eastAsia" w:ascii="宋体" w:hAnsi="宋体" w:eastAsia="宋体" w:cs="宋体"/>
          <w:color w:val="000000"/>
          <w:sz w:val="24"/>
          <w:szCs w:val="24"/>
          <w:u w:val="single"/>
        </w:rPr>
      </w:pPr>
    </w:p>
    <w:p w14:paraId="044B2473">
      <w:pPr>
        <w:numPr>
          <w:ilvl w:val="0"/>
          <w:numId w:val="5"/>
        </w:numPr>
        <w:spacing w:line="360" w:lineRule="auto"/>
        <w:rPr>
          <w:rFonts w:hint="eastAsia" w:ascii="宋体" w:hAnsi="宋体" w:eastAsia="宋体" w:cs="宋体"/>
          <w:color w:val="000000"/>
          <w:sz w:val="24"/>
          <w:szCs w:val="24"/>
        </w:rPr>
      </w:pPr>
      <w:r>
        <w:rPr>
          <w:rFonts w:hint="eastAsia" w:ascii="宋体" w:hAnsi="宋体" w:eastAsia="宋体" w:cs="宋体"/>
          <w:sz w:val="24"/>
          <w:szCs w:val="24"/>
        </w:rPr>
        <w:t>供货与安装时间:截止</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日完成所有广告物料安装（含运输、安装等全部活动）</w:t>
      </w:r>
    </w:p>
    <w:p w14:paraId="61D9EA3C">
      <w:pPr>
        <w:numPr>
          <w:ilvl w:val="0"/>
          <w:numId w:val="5"/>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安装地点：</w:t>
      </w:r>
      <w:r>
        <w:rPr>
          <w:rFonts w:hint="eastAsia" w:ascii="宋体" w:hAnsi="宋体" w:eastAsia="宋体" w:cs="宋体"/>
          <w:sz w:val="24"/>
          <w:szCs w:val="24"/>
        </w:rPr>
        <w:t>甲方指定地点</w:t>
      </w:r>
    </w:p>
    <w:p w14:paraId="589B881E">
      <w:pPr>
        <w:numPr>
          <w:ilvl w:val="0"/>
          <w:numId w:val="5"/>
        </w:numPr>
        <w:spacing w:line="360" w:lineRule="auto"/>
        <w:rPr>
          <w:rFonts w:hint="eastAsia" w:ascii="宋体" w:hAnsi="宋体" w:eastAsia="宋体" w:cs="宋体"/>
          <w:b/>
          <w:sz w:val="24"/>
          <w:szCs w:val="24"/>
        </w:rPr>
      </w:pPr>
      <w:r>
        <w:rPr>
          <w:rFonts w:hint="eastAsia" w:ascii="宋体" w:hAnsi="宋体" w:eastAsia="宋体" w:cs="宋体"/>
          <w:color w:val="000000"/>
          <w:sz w:val="24"/>
          <w:szCs w:val="24"/>
        </w:rPr>
        <w:t>乙方项目负责人：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联系方式：</w:t>
      </w:r>
      <w:r>
        <w:rPr>
          <w:rFonts w:hint="eastAsia" w:ascii="宋体" w:hAnsi="宋体" w:eastAsia="宋体" w:cs="宋体"/>
          <w:color w:val="000000"/>
          <w:sz w:val="24"/>
          <w:szCs w:val="24"/>
          <w:u w:val="single"/>
        </w:rPr>
        <w:t xml:space="preserve">                  </w:t>
      </w:r>
    </w:p>
    <w:p w14:paraId="28F49B6E">
      <w:pPr>
        <w:spacing w:line="400" w:lineRule="exact"/>
        <w:ind w:firstLine="480" w:firstLineChars="200"/>
        <w:rPr>
          <w:rFonts w:hint="eastAsia" w:ascii="宋体" w:hAnsi="宋体" w:eastAsia="宋体" w:cs="宋体"/>
          <w:b/>
          <w:sz w:val="24"/>
          <w:szCs w:val="24"/>
        </w:rPr>
      </w:pPr>
    </w:p>
    <w:p w14:paraId="1B0A5561">
      <w:pPr>
        <w:spacing w:line="360" w:lineRule="auto"/>
        <w:ind w:firstLine="560" w:firstLineChars="200"/>
        <w:rPr>
          <w:rFonts w:hint="eastAsia" w:ascii="宋体" w:hAnsi="宋体" w:eastAsia="宋体" w:cs="宋体"/>
          <w:b/>
          <w:sz w:val="28"/>
          <w:szCs w:val="28"/>
        </w:rPr>
      </w:pPr>
      <w:r>
        <w:rPr>
          <w:rFonts w:hint="eastAsia" w:ascii="宋体" w:hAnsi="宋体" w:eastAsia="宋体" w:cs="宋体"/>
          <w:b/>
          <w:sz w:val="28"/>
          <w:szCs w:val="28"/>
        </w:rPr>
        <w:t>二、验收标准和方法</w:t>
      </w:r>
    </w:p>
    <w:p w14:paraId="0B2DCD30">
      <w:pPr>
        <w:pStyle w:val="14"/>
        <w:numPr>
          <w:ilvl w:val="0"/>
          <w:numId w:val="6"/>
        </w:num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在本合同规定的物料完工时间内,乙方在对物料成品进行准确而全面的检验合格后,应提前通知甲方做好交货准备,并在约定的时间内免费将物料成品交到甲方指定地点。</w:t>
      </w:r>
    </w:p>
    <w:p w14:paraId="507BE27E">
      <w:pPr>
        <w:numPr>
          <w:ilvl w:val="0"/>
          <w:numId w:val="6"/>
        </w:numPr>
        <w:spacing w:line="360" w:lineRule="auto"/>
        <w:rPr>
          <w:rFonts w:hint="eastAsia" w:ascii="宋体" w:hAnsi="宋体" w:eastAsia="宋体" w:cs="宋体"/>
          <w:sz w:val="24"/>
          <w:szCs w:val="24"/>
        </w:rPr>
      </w:pPr>
      <w:r>
        <w:rPr>
          <w:rFonts w:hint="eastAsia" w:ascii="宋体" w:hAnsi="宋体" w:eastAsia="宋体" w:cs="宋体"/>
          <w:sz w:val="24"/>
          <w:szCs w:val="24"/>
        </w:rPr>
        <w:t>以甲乙双方确认的制作要求（包括材质工艺、画面、规格、技术标准、质量要求等）为准进行验收。</w:t>
      </w:r>
    </w:p>
    <w:p w14:paraId="6DFAB24A">
      <w:pPr>
        <w:pStyle w:val="14"/>
        <w:numPr>
          <w:ilvl w:val="0"/>
          <w:numId w:val="6"/>
        </w:num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甲方应仔细检查物料成品,如果物料成品的质量、内容、数量符合要求,甲方应在乙方交货后48小时内在“验收单”上签字认可；如果物料成品的质量、内容、数量不符合要求,甲方可拒绝在“验收单”上签字,则视为验收不合格。甲方对物料成品的验收是否符合合同约定标准拥有最终确定权。</w:t>
      </w:r>
    </w:p>
    <w:p w14:paraId="3E1B021C">
      <w:pPr>
        <w:spacing w:line="400" w:lineRule="exact"/>
        <w:ind w:firstLine="480" w:firstLineChars="200"/>
        <w:rPr>
          <w:rFonts w:hint="eastAsia" w:ascii="宋体" w:hAnsi="宋体" w:eastAsia="宋体" w:cs="宋体"/>
          <w:b/>
          <w:sz w:val="24"/>
          <w:szCs w:val="24"/>
        </w:rPr>
      </w:pPr>
    </w:p>
    <w:p w14:paraId="73A795C6">
      <w:pPr>
        <w:spacing w:line="360" w:lineRule="auto"/>
        <w:ind w:firstLine="560" w:firstLineChars="200"/>
        <w:rPr>
          <w:rFonts w:hint="eastAsia" w:ascii="宋体" w:hAnsi="宋体" w:eastAsia="宋体" w:cs="宋体"/>
          <w:b/>
          <w:sz w:val="28"/>
          <w:szCs w:val="28"/>
        </w:rPr>
      </w:pPr>
      <w:r>
        <w:rPr>
          <w:rFonts w:hint="eastAsia" w:ascii="宋体" w:hAnsi="宋体" w:eastAsia="宋体" w:cs="宋体"/>
          <w:b/>
          <w:sz w:val="28"/>
          <w:szCs w:val="28"/>
        </w:rPr>
        <w:t>三、合同金额：</w:t>
      </w:r>
    </w:p>
    <w:p w14:paraId="527969F9">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本合同含税金额：</w:t>
      </w:r>
      <w:r>
        <w:rPr>
          <w:rFonts w:hint="eastAsia" w:ascii="宋体" w:hAnsi="宋体" w:eastAsia="宋体" w:cs="宋体"/>
          <w:sz w:val="24"/>
          <w:szCs w:val="24"/>
          <w:u w:val="single"/>
        </w:rPr>
        <w:t xml:space="preserve">                            （小写）：￥         元</w:t>
      </w:r>
      <w:r>
        <w:rPr>
          <w:rFonts w:hint="eastAsia" w:ascii="宋体" w:hAnsi="宋体" w:eastAsia="宋体" w:cs="宋体"/>
          <w:sz w:val="24"/>
          <w:szCs w:val="24"/>
        </w:rPr>
        <w:t>。</w:t>
      </w:r>
    </w:p>
    <w:p w14:paraId="3AF8B86E">
      <w:pPr>
        <w:spacing w:line="400" w:lineRule="exact"/>
        <w:ind w:firstLine="480" w:firstLineChars="200"/>
        <w:rPr>
          <w:rFonts w:hint="eastAsia" w:ascii="宋体" w:hAnsi="宋体" w:eastAsia="宋体" w:cs="宋体"/>
          <w:sz w:val="24"/>
          <w:szCs w:val="24"/>
        </w:rPr>
      </w:pPr>
    </w:p>
    <w:p w14:paraId="4F59D398">
      <w:pPr>
        <w:spacing w:line="400" w:lineRule="exact"/>
        <w:ind w:firstLine="480" w:firstLineChars="200"/>
        <w:rPr>
          <w:rFonts w:hint="eastAsia" w:ascii="宋体" w:hAnsi="宋体" w:eastAsia="宋体" w:cs="宋体"/>
          <w:b/>
          <w:sz w:val="24"/>
          <w:szCs w:val="24"/>
        </w:rPr>
      </w:pPr>
      <w:r>
        <w:rPr>
          <w:rFonts w:hint="eastAsia" w:ascii="宋体" w:hAnsi="宋体" w:eastAsia="宋体" w:cs="宋体"/>
          <w:b/>
          <w:sz w:val="24"/>
          <w:szCs w:val="24"/>
        </w:rPr>
        <w:t>付款方式：</w:t>
      </w:r>
    </w:p>
    <w:p w14:paraId="52A5CC49">
      <w:pPr>
        <w:numPr>
          <w:ilvl w:val="0"/>
          <w:numId w:val="7"/>
        </w:numPr>
        <w:spacing w:line="400" w:lineRule="exact"/>
        <w:rPr>
          <w:rFonts w:hint="eastAsia" w:ascii="宋体" w:hAnsi="宋体" w:eastAsia="宋体" w:cs="宋体"/>
          <w:sz w:val="24"/>
          <w:szCs w:val="24"/>
        </w:rPr>
      </w:pPr>
      <w:r>
        <w:rPr>
          <w:rFonts w:hint="eastAsia" w:ascii="宋体" w:hAnsi="宋体" w:eastAsia="宋体" w:cs="宋体"/>
          <w:bCs/>
          <w:sz w:val="24"/>
          <w:szCs w:val="24"/>
        </w:rPr>
        <w:t>乙方完成物料制作并经甲方验收合格、双方签署验收确认文件后，甲方按照实际制作且验收合格的数量进行据实结算。</w:t>
      </w:r>
    </w:p>
    <w:p w14:paraId="02D314F3">
      <w:pPr>
        <w:numPr>
          <w:ilvl w:val="0"/>
          <w:numId w:val="7"/>
        </w:numPr>
        <w:spacing w:line="400" w:lineRule="exact"/>
        <w:rPr>
          <w:rFonts w:hint="eastAsia" w:ascii="宋体" w:hAnsi="宋体" w:eastAsia="宋体" w:cs="宋体"/>
          <w:sz w:val="24"/>
          <w:szCs w:val="24"/>
        </w:rPr>
      </w:pPr>
      <w:r>
        <w:rPr>
          <w:rFonts w:hint="eastAsia" w:ascii="宋体" w:hAnsi="宋体" w:eastAsia="宋体" w:cs="宋体"/>
          <w:sz w:val="24"/>
          <w:szCs w:val="24"/>
        </w:rPr>
        <w:t>甲方付款前，乙方应提供相应金额的增值税专用发票（税率</w:t>
      </w:r>
      <w:r>
        <w:rPr>
          <w:rFonts w:hint="eastAsia" w:ascii="宋体" w:hAnsi="宋体" w:eastAsia="宋体" w:cs="宋体"/>
          <w:sz w:val="24"/>
          <w:szCs w:val="24"/>
          <w:u w:val="single"/>
        </w:rPr>
        <w:t xml:space="preserve">     </w:t>
      </w:r>
      <w:r>
        <w:rPr>
          <w:rFonts w:hint="eastAsia" w:ascii="宋体" w:hAnsi="宋体" w:eastAsia="宋体" w:cs="宋体"/>
          <w:sz w:val="24"/>
          <w:szCs w:val="24"/>
        </w:rPr>
        <w:t>%），否则甲方有权不予付款。</w:t>
      </w:r>
    </w:p>
    <w:p w14:paraId="3555AFD7">
      <w:pPr>
        <w:numPr>
          <w:ilvl w:val="0"/>
          <w:numId w:val="7"/>
        </w:numPr>
        <w:spacing w:line="400" w:lineRule="exact"/>
        <w:rPr>
          <w:rFonts w:hint="eastAsia" w:ascii="宋体" w:hAnsi="宋体" w:eastAsia="宋体" w:cs="宋体"/>
          <w:sz w:val="24"/>
          <w:szCs w:val="24"/>
        </w:rPr>
      </w:pPr>
      <w:r>
        <w:rPr>
          <w:rFonts w:hint="eastAsia" w:ascii="宋体" w:hAnsi="宋体" w:eastAsia="宋体" w:cs="宋体"/>
          <w:sz w:val="24"/>
          <w:szCs w:val="24"/>
        </w:rPr>
        <w:t>甲方现场验收合格后，甲方支付竣工结算款，即合同总价款的</w:t>
      </w:r>
      <w:r>
        <w:rPr>
          <w:rFonts w:hint="eastAsia" w:ascii="宋体" w:hAnsi="宋体" w:eastAsia="宋体" w:cs="宋体"/>
          <w:sz w:val="24"/>
          <w:szCs w:val="24"/>
          <w:lang w:val="en-US" w:eastAsia="zh-CN"/>
        </w:rPr>
        <w:t>9</w:t>
      </w:r>
      <w:r>
        <w:rPr>
          <w:rFonts w:hint="eastAsia" w:ascii="宋体" w:hAnsi="宋体" w:eastAsia="宋体" w:cs="宋体"/>
          <w:sz w:val="24"/>
          <w:szCs w:val="24"/>
        </w:rPr>
        <w:t>0%，人民币¥</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元(大写: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剩余总价款10%三年后维保验收合格后支付，</w:t>
      </w:r>
      <w:r>
        <w:rPr>
          <w:rFonts w:hint="eastAsia" w:ascii="宋体" w:hAnsi="宋体" w:eastAsia="宋体" w:cs="宋体"/>
          <w:sz w:val="24"/>
          <w:szCs w:val="24"/>
        </w:rPr>
        <w:t>人民币¥</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元(大写:           )</w:t>
      </w:r>
      <w:r>
        <w:rPr>
          <w:rFonts w:hint="eastAsia" w:ascii="宋体" w:hAnsi="宋体" w:eastAsia="宋体" w:cs="宋体"/>
          <w:sz w:val="24"/>
          <w:szCs w:val="24"/>
          <w:lang w:eastAsia="zh-CN"/>
        </w:rPr>
        <w:t>。</w:t>
      </w:r>
    </w:p>
    <w:p w14:paraId="385FE927">
      <w:pPr>
        <w:numPr>
          <w:ilvl w:val="0"/>
          <w:numId w:val="0"/>
        </w:numPr>
        <w:spacing w:line="400" w:lineRule="exact"/>
        <w:ind w:left="420" w:leftChars="0"/>
        <w:rPr>
          <w:rFonts w:hint="eastAsia" w:ascii="宋体" w:hAnsi="宋体" w:eastAsia="宋体" w:cs="宋体"/>
          <w:sz w:val="24"/>
          <w:szCs w:val="24"/>
        </w:rPr>
      </w:pPr>
    </w:p>
    <w:p w14:paraId="26062B31">
      <w:pPr>
        <w:spacing w:line="400" w:lineRule="exact"/>
        <w:ind w:firstLine="480" w:firstLineChars="200"/>
        <w:rPr>
          <w:rFonts w:hint="eastAsia" w:ascii="宋体" w:hAnsi="宋体" w:eastAsia="宋体" w:cs="宋体"/>
          <w:b/>
          <w:sz w:val="24"/>
          <w:szCs w:val="24"/>
        </w:rPr>
      </w:pPr>
      <w:r>
        <w:rPr>
          <w:rFonts w:hint="eastAsia" w:ascii="宋体" w:hAnsi="宋体" w:eastAsia="宋体" w:cs="宋体"/>
          <w:b/>
          <w:sz w:val="24"/>
          <w:szCs w:val="24"/>
        </w:rPr>
        <w:t>乙方账户信息：</w:t>
      </w:r>
    </w:p>
    <w:p w14:paraId="00311986">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户  名：</w:t>
      </w:r>
      <w:r>
        <w:rPr>
          <w:rFonts w:hint="eastAsia" w:ascii="宋体" w:hAnsi="宋体" w:eastAsia="宋体" w:cs="宋体"/>
          <w:sz w:val="24"/>
          <w:szCs w:val="24"/>
          <w:u w:val="single"/>
        </w:rPr>
        <w:t xml:space="preserve">                           </w:t>
      </w:r>
    </w:p>
    <w:p w14:paraId="5F553F1D">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开户行：</w:t>
      </w:r>
      <w:r>
        <w:rPr>
          <w:rFonts w:hint="eastAsia" w:ascii="宋体" w:hAnsi="宋体" w:eastAsia="宋体" w:cs="宋体"/>
          <w:sz w:val="24"/>
          <w:szCs w:val="24"/>
          <w:u w:val="single"/>
        </w:rPr>
        <w:t xml:space="preserve">                           </w:t>
      </w:r>
    </w:p>
    <w:p w14:paraId="0FC533A7">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帐  号：</w:t>
      </w:r>
      <w:r>
        <w:rPr>
          <w:rFonts w:hint="eastAsia" w:ascii="宋体" w:hAnsi="宋体" w:eastAsia="宋体" w:cs="宋体"/>
          <w:sz w:val="24"/>
          <w:szCs w:val="24"/>
          <w:u w:val="single"/>
        </w:rPr>
        <w:t xml:space="preserve">                           </w:t>
      </w:r>
    </w:p>
    <w:p w14:paraId="11990C40">
      <w:pPr>
        <w:pStyle w:val="14"/>
        <w:ind w:firstLine="420"/>
        <w:rPr>
          <w:rFonts w:hint="eastAsia" w:ascii="宋体" w:hAnsi="宋体" w:eastAsia="宋体" w:cs="宋体"/>
          <w:sz w:val="24"/>
          <w:szCs w:val="24"/>
        </w:rPr>
      </w:pPr>
    </w:p>
    <w:p w14:paraId="3564D4AF">
      <w:pPr>
        <w:spacing w:line="360" w:lineRule="auto"/>
        <w:ind w:firstLine="560" w:firstLineChars="200"/>
        <w:rPr>
          <w:rFonts w:hint="eastAsia" w:ascii="宋体" w:hAnsi="宋体" w:eastAsia="宋体" w:cs="宋体"/>
          <w:b/>
          <w:sz w:val="28"/>
          <w:szCs w:val="28"/>
        </w:rPr>
      </w:pPr>
      <w:r>
        <w:rPr>
          <w:rFonts w:hint="eastAsia" w:ascii="宋体" w:hAnsi="宋体" w:eastAsia="宋体" w:cs="宋体"/>
          <w:b/>
          <w:sz w:val="28"/>
          <w:szCs w:val="28"/>
        </w:rPr>
        <w:t>四、甲方的权利义务</w:t>
      </w:r>
    </w:p>
    <w:p w14:paraId="0B2D26C1">
      <w:pPr>
        <w:numPr>
          <w:ilvl w:val="0"/>
          <w:numId w:val="8"/>
        </w:numPr>
        <w:spacing w:line="400" w:lineRule="exact"/>
        <w:rPr>
          <w:rFonts w:hint="eastAsia" w:ascii="宋体" w:hAnsi="宋体" w:eastAsia="宋体" w:cs="宋体"/>
          <w:sz w:val="24"/>
          <w:szCs w:val="24"/>
        </w:rPr>
      </w:pPr>
      <w:r>
        <w:rPr>
          <w:rFonts w:hint="eastAsia" w:ascii="宋体" w:hAnsi="宋体" w:eastAsia="宋体" w:cs="宋体"/>
          <w:sz w:val="24"/>
          <w:szCs w:val="24"/>
        </w:rPr>
        <w:t>甲方有权要求乙方按照规定的时间内按质按量交货，且乙方提供的物料必须是完好、干净、全新制作的，不得出现以次充好的情况。乙方出现任何质量问题，甲方可不予签字验收，且有权拒收物料成品，由此产生的一切损失由乙方自行承担。</w:t>
      </w:r>
    </w:p>
    <w:p w14:paraId="070B1FEF">
      <w:pPr>
        <w:numPr>
          <w:ilvl w:val="0"/>
          <w:numId w:val="8"/>
        </w:numPr>
        <w:spacing w:line="400" w:lineRule="exact"/>
        <w:rPr>
          <w:rFonts w:hint="eastAsia" w:ascii="宋体" w:hAnsi="宋体" w:eastAsia="宋体" w:cs="宋体"/>
          <w:sz w:val="24"/>
          <w:szCs w:val="24"/>
        </w:rPr>
      </w:pPr>
      <w:r>
        <w:rPr>
          <w:rFonts w:hint="eastAsia" w:ascii="宋体" w:hAnsi="宋体" w:eastAsia="宋体" w:cs="宋体"/>
          <w:sz w:val="24"/>
          <w:szCs w:val="24"/>
        </w:rPr>
        <w:t>甲方在完成以上项目过程中负责校对、审核、确认、定稿工作，因甲方提供资料有误而乙方已制作完成，由甲方承担已发生的实际物料损失。</w:t>
      </w:r>
    </w:p>
    <w:p w14:paraId="6E3844F3">
      <w:pPr>
        <w:numPr>
          <w:ilvl w:val="0"/>
          <w:numId w:val="8"/>
        </w:numPr>
        <w:spacing w:line="400" w:lineRule="exact"/>
        <w:rPr>
          <w:rFonts w:hint="eastAsia" w:ascii="宋体" w:hAnsi="宋体" w:eastAsia="宋体" w:cs="宋体"/>
          <w:sz w:val="24"/>
          <w:szCs w:val="24"/>
        </w:rPr>
      </w:pPr>
      <w:r>
        <w:rPr>
          <w:rFonts w:hint="eastAsia" w:ascii="宋体" w:hAnsi="宋体" w:eastAsia="宋体" w:cs="宋体"/>
          <w:sz w:val="24"/>
          <w:szCs w:val="24"/>
        </w:rPr>
        <w:t>甲方有权在制作和安装过程中提出任何异议或修改意见，乙方应协助及时按照甲方的指示维修或重做至甲方书面验收通过。</w:t>
      </w:r>
    </w:p>
    <w:p w14:paraId="75D048CE">
      <w:pPr>
        <w:numPr>
          <w:ilvl w:val="0"/>
          <w:numId w:val="8"/>
        </w:numPr>
        <w:spacing w:line="400" w:lineRule="exact"/>
        <w:rPr>
          <w:rFonts w:hint="eastAsia" w:ascii="宋体" w:hAnsi="宋体" w:eastAsia="宋体" w:cs="宋体"/>
          <w:sz w:val="24"/>
          <w:szCs w:val="24"/>
        </w:rPr>
      </w:pPr>
      <w:r>
        <w:rPr>
          <w:rFonts w:hint="eastAsia" w:ascii="宋体" w:hAnsi="宋体" w:eastAsia="宋体" w:cs="宋体"/>
          <w:sz w:val="24"/>
          <w:szCs w:val="24"/>
        </w:rPr>
        <w:t>甲方有义务依据合同约定向乙方据实结算款项。</w:t>
      </w:r>
    </w:p>
    <w:p w14:paraId="4FE7AAF7">
      <w:pPr>
        <w:numPr>
          <w:ilvl w:val="0"/>
          <w:numId w:val="8"/>
        </w:numPr>
        <w:spacing w:line="400" w:lineRule="exact"/>
        <w:rPr>
          <w:rFonts w:hint="eastAsia" w:ascii="宋体" w:hAnsi="宋体" w:eastAsia="宋体" w:cs="宋体"/>
          <w:sz w:val="24"/>
          <w:szCs w:val="24"/>
        </w:rPr>
      </w:pPr>
      <w:r>
        <w:rPr>
          <w:rFonts w:hint="eastAsia" w:ascii="宋体" w:hAnsi="宋体" w:eastAsia="宋体" w:cs="宋体"/>
          <w:sz w:val="24"/>
          <w:szCs w:val="24"/>
          <w:lang w:val="en-US" w:eastAsia="zh-CN"/>
        </w:rPr>
        <w:t>城管备案及数字城管协调</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申报</w:t>
      </w:r>
      <w:r>
        <w:rPr>
          <w:rFonts w:hint="eastAsia" w:ascii="宋体" w:hAnsi="宋体" w:eastAsia="宋体" w:cs="宋体"/>
          <w:sz w:val="24"/>
          <w:szCs w:val="24"/>
        </w:rPr>
        <w:t>等</w:t>
      </w:r>
      <w:r>
        <w:rPr>
          <w:rFonts w:hint="eastAsia" w:ascii="宋体" w:hAnsi="宋体" w:eastAsia="宋体" w:cs="宋体"/>
          <w:sz w:val="24"/>
          <w:szCs w:val="24"/>
          <w:lang w:val="en-US" w:eastAsia="zh-CN"/>
        </w:rPr>
        <w:t>其他</w:t>
      </w:r>
      <w:r>
        <w:rPr>
          <w:rFonts w:hint="eastAsia" w:ascii="宋体" w:hAnsi="宋体" w:eastAsia="宋体" w:cs="宋体"/>
          <w:sz w:val="24"/>
          <w:szCs w:val="24"/>
        </w:rPr>
        <w:t>沟通协商事宜由</w:t>
      </w:r>
      <w:r>
        <w:rPr>
          <w:rFonts w:hint="eastAsia" w:ascii="宋体" w:hAnsi="宋体" w:eastAsia="宋体" w:cs="宋体"/>
          <w:sz w:val="24"/>
          <w:szCs w:val="24"/>
          <w:lang w:val="en-US" w:eastAsia="zh-CN"/>
        </w:rPr>
        <w:t>乙</w:t>
      </w:r>
      <w:r>
        <w:rPr>
          <w:rFonts w:hint="eastAsia" w:ascii="宋体" w:hAnsi="宋体" w:eastAsia="宋体" w:cs="宋体"/>
          <w:sz w:val="24"/>
          <w:szCs w:val="24"/>
        </w:rPr>
        <w:t>方自行负责，如因城管</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申报</w:t>
      </w:r>
      <w:r>
        <w:rPr>
          <w:rFonts w:hint="eastAsia" w:ascii="宋体" w:hAnsi="宋体" w:eastAsia="宋体" w:cs="宋体"/>
          <w:sz w:val="24"/>
          <w:szCs w:val="24"/>
        </w:rPr>
        <w:t>等原因导致无法正常</w:t>
      </w:r>
      <w:r>
        <w:rPr>
          <w:rFonts w:hint="eastAsia" w:ascii="宋体" w:hAnsi="宋体" w:eastAsia="宋体" w:cs="宋体"/>
          <w:sz w:val="24"/>
          <w:szCs w:val="24"/>
          <w:lang w:val="en-US" w:eastAsia="zh-CN"/>
        </w:rPr>
        <w:t>投放</w:t>
      </w:r>
      <w:r>
        <w:rPr>
          <w:rFonts w:hint="eastAsia" w:ascii="宋体" w:hAnsi="宋体" w:eastAsia="宋体" w:cs="宋体"/>
          <w:sz w:val="24"/>
          <w:szCs w:val="24"/>
        </w:rPr>
        <w:t>，则由</w:t>
      </w:r>
      <w:r>
        <w:rPr>
          <w:rFonts w:hint="eastAsia" w:ascii="宋体" w:hAnsi="宋体" w:eastAsia="宋体" w:cs="宋体"/>
          <w:sz w:val="24"/>
          <w:szCs w:val="24"/>
          <w:lang w:val="en-US" w:eastAsia="zh-CN"/>
        </w:rPr>
        <w:t>乙方</w:t>
      </w:r>
      <w:r>
        <w:rPr>
          <w:rFonts w:hint="eastAsia" w:ascii="宋体" w:hAnsi="宋体" w:eastAsia="宋体" w:cs="宋体"/>
          <w:sz w:val="24"/>
          <w:szCs w:val="24"/>
        </w:rPr>
        <w:t>承担</w:t>
      </w:r>
      <w:r>
        <w:rPr>
          <w:rFonts w:hint="eastAsia" w:ascii="宋体" w:hAnsi="宋体" w:eastAsia="宋体" w:cs="宋体"/>
          <w:sz w:val="24"/>
          <w:szCs w:val="24"/>
          <w:lang w:val="en-US" w:eastAsia="zh-CN"/>
        </w:rPr>
        <w:t>甲</w:t>
      </w:r>
      <w:r>
        <w:rPr>
          <w:rFonts w:hint="eastAsia" w:ascii="宋体" w:hAnsi="宋体" w:eastAsia="宋体" w:cs="宋体"/>
          <w:sz w:val="24"/>
          <w:szCs w:val="24"/>
        </w:rPr>
        <w:t>方</w:t>
      </w:r>
      <w:r>
        <w:rPr>
          <w:rFonts w:hint="eastAsia" w:ascii="宋体" w:hAnsi="宋体" w:eastAsia="宋体" w:cs="宋体"/>
          <w:sz w:val="24"/>
          <w:szCs w:val="24"/>
          <w:lang w:val="en-US" w:eastAsia="zh-CN"/>
        </w:rPr>
        <w:t>全部</w:t>
      </w:r>
      <w:r>
        <w:rPr>
          <w:rFonts w:hint="eastAsia" w:ascii="宋体" w:hAnsi="宋体" w:eastAsia="宋体" w:cs="宋体"/>
          <w:sz w:val="24"/>
          <w:szCs w:val="24"/>
        </w:rPr>
        <w:t>损失（含往返人工、运费等），乙方需承担违约责任。</w:t>
      </w:r>
    </w:p>
    <w:p w14:paraId="0EDC2A9B">
      <w:pPr>
        <w:numPr>
          <w:ilvl w:val="0"/>
          <w:numId w:val="8"/>
        </w:numPr>
        <w:spacing w:line="400" w:lineRule="exact"/>
        <w:rPr>
          <w:rFonts w:hint="eastAsia" w:ascii="宋体" w:hAnsi="宋体" w:eastAsia="宋体" w:cs="宋体"/>
          <w:sz w:val="24"/>
          <w:szCs w:val="24"/>
        </w:rPr>
      </w:pPr>
      <w:r>
        <w:rPr>
          <w:rFonts w:hint="eastAsia" w:ascii="宋体" w:hAnsi="宋体" w:eastAsia="宋体" w:cs="宋体"/>
          <w:sz w:val="24"/>
          <w:szCs w:val="24"/>
          <w:lang w:val="en-US" w:eastAsia="zh-CN"/>
        </w:rPr>
        <w:t>合同签订之日起，不少于三年内乙方需确保罍街文创中心2栋楼，楼体发光字正常投放，包括但不限于城管备案及数字城管协调、申报等事宜；如遇甲方楼体发光字楼层售出，三年内需免费将楼体发光字移至其他楼层。</w:t>
      </w:r>
    </w:p>
    <w:p w14:paraId="2BB15A01">
      <w:pPr>
        <w:spacing w:line="400" w:lineRule="exact"/>
        <w:ind w:firstLine="480" w:firstLineChars="200"/>
        <w:rPr>
          <w:rFonts w:hint="eastAsia" w:ascii="宋体" w:hAnsi="宋体" w:eastAsia="宋体" w:cs="宋体"/>
          <w:b/>
          <w:sz w:val="24"/>
          <w:szCs w:val="24"/>
        </w:rPr>
      </w:pPr>
    </w:p>
    <w:p w14:paraId="0C7A54C1">
      <w:pPr>
        <w:spacing w:line="360" w:lineRule="auto"/>
        <w:ind w:firstLine="560" w:firstLineChars="200"/>
        <w:rPr>
          <w:rFonts w:hint="eastAsia" w:ascii="宋体" w:hAnsi="宋体" w:eastAsia="宋体" w:cs="宋体"/>
          <w:b/>
          <w:sz w:val="28"/>
          <w:szCs w:val="28"/>
        </w:rPr>
      </w:pPr>
      <w:r>
        <w:rPr>
          <w:rFonts w:hint="eastAsia" w:ascii="宋体" w:hAnsi="宋体" w:eastAsia="宋体" w:cs="宋体"/>
          <w:b/>
          <w:sz w:val="28"/>
          <w:szCs w:val="28"/>
        </w:rPr>
        <w:t>五、乙方的权利义务</w:t>
      </w:r>
    </w:p>
    <w:p w14:paraId="72CF516D">
      <w:pPr>
        <w:numPr>
          <w:ilvl w:val="0"/>
          <w:numId w:val="9"/>
        </w:numPr>
        <w:spacing w:line="400" w:lineRule="exact"/>
        <w:rPr>
          <w:rFonts w:hint="eastAsia" w:ascii="宋体" w:hAnsi="宋体" w:eastAsia="宋体" w:cs="宋体"/>
          <w:sz w:val="24"/>
          <w:szCs w:val="24"/>
        </w:rPr>
      </w:pPr>
      <w:r>
        <w:rPr>
          <w:rFonts w:hint="eastAsia" w:ascii="宋体" w:hAnsi="宋体" w:eastAsia="宋体" w:cs="宋体"/>
          <w:sz w:val="24"/>
          <w:szCs w:val="24"/>
        </w:rPr>
        <w:t>乙方应严格按照甲方确认的小样稿、设计方案等要求进行制作，确保按照合同约定的时间和方式保质保量地履行制作物品的交付义务。</w:t>
      </w:r>
    </w:p>
    <w:p w14:paraId="11808DB3">
      <w:pPr>
        <w:numPr>
          <w:ilvl w:val="0"/>
          <w:numId w:val="9"/>
        </w:numPr>
        <w:spacing w:line="400" w:lineRule="exact"/>
        <w:rPr>
          <w:rFonts w:hint="eastAsia" w:ascii="宋体" w:hAnsi="宋体" w:eastAsia="宋体" w:cs="宋体"/>
          <w:sz w:val="24"/>
          <w:szCs w:val="24"/>
        </w:rPr>
      </w:pPr>
      <w:r>
        <w:rPr>
          <w:rFonts w:hint="eastAsia" w:ascii="宋体" w:hAnsi="宋体" w:eastAsia="宋体" w:cs="宋体"/>
          <w:sz w:val="24"/>
          <w:szCs w:val="24"/>
        </w:rPr>
        <w:t>乙方应按照甲方规定时间及数量送货安装及清理撤场，使用完毕后需恢复原状，如因施工给甲方造成经济损失，乙方应承担相应赔偿责任。</w:t>
      </w:r>
    </w:p>
    <w:p w14:paraId="705789C4">
      <w:pPr>
        <w:numPr>
          <w:ilvl w:val="0"/>
          <w:numId w:val="9"/>
        </w:numPr>
        <w:spacing w:line="400" w:lineRule="exact"/>
        <w:rPr>
          <w:rFonts w:hint="eastAsia" w:ascii="宋体" w:hAnsi="宋体" w:eastAsia="宋体" w:cs="宋体"/>
          <w:sz w:val="24"/>
          <w:szCs w:val="24"/>
        </w:rPr>
      </w:pPr>
      <w:r>
        <w:rPr>
          <w:rFonts w:hint="eastAsia" w:ascii="宋体" w:hAnsi="宋体" w:eastAsia="宋体" w:cs="宋体"/>
          <w:sz w:val="24"/>
          <w:szCs w:val="24"/>
        </w:rPr>
        <w:t>指定特殊物料及户外广告喷绘需由乙方自行量尺制作，如因量尺/复尺导致物料出现偏差无法安装，由乙方自行承担免费修改或更换的义务，同时还应在甲方需求时间内制作符合标准的物料，因此发生的延误，甲方有权不向乙方支付任何费用，且因乙方物料的问题耽误了甲方宣传，乙方还需承担相应赔偿。</w:t>
      </w:r>
    </w:p>
    <w:p w14:paraId="55D2537F">
      <w:pPr>
        <w:numPr>
          <w:ilvl w:val="0"/>
          <w:numId w:val="9"/>
        </w:numPr>
        <w:spacing w:line="400" w:lineRule="exact"/>
        <w:rPr>
          <w:rFonts w:hint="eastAsia" w:ascii="宋体" w:hAnsi="宋体" w:eastAsia="宋体" w:cs="宋体"/>
          <w:sz w:val="24"/>
          <w:szCs w:val="24"/>
        </w:rPr>
      </w:pPr>
      <w:r>
        <w:rPr>
          <w:rFonts w:hint="eastAsia" w:ascii="宋体" w:hAnsi="宋体" w:eastAsia="宋体" w:cs="宋体"/>
          <w:sz w:val="24"/>
          <w:szCs w:val="24"/>
        </w:rPr>
        <w:t>本合同生效后，对于乙方送货上门的物料交付给甲方（交付以甲方在约定的收货地点对物品验收合格，并确认签收为标准）前，在制作、设计、成品保管、运输、搬运、装卸、施工过程中发生毁损、灭失的，一切责任及风险由乙方承担。</w:t>
      </w:r>
    </w:p>
    <w:p w14:paraId="4E8DAB68">
      <w:pPr>
        <w:numPr>
          <w:ilvl w:val="0"/>
          <w:numId w:val="9"/>
        </w:numPr>
        <w:spacing w:line="400" w:lineRule="exact"/>
        <w:rPr>
          <w:rFonts w:hint="eastAsia" w:ascii="宋体" w:hAnsi="宋体" w:eastAsia="宋体" w:cs="宋体"/>
          <w:sz w:val="24"/>
          <w:szCs w:val="24"/>
        </w:rPr>
      </w:pPr>
      <w:r>
        <w:rPr>
          <w:rFonts w:hint="eastAsia" w:ascii="宋体" w:hAnsi="宋体" w:eastAsia="宋体" w:cs="宋体"/>
          <w:sz w:val="24"/>
          <w:szCs w:val="24"/>
        </w:rPr>
        <w:t>乙方制作、施工、安装广告物品时不得损坏甲方的有关物品和设施，否则应全额赔偿甲方的损失。</w:t>
      </w:r>
    </w:p>
    <w:p w14:paraId="3F7AEADB">
      <w:pPr>
        <w:numPr>
          <w:ilvl w:val="0"/>
          <w:numId w:val="9"/>
        </w:numPr>
        <w:spacing w:line="400" w:lineRule="exact"/>
        <w:rPr>
          <w:rFonts w:hint="eastAsia" w:ascii="宋体" w:hAnsi="宋体" w:eastAsia="宋体" w:cs="宋体"/>
          <w:sz w:val="24"/>
          <w:szCs w:val="24"/>
        </w:rPr>
      </w:pPr>
      <w:r>
        <w:rPr>
          <w:rFonts w:hint="eastAsia" w:ascii="宋体" w:hAnsi="宋体" w:eastAsia="宋体" w:cs="宋体"/>
          <w:sz w:val="24"/>
          <w:szCs w:val="24"/>
        </w:rPr>
        <w:t>乙方在施工过程中须做好安全防护工作，在广告物品的制作、安装过程中，应保证安全、文明施工。若因施工行为导致甲方或第三人人身、财产损害，乙方应承担全部赔偿责任及相关法律责任。</w:t>
      </w:r>
    </w:p>
    <w:p w14:paraId="70ADC339">
      <w:pPr>
        <w:numPr>
          <w:ilvl w:val="0"/>
          <w:numId w:val="9"/>
        </w:numPr>
        <w:spacing w:line="400" w:lineRule="exact"/>
        <w:rPr>
          <w:rFonts w:hint="eastAsia" w:ascii="宋体" w:hAnsi="宋体" w:eastAsia="宋体" w:cs="宋体"/>
          <w:sz w:val="24"/>
          <w:szCs w:val="24"/>
        </w:rPr>
      </w:pPr>
      <w:r>
        <w:rPr>
          <w:rFonts w:hint="eastAsia" w:ascii="宋体" w:hAnsi="宋体" w:eastAsia="宋体" w:cs="宋体"/>
          <w:sz w:val="24"/>
          <w:szCs w:val="24"/>
        </w:rPr>
        <w:t>合同期内，乙方不得以任何理由拒绝制作合同内的物料。</w:t>
      </w:r>
    </w:p>
    <w:p w14:paraId="78BDD6A8">
      <w:pPr>
        <w:numPr>
          <w:ilvl w:val="0"/>
          <w:numId w:val="9"/>
        </w:numPr>
        <w:spacing w:line="400" w:lineRule="exact"/>
        <w:rPr>
          <w:rFonts w:hint="eastAsia" w:ascii="宋体" w:hAnsi="宋体" w:eastAsia="宋体" w:cs="宋体"/>
          <w:sz w:val="24"/>
          <w:szCs w:val="24"/>
        </w:rPr>
      </w:pPr>
      <w:r>
        <w:rPr>
          <w:rFonts w:hint="eastAsia" w:ascii="宋体" w:hAnsi="宋体" w:eastAsia="宋体" w:cs="宋体"/>
          <w:sz w:val="24"/>
          <w:szCs w:val="24"/>
        </w:rPr>
        <w:t>乙方有权要求甲方按合同约定据实结算货款</w:t>
      </w:r>
    </w:p>
    <w:p w14:paraId="73663925">
      <w:pPr>
        <w:numPr>
          <w:ilvl w:val="0"/>
          <w:numId w:val="9"/>
        </w:numPr>
        <w:spacing w:line="400" w:lineRule="exact"/>
        <w:rPr>
          <w:rFonts w:hint="eastAsia" w:ascii="宋体" w:hAnsi="宋体" w:eastAsia="宋体" w:cs="宋体"/>
          <w:sz w:val="24"/>
          <w:szCs w:val="24"/>
        </w:rPr>
      </w:pPr>
      <w:r>
        <w:rPr>
          <w:rFonts w:hint="eastAsia" w:ascii="宋体" w:hAnsi="宋体" w:eastAsia="宋体" w:cs="宋体"/>
          <w:sz w:val="24"/>
          <w:szCs w:val="24"/>
        </w:rPr>
        <w:t>在履行本合同约定的义务过程中，乙方保证提供的相关物料成果（包括过程性作品或成果）等均为乙方原创，未侵犯任何第三方的知识产权等合法权益。如乙方侵犯了第三方的知识产权，乙方应负责解决由此引起的一切法律纠纷，并承担相应的法律责任。乙方制作的物料等所有工作成果，由甲方享有所有权和全部知识产权（包括但不限于发表权、署名权、修改权、作品完整权、复制权、发行权、出租权、展览权、表演权、放映权、广播权、信息网络传播权、摄制权、改编权、翻译权、汇编权等）。乙方未经甲方同意，不得将本合同项下的任何工作成果用于本合同约定外的事项。</w:t>
      </w:r>
    </w:p>
    <w:p w14:paraId="33AB35B5">
      <w:pPr>
        <w:numPr>
          <w:ilvl w:val="0"/>
          <w:numId w:val="9"/>
        </w:numPr>
        <w:spacing w:line="400" w:lineRule="exact"/>
        <w:rPr>
          <w:rFonts w:hint="eastAsia" w:ascii="宋体" w:hAnsi="宋体" w:eastAsia="宋体" w:cs="宋体"/>
          <w:sz w:val="24"/>
          <w:szCs w:val="24"/>
        </w:rPr>
      </w:pPr>
      <w:r>
        <w:rPr>
          <w:rFonts w:hint="eastAsia" w:ascii="宋体" w:hAnsi="宋体" w:eastAsia="宋体" w:cs="宋体"/>
          <w:sz w:val="24"/>
          <w:szCs w:val="24"/>
        </w:rPr>
        <w:t>因乙方违反本条第10款的约定，因侵犯第三人合法权益导致甲方遭受损失的（包括但不限于商誉、直接经济损失等），乙方应赔偿甲方因此遭受的所有相关损失，赔偿范围包括但不限于：物料更换费、侵权赔偿费、维权所需的诉讼费、律师费等相关费用。同时，甲方有权据此提前解除本合同并要求乙方赔偿合同总价款20%的违约金。</w:t>
      </w:r>
    </w:p>
    <w:p w14:paraId="012E9712">
      <w:pPr>
        <w:spacing w:line="400" w:lineRule="exact"/>
        <w:rPr>
          <w:rFonts w:hint="eastAsia" w:ascii="宋体" w:hAnsi="宋体" w:eastAsia="宋体" w:cs="宋体"/>
          <w:sz w:val="24"/>
          <w:szCs w:val="24"/>
        </w:rPr>
      </w:pPr>
    </w:p>
    <w:p w14:paraId="61762DB7">
      <w:pPr>
        <w:spacing w:line="400" w:lineRule="exact"/>
        <w:rPr>
          <w:rFonts w:hint="eastAsia" w:ascii="宋体" w:hAnsi="宋体" w:eastAsia="宋体" w:cs="宋体"/>
          <w:sz w:val="24"/>
          <w:szCs w:val="24"/>
        </w:rPr>
      </w:pPr>
    </w:p>
    <w:p w14:paraId="16C94FCA">
      <w:pPr>
        <w:spacing w:line="360" w:lineRule="auto"/>
        <w:ind w:firstLine="560" w:firstLineChars="200"/>
        <w:rPr>
          <w:rFonts w:hint="eastAsia" w:ascii="宋体" w:hAnsi="宋体" w:eastAsia="宋体" w:cs="宋体"/>
          <w:b/>
          <w:bCs/>
          <w:sz w:val="28"/>
          <w:szCs w:val="28"/>
        </w:rPr>
      </w:pPr>
      <w:r>
        <w:rPr>
          <w:rFonts w:hint="eastAsia" w:ascii="宋体" w:hAnsi="宋体" w:eastAsia="宋体" w:cs="宋体"/>
          <w:b/>
          <w:bCs/>
          <w:sz w:val="28"/>
          <w:szCs w:val="28"/>
        </w:rPr>
        <w:t>六、保密条款</w:t>
      </w:r>
    </w:p>
    <w:p w14:paraId="3CE327CB">
      <w:pPr>
        <w:numPr>
          <w:ilvl w:val="0"/>
          <w:numId w:val="10"/>
        </w:numPr>
        <w:spacing w:line="400" w:lineRule="exact"/>
        <w:rPr>
          <w:rFonts w:hint="eastAsia" w:ascii="宋体" w:hAnsi="宋体" w:eastAsia="宋体" w:cs="宋体"/>
          <w:sz w:val="24"/>
          <w:szCs w:val="24"/>
        </w:rPr>
      </w:pPr>
      <w:r>
        <w:rPr>
          <w:rFonts w:hint="eastAsia" w:ascii="宋体" w:hAnsi="宋体" w:eastAsia="宋体" w:cs="宋体"/>
          <w:sz w:val="24"/>
          <w:szCs w:val="24"/>
        </w:rPr>
        <w:t>乙方对甲方所委托的物料内容，应负保密义务，非经甲方书面同意，不得私自利用或对外泄露。</w:t>
      </w:r>
    </w:p>
    <w:p w14:paraId="7EB4E425">
      <w:pPr>
        <w:numPr>
          <w:ilvl w:val="0"/>
          <w:numId w:val="10"/>
        </w:numPr>
        <w:spacing w:line="400" w:lineRule="exact"/>
        <w:rPr>
          <w:rFonts w:hint="eastAsia" w:ascii="宋体" w:hAnsi="宋体" w:eastAsia="宋体" w:cs="宋体"/>
          <w:sz w:val="24"/>
          <w:szCs w:val="24"/>
        </w:rPr>
      </w:pPr>
      <w:r>
        <w:rPr>
          <w:rFonts w:hint="eastAsia" w:ascii="宋体" w:hAnsi="宋体" w:eastAsia="宋体" w:cs="宋体"/>
          <w:sz w:val="24"/>
          <w:szCs w:val="24"/>
        </w:rPr>
        <w:t>乙方设计人员应保存甲方提供的一切用于物料的电子文档，但不得擅自提供给任何第三方作任何用途。</w:t>
      </w:r>
    </w:p>
    <w:p w14:paraId="4A357677">
      <w:pPr>
        <w:spacing w:line="400" w:lineRule="exact"/>
        <w:rPr>
          <w:rFonts w:hint="eastAsia" w:ascii="宋体" w:hAnsi="宋体" w:eastAsia="宋体" w:cs="宋体"/>
          <w:sz w:val="24"/>
          <w:szCs w:val="24"/>
        </w:rPr>
      </w:pPr>
    </w:p>
    <w:p w14:paraId="3ADB2286">
      <w:pPr>
        <w:spacing w:line="360" w:lineRule="auto"/>
        <w:ind w:firstLine="560" w:firstLineChars="200"/>
        <w:rPr>
          <w:rFonts w:hint="eastAsia" w:ascii="宋体" w:hAnsi="宋体" w:eastAsia="宋体" w:cs="宋体"/>
          <w:b/>
          <w:sz w:val="28"/>
          <w:szCs w:val="28"/>
        </w:rPr>
      </w:pPr>
      <w:r>
        <w:rPr>
          <w:rFonts w:hint="eastAsia" w:ascii="宋体" w:hAnsi="宋体" w:eastAsia="宋体" w:cs="宋体"/>
          <w:b/>
          <w:sz w:val="28"/>
          <w:szCs w:val="28"/>
        </w:rPr>
        <w:t>七、违约责任</w:t>
      </w:r>
    </w:p>
    <w:p w14:paraId="5619A637">
      <w:pPr>
        <w:numPr>
          <w:ilvl w:val="0"/>
          <w:numId w:val="11"/>
        </w:numPr>
        <w:spacing w:line="400" w:lineRule="exact"/>
        <w:rPr>
          <w:rFonts w:hint="eastAsia" w:ascii="宋体" w:hAnsi="宋体" w:eastAsia="宋体" w:cs="宋体"/>
          <w:sz w:val="24"/>
          <w:szCs w:val="24"/>
        </w:rPr>
      </w:pPr>
      <w:r>
        <w:rPr>
          <w:rFonts w:hint="eastAsia" w:ascii="宋体" w:hAnsi="宋体" w:eastAsia="宋体" w:cs="宋体"/>
          <w:sz w:val="24"/>
          <w:szCs w:val="24"/>
        </w:rPr>
        <w:t>若乙方交付的物料质量、数量、规格有不符合清单内容与合同约定或达不到甲方验收标准，甲方有权拒收并解除本合同，并不予支付乙方本次款项。</w:t>
      </w:r>
    </w:p>
    <w:p w14:paraId="4DAE63C3">
      <w:pPr>
        <w:numPr>
          <w:ilvl w:val="0"/>
          <w:numId w:val="11"/>
        </w:numPr>
        <w:spacing w:line="400" w:lineRule="exact"/>
        <w:rPr>
          <w:rFonts w:hint="eastAsia" w:ascii="宋体" w:hAnsi="宋体" w:eastAsia="宋体" w:cs="宋体"/>
          <w:sz w:val="24"/>
          <w:szCs w:val="24"/>
        </w:rPr>
      </w:pPr>
      <w:r>
        <w:rPr>
          <w:rFonts w:hint="eastAsia" w:ascii="宋体" w:hAnsi="宋体" w:eastAsia="宋体" w:cs="宋体"/>
          <w:sz w:val="24"/>
          <w:szCs w:val="24"/>
        </w:rPr>
        <w:t>乙方未按时向甲方提供物料成品，甲方有权不予支付乙方本次物料款项，另乙方仍需承担本次制作费30%的违约金。</w:t>
      </w:r>
    </w:p>
    <w:p w14:paraId="15293BDC">
      <w:pPr>
        <w:spacing w:line="400" w:lineRule="exact"/>
        <w:ind w:left="900" w:leftChars="200" w:hanging="480" w:hangingChars="200"/>
        <w:rPr>
          <w:rFonts w:hint="eastAsia" w:ascii="宋体" w:hAnsi="宋体" w:eastAsia="宋体" w:cs="宋体"/>
          <w:sz w:val="24"/>
          <w:szCs w:val="24"/>
        </w:rPr>
      </w:pPr>
      <w:r>
        <w:rPr>
          <w:rFonts w:hint="eastAsia" w:ascii="宋体" w:hAnsi="宋体" w:eastAsia="宋体" w:cs="宋体"/>
          <w:sz w:val="24"/>
          <w:szCs w:val="24"/>
        </w:rPr>
        <w:t>3. 乙方未按本合同约定开具、送达合法等额增值税专用发票或开具的增值税专用发票不符合税务部门规定的，应在7日内按甲方要求重新开具增值税专用发票，并按重新开具发票金额的10%向甲方支付违约金，该金额不足以弥补甲方损失的，甲方有权向乙方另行追偿；同时，甲方有权将收到的不合法发票、联系人、联系方式送交乙方公司所在地税务机关处理。</w:t>
      </w:r>
    </w:p>
    <w:p w14:paraId="69EA35F8">
      <w:pPr>
        <w:spacing w:line="400" w:lineRule="exact"/>
        <w:ind w:left="660" w:leftChars="200" w:hanging="240" w:hangingChars="100"/>
        <w:rPr>
          <w:rFonts w:hint="eastAsia" w:ascii="宋体" w:hAnsi="宋体" w:eastAsia="宋体" w:cs="宋体"/>
          <w:sz w:val="24"/>
          <w:szCs w:val="24"/>
        </w:rPr>
      </w:pPr>
      <w:r>
        <w:rPr>
          <w:rFonts w:hint="eastAsia" w:ascii="宋体" w:hAnsi="宋体" w:eastAsia="宋体" w:cs="宋体"/>
          <w:sz w:val="24"/>
          <w:szCs w:val="24"/>
        </w:rPr>
        <w:t>4.乙方保证其在本合同履行过程中向甲方提供的资料、信息（包括但不限于主体资格证明文件、行政许可文件等）具备合法性和真实性，否则甲方有权解除本合同，乙方应全额返还甲方已支付款项，并向甲方支付合同总价款20%的违约金。</w:t>
      </w:r>
    </w:p>
    <w:p w14:paraId="59255D22">
      <w:pPr>
        <w:spacing w:line="400" w:lineRule="exact"/>
        <w:ind w:left="660" w:leftChars="200" w:hanging="240" w:hangingChars="100"/>
        <w:rPr>
          <w:rFonts w:hint="eastAsia" w:ascii="宋体" w:hAnsi="宋体" w:eastAsia="宋体" w:cs="宋体"/>
          <w:sz w:val="24"/>
          <w:szCs w:val="24"/>
        </w:rPr>
      </w:pPr>
      <w:r>
        <w:rPr>
          <w:rFonts w:hint="eastAsia" w:ascii="宋体" w:hAnsi="宋体" w:eastAsia="宋体" w:cs="宋体"/>
          <w:sz w:val="24"/>
          <w:szCs w:val="24"/>
        </w:rPr>
        <w:t>5.乙方若违反本合同其他条款的，甲方有权解除本合同，并要求乙方支付合同总价款20%的违约金。</w:t>
      </w:r>
    </w:p>
    <w:p w14:paraId="0972CCBA">
      <w:pPr>
        <w:spacing w:line="400" w:lineRule="exact"/>
        <w:ind w:left="660" w:leftChars="200" w:hanging="240" w:hangingChars="100"/>
        <w:rPr>
          <w:rFonts w:hint="eastAsia" w:ascii="宋体" w:hAnsi="宋体" w:eastAsia="宋体" w:cs="宋体"/>
          <w:sz w:val="24"/>
          <w:szCs w:val="24"/>
        </w:rPr>
      </w:pPr>
      <w:r>
        <w:rPr>
          <w:rFonts w:hint="eastAsia" w:ascii="宋体" w:hAnsi="宋体" w:eastAsia="宋体" w:cs="宋体"/>
          <w:sz w:val="24"/>
          <w:szCs w:val="24"/>
        </w:rPr>
        <w:t>6.乙方违反本合同保密义务，应向甲方承担本合同总价款20%违约金，违约金不足以弥补损失的，还应赔偿给甲方造成的损失。</w:t>
      </w:r>
    </w:p>
    <w:p w14:paraId="1424BA37">
      <w:pPr>
        <w:spacing w:line="400" w:lineRule="exact"/>
        <w:ind w:left="660" w:leftChars="200" w:hanging="240" w:hangingChars="100"/>
        <w:rPr>
          <w:rFonts w:hint="eastAsia" w:ascii="宋体" w:hAnsi="宋体" w:eastAsia="宋体" w:cs="宋体"/>
          <w:sz w:val="24"/>
          <w:szCs w:val="24"/>
        </w:rPr>
      </w:pPr>
      <w:r>
        <w:rPr>
          <w:rFonts w:hint="eastAsia" w:ascii="宋体" w:hAnsi="宋体" w:eastAsia="宋体" w:cs="宋体"/>
          <w:sz w:val="24"/>
          <w:szCs w:val="24"/>
        </w:rPr>
        <w:t>7.乙方擅自转让本合同权利义务的，甲方可以解除本合同（甲方已经预付合同费用的，乙方应无条件无额返还）且要求乙方向甲方支付本合同总价款20%违约金。</w:t>
      </w:r>
    </w:p>
    <w:p w14:paraId="60087DC3">
      <w:pPr>
        <w:spacing w:line="400" w:lineRule="exact"/>
        <w:ind w:left="660" w:leftChars="200" w:hanging="240" w:hangingChars="100"/>
        <w:rPr>
          <w:rFonts w:hint="eastAsia" w:ascii="宋体" w:hAnsi="宋体" w:eastAsia="宋体" w:cs="宋体"/>
          <w:sz w:val="24"/>
          <w:szCs w:val="24"/>
        </w:rPr>
      </w:pPr>
      <w:r>
        <w:rPr>
          <w:rFonts w:hint="eastAsia" w:ascii="宋体" w:hAnsi="宋体" w:eastAsia="宋体" w:cs="宋体"/>
          <w:sz w:val="24"/>
          <w:szCs w:val="24"/>
        </w:rPr>
        <w:t>8.乙方应承担甲方为追偿乙方违约造成的支出（包括但不限于诉讼费、律师代理费、公证费用、保全费用等）。本协议项下违约金不足以弥补甲方损失的，乙方还应赔偿不足部分损失。</w:t>
      </w:r>
    </w:p>
    <w:p w14:paraId="3CE3DE7C">
      <w:pPr>
        <w:spacing w:line="400" w:lineRule="exact"/>
        <w:ind w:left="845"/>
        <w:rPr>
          <w:rFonts w:hint="eastAsia" w:ascii="宋体" w:hAnsi="宋体" w:eastAsia="宋体" w:cs="宋体"/>
          <w:sz w:val="24"/>
          <w:szCs w:val="24"/>
        </w:rPr>
      </w:pPr>
    </w:p>
    <w:p w14:paraId="7DA323CE">
      <w:pPr>
        <w:spacing w:line="360" w:lineRule="auto"/>
        <w:ind w:firstLine="560" w:firstLineChars="200"/>
        <w:rPr>
          <w:rFonts w:hint="eastAsia" w:ascii="宋体" w:hAnsi="宋体" w:eastAsia="宋体" w:cs="宋体"/>
          <w:b/>
          <w:sz w:val="28"/>
          <w:szCs w:val="28"/>
        </w:rPr>
      </w:pPr>
      <w:r>
        <w:rPr>
          <w:rFonts w:hint="eastAsia" w:ascii="宋体" w:hAnsi="宋体" w:eastAsia="宋体" w:cs="宋体"/>
          <w:b/>
          <w:sz w:val="28"/>
          <w:szCs w:val="28"/>
        </w:rPr>
        <w:t>八、其他事项</w:t>
      </w:r>
    </w:p>
    <w:p w14:paraId="23B18580">
      <w:pPr>
        <w:numPr>
          <w:ilvl w:val="0"/>
          <w:numId w:val="12"/>
        </w:numPr>
        <w:spacing w:line="400" w:lineRule="exact"/>
        <w:rPr>
          <w:rFonts w:hint="eastAsia" w:ascii="宋体" w:hAnsi="宋体" w:eastAsia="宋体" w:cs="宋体"/>
          <w:sz w:val="24"/>
          <w:szCs w:val="24"/>
          <w:lang w:val="zh-CN"/>
        </w:rPr>
      </w:pPr>
      <w:r>
        <w:rPr>
          <w:rFonts w:hint="eastAsia" w:ascii="宋体" w:hAnsi="宋体" w:eastAsia="宋体" w:cs="宋体"/>
          <w:sz w:val="24"/>
          <w:szCs w:val="24"/>
          <w:lang w:val="zh-CN"/>
        </w:rPr>
        <w:t>整体</w:t>
      </w:r>
      <w:r>
        <w:rPr>
          <w:rFonts w:hint="eastAsia" w:ascii="宋体" w:hAnsi="宋体" w:eastAsia="宋体" w:cs="宋体"/>
          <w:sz w:val="24"/>
          <w:szCs w:val="24"/>
        </w:rPr>
        <w:t>物料</w:t>
      </w:r>
      <w:r>
        <w:rPr>
          <w:rFonts w:hint="eastAsia" w:ascii="宋体" w:hAnsi="宋体" w:eastAsia="宋体" w:cs="宋体"/>
          <w:sz w:val="24"/>
          <w:szCs w:val="24"/>
          <w:lang w:val="zh-CN"/>
        </w:rPr>
        <w:t>质保</w:t>
      </w:r>
      <w:r>
        <w:rPr>
          <w:rFonts w:hint="eastAsia" w:ascii="宋体" w:hAnsi="宋体" w:eastAsia="宋体" w:cs="宋体"/>
          <w:sz w:val="24"/>
          <w:szCs w:val="24"/>
        </w:rPr>
        <w:t>期为</w:t>
      </w:r>
      <w:r>
        <w:rPr>
          <w:rFonts w:hint="eastAsia" w:ascii="宋体" w:hAnsi="宋体" w:eastAsia="宋体" w:cs="宋体"/>
          <w:sz w:val="24"/>
          <w:szCs w:val="24"/>
          <w:u w:val="single"/>
          <w:lang w:val="en-US" w:eastAsia="zh-CN"/>
        </w:rPr>
        <w:t>3年</w:t>
      </w:r>
      <w:r>
        <w:rPr>
          <w:rFonts w:hint="eastAsia" w:ascii="宋体" w:hAnsi="宋体" w:eastAsia="宋体" w:cs="宋体"/>
          <w:sz w:val="24"/>
          <w:szCs w:val="24"/>
          <w:lang w:val="zh-CN"/>
        </w:rPr>
        <w:t>，（质保期起始时间以乙方交付时间为准，</w:t>
      </w:r>
      <w:r>
        <w:rPr>
          <w:rFonts w:hint="eastAsia" w:ascii="宋体" w:hAnsi="宋体" w:eastAsia="宋体" w:cs="宋体"/>
          <w:sz w:val="24"/>
          <w:szCs w:val="24"/>
        </w:rPr>
        <w:t>具体项目质保期以当次制作清单备注为准</w:t>
      </w:r>
      <w:r>
        <w:rPr>
          <w:rFonts w:hint="eastAsia" w:ascii="宋体" w:hAnsi="宋体" w:eastAsia="宋体" w:cs="宋体"/>
          <w:sz w:val="24"/>
          <w:szCs w:val="24"/>
          <w:lang w:val="zh-CN"/>
        </w:rPr>
        <w:t>），质保期内因产品自身原因引起的质量问题由乙方</w:t>
      </w:r>
      <w:r>
        <w:rPr>
          <w:rFonts w:hint="eastAsia" w:ascii="宋体" w:hAnsi="宋体" w:eastAsia="宋体" w:cs="宋体"/>
          <w:sz w:val="24"/>
          <w:szCs w:val="24"/>
        </w:rPr>
        <w:t>负责</w:t>
      </w:r>
      <w:r>
        <w:rPr>
          <w:rFonts w:hint="eastAsia" w:ascii="宋体" w:hAnsi="宋体" w:eastAsia="宋体" w:cs="宋体"/>
          <w:sz w:val="24"/>
          <w:szCs w:val="24"/>
          <w:lang w:val="zh-CN"/>
        </w:rPr>
        <w:t>免费维修；且产生的费用由乙方自行承担；因人为和不可抗拒等因素，由此产生的责任和费用无需乙方承担。</w:t>
      </w:r>
    </w:p>
    <w:p w14:paraId="119438E9">
      <w:pPr>
        <w:numPr>
          <w:ilvl w:val="0"/>
          <w:numId w:val="12"/>
        </w:numPr>
        <w:spacing w:line="400" w:lineRule="exact"/>
        <w:rPr>
          <w:rFonts w:hint="eastAsia" w:ascii="宋体" w:hAnsi="宋体" w:eastAsia="宋体" w:cs="宋体"/>
          <w:sz w:val="24"/>
          <w:szCs w:val="24"/>
        </w:rPr>
      </w:pPr>
      <w:r>
        <w:rPr>
          <w:rFonts w:hint="eastAsia" w:ascii="宋体" w:hAnsi="宋体" w:eastAsia="宋体" w:cs="宋体"/>
          <w:sz w:val="24"/>
          <w:szCs w:val="24"/>
        </w:rPr>
        <w:t>乙方需提前勘察现场施工环境和安装点位，甲方不承担由此所产生的一切费用。</w:t>
      </w:r>
    </w:p>
    <w:p w14:paraId="2E3A5952">
      <w:pPr>
        <w:numPr>
          <w:ilvl w:val="0"/>
          <w:numId w:val="12"/>
        </w:numPr>
        <w:spacing w:line="400" w:lineRule="exact"/>
        <w:rPr>
          <w:rFonts w:hint="eastAsia" w:ascii="宋体" w:hAnsi="宋体" w:eastAsia="宋体" w:cs="宋体"/>
          <w:sz w:val="24"/>
          <w:szCs w:val="24"/>
        </w:rPr>
      </w:pPr>
      <w:r>
        <w:rPr>
          <w:rFonts w:hint="eastAsia" w:ascii="宋体" w:hAnsi="宋体" w:eastAsia="宋体" w:cs="宋体"/>
          <w:sz w:val="24"/>
          <w:szCs w:val="24"/>
        </w:rPr>
        <w:t>因甲方提供的安装位置不符，造成影响施工进度和安全隐患的由甲方承担相应修改费用和责任。</w:t>
      </w:r>
    </w:p>
    <w:p w14:paraId="08A8AD62">
      <w:pPr>
        <w:numPr>
          <w:ilvl w:val="0"/>
          <w:numId w:val="12"/>
        </w:numPr>
        <w:spacing w:line="400" w:lineRule="exact"/>
        <w:rPr>
          <w:rFonts w:hint="eastAsia" w:ascii="宋体" w:hAnsi="宋体" w:eastAsia="宋体" w:cs="宋体"/>
          <w:sz w:val="24"/>
          <w:szCs w:val="24"/>
        </w:rPr>
      </w:pPr>
      <w:r>
        <w:rPr>
          <w:rFonts w:hint="eastAsia" w:ascii="宋体" w:hAnsi="宋体" w:eastAsia="宋体" w:cs="宋体"/>
          <w:sz w:val="24"/>
          <w:szCs w:val="24"/>
        </w:rPr>
        <w:t>本合同未尽事宜，甲乙双方可另行协商解决，经双方同意后，通过签订书面补充协议的形式约定，补充协议经双方授权代表签字并加盖公章（或合同专用章）后生效。</w:t>
      </w:r>
    </w:p>
    <w:p w14:paraId="41B260E1">
      <w:pPr>
        <w:numPr>
          <w:ilvl w:val="0"/>
          <w:numId w:val="12"/>
        </w:numPr>
        <w:spacing w:line="400" w:lineRule="exact"/>
        <w:rPr>
          <w:rFonts w:hint="eastAsia" w:ascii="宋体" w:hAnsi="宋体" w:eastAsia="宋体" w:cs="宋体"/>
          <w:sz w:val="24"/>
          <w:szCs w:val="24"/>
        </w:rPr>
      </w:pPr>
      <w:r>
        <w:rPr>
          <w:rFonts w:hint="eastAsia" w:ascii="宋体" w:hAnsi="宋体" w:eastAsia="宋体" w:cs="宋体"/>
          <w:sz w:val="24"/>
          <w:szCs w:val="24"/>
        </w:rPr>
        <w:t>合同签订后，甲乙双方因本合同发生争议，应以协商方式解决；若协商不成，由甲方住所地人民法院诉讼管辖解决纠纷。</w:t>
      </w:r>
    </w:p>
    <w:p w14:paraId="3C20BBB5">
      <w:pPr>
        <w:numPr>
          <w:ilvl w:val="0"/>
          <w:numId w:val="12"/>
        </w:numPr>
        <w:spacing w:line="400" w:lineRule="exact"/>
        <w:rPr>
          <w:rFonts w:hint="eastAsia" w:ascii="宋体" w:hAnsi="宋体" w:eastAsia="宋体" w:cs="宋体"/>
          <w:sz w:val="24"/>
          <w:szCs w:val="24"/>
        </w:rPr>
      </w:pPr>
      <w:r>
        <w:rPr>
          <w:rFonts w:hint="eastAsia" w:ascii="宋体" w:hAnsi="宋体" w:eastAsia="宋体" w:cs="宋体"/>
          <w:sz w:val="24"/>
          <w:szCs w:val="24"/>
        </w:rPr>
        <w:t>甲乙双方确认本条所列送达地址（本协议所称送达地址均包括但不限于地址、收件人、电话、电子邮件地址）作为本合同项下各方送达各类通知、函件等文件材料，以及司法机关、仲裁机构、公证机关送达各类诉讼文书、仲裁文书、法律文书的有效送达地址。本协议项下作出的任何通知或其他通讯应以书面形式及中文作出，并且应通过专人递送、邮寄方式或电子邮件的方式发送至收件方的下述地址或电子邮件地址：</w:t>
      </w:r>
    </w:p>
    <w:p w14:paraId="4ECDD7A9">
      <w:pPr>
        <w:pStyle w:val="40"/>
        <w:spacing w:line="520" w:lineRule="exact"/>
        <w:ind w:left="845" w:firstLine="0" w:firstLineChars="0"/>
        <w:rPr>
          <w:rFonts w:hint="eastAsia" w:ascii="宋体" w:hAnsi="宋体" w:eastAsia="宋体" w:cs="宋体"/>
          <w:sz w:val="24"/>
          <w:szCs w:val="24"/>
        </w:rPr>
      </w:pPr>
      <w:r>
        <w:rPr>
          <w:rFonts w:hint="eastAsia" w:ascii="宋体" w:hAnsi="宋体" w:eastAsia="宋体" w:cs="宋体"/>
          <w:sz w:val="24"/>
          <w:szCs w:val="24"/>
        </w:rPr>
        <w:t>甲方：【        】</w:t>
      </w:r>
    </w:p>
    <w:p w14:paraId="49D73E1E">
      <w:pPr>
        <w:pStyle w:val="40"/>
        <w:spacing w:line="520" w:lineRule="exact"/>
        <w:ind w:left="845" w:firstLine="0" w:firstLineChars="0"/>
        <w:rPr>
          <w:rFonts w:hint="eastAsia" w:ascii="宋体" w:hAnsi="宋体" w:eastAsia="宋体" w:cs="宋体"/>
          <w:sz w:val="24"/>
          <w:szCs w:val="24"/>
        </w:rPr>
      </w:pPr>
      <w:r>
        <w:rPr>
          <w:rFonts w:hint="eastAsia" w:ascii="宋体" w:hAnsi="宋体" w:eastAsia="宋体" w:cs="宋体"/>
          <w:sz w:val="24"/>
          <w:szCs w:val="24"/>
        </w:rPr>
        <w:t>地址：【        】</w:t>
      </w:r>
    </w:p>
    <w:p w14:paraId="6176E8ED">
      <w:pPr>
        <w:pStyle w:val="40"/>
        <w:spacing w:line="520" w:lineRule="exact"/>
        <w:ind w:left="845" w:firstLine="0" w:firstLineChars="0"/>
        <w:rPr>
          <w:rFonts w:hint="eastAsia" w:ascii="宋体" w:hAnsi="宋体" w:eastAsia="宋体" w:cs="宋体"/>
          <w:sz w:val="24"/>
          <w:szCs w:val="24"/>
        </w:rPr>
      </w:pPr>
      <w:r>
        <w:rPr>
          <w:rFonts w:hint="eastAsia" w:ascii="宋体" w:hAnsi="宋体" w:eastAsia="宋体" w:cs="宋体"/>
          <w:sz w:val="24"/>
          <w:szCs w:val="24"/>
        </w:rPr>
        <w:t>收件人：【     】</w:t>
      </w:r>
      <w:r>
        <w:rPr>
          <w:rFonts w:hint="eastAsia" w:ascii="宋体" w:hAnsi="宋体" w:eastAsia="宋体" w:cs="宋体"/>
          <w:sz w:val="24"/>
          <w:szCs w:val="24"/>
        </w:rPr>
        <w:tab/>
      </w:r>
      <w:r>
        <w:rPr>
          <w:rFonts w:hint="eastAsia" w:ascii="宋体" w:hAnsi="宋体" w:eastAsia="宋体" w:cs="宋体"/>
          <w:sz w:val="24"/>
          <w:szCs w:val="24"/>
        </w:rPr>
        <w:tab/>
      </w:r>
    </w:p>
    <w:p w14:paraId="29D2B8BF">
      <w:pPr>
        <w:pStyle w:val="40"/>
        <w:spacing w:line="520" w:lineRule="exact"/>
        <w:ind w:left="845" w:firstLine="0" w:firstLineChars="0"/>
        <w:rPr>
          <w:rFonts w:hint="eastAsia" w:ascii="宋体" w:hAnsi="宋体" w:eastAsia="宋体" w:cs="宋体"/>
          <w:sz w:val="24"/>
          <w:szCs w:val="24"/>
        </w:rPr>
      </w:pPr>
      <w:r>
        <w:rPr>
          <w:rFonts w:hint="eastAsia" w:ascii="宋体" w:hAnsi="宋体" w:eastAsia="宋体" w:cs="宋体"/>
          <w:sz w:val="24"/>
          <w:szCs w:val="24"/>
        </w:rPr>
        <w:t>电话：【         】</w:t>
      </w:r>
    </w:p>
    <w:p w14:paraId="14063967">
      <w:pPr>
        <w:pStyle w:val="40"/>
        <w:spacing w:line="520" w:lineRule="exact"/>
        <w:ind w:left="845" w:firstLine="0" w:firstLineChars="0"/>
        <w:rPr>
          <w:rFonts w:hint="eastAsia" w:ascii="宋体" w:hAnsi="宋体" w:eastAsia="宋体" w:cs="宋体"/>
          <w:sz w:val="24"/>
          <w:szCs w:val="24"/>
        </w:rPr>
      </w:pPr>
      <w:r>
        <w:rPr>
          <w:rFonts w:hint="eastAsia" w:ascii="宋体" w:hAnsi="宋体" w:eastAsia="宋体" w:cs="宋体"/>
          <w:sz w:val="24"/>
          <w:szCs w:val="24"/>
        </w:rPr>
        <w:t>乙方：【              】</w:t>
      </w:r>
    </w:p>
    <w:p w14:paraId="4DD4D8DE">
      <w:pPr>
        <w:pStyle w:val="40"/>
        <w:spacing w:line="520" w:lineRule="exact"/>
        <w:ind w:left="845" w:firstLine="0" w:firstLineChars="0"/>
        <w:rPr>
          <w:rFonts w:hint="eastAsia" w:ascii="宋体" w:hAnsi="宋体" w:eastAsia="宋体" w:cs="宋体"/>
          <w:sz w:val="24"/>
          <w:szCs w:val="24"/>
        </w:rPr>
      </w:pPr>
      <w:r>
        <w:rPr>
          <w:rFonts w:hint="eastAsia" w:ascii="宋体" w:hAnsi="宋体" w:eastAsia="宋体" w:cs="宋体"/>
          <w:sz w:val="24"/>
          <w:szCs w:val="24"/>
        </w:rPr>
        <w:t>地址：【           】</w:t>
      </w:r>
    </w:p>
    <w:p w14:paraId="79909C2E">
      <w:pPr>
        <w:pStyle w:val="40"/>
        <w:spacing w:line="520" w:lineRule="exact"/>
        <w:ind w:left="845" w:firstLine="0" w:firstLineChars="0"/>
        <w:rPr>
          <w:rFonts w:hint="eastAsia" w:ascii="宋体" w:hAnsi="宋体" w:eastAsia="宋体" w:cs="宋体"/>
          <w:sz w:val="24"/>
          <w:szCs w:val="24"/>
        </w:rPr>
      </w:pPr>
      <w:r>
        <w:rPr>
          <w:rFonts w:hint="eastAsia" w:ascii="宋体" w:hAnsi="宋体" w:eastAsia="宋体" w:cs="宋体"/>
          <w:sz w:val="24"/>
          <w:szCs w:val="24"/>
        </w:rPr>
        <w:t>收件人：【               】</w:t>
      </w:r>
    </w:p>
    <w:p w14:paraId="3BC48141">
      <w:pPr>
        <w:pStyle w:val="40"/>
        <w:spacing w:line="520" w:lineRule="exact"/>
        <w:ind w:left="845" w:firstLine="0" w:firstLineChars="0"/>
        <w:rPr>
          <w:rFonts w:hint="eastAsia" w:ascii="宋体" w:hAnsi="宋体" w:eastAsia="宋体" w:cs="宋体"/>
          <w:sz w:val="24"/>
          <w:szCs w:val="24"/>
        </w:rPr>
      </w:pPr>
      <w:r>
        <w:rPr>
          <w:rFonts w:hint="eastAsia" w:ascii="宋体" w:hAnsi="宋体" w:eastAsia="宋体" w:cs="宋体"/>
          <w:sz w:val="24"/>
          <w:szCs w:val="24"/>
        </w:rPr>
        <w:t>电话：【            】</w:t>
      </w:r>
    </w:p>
    <w:p w14:paraId="7C9F6DDB">
      <w:pPr>
        <w:pStyle w:val="40"/>
        <w:spacing w:line="520" w:lineRule="exact"/>
        <w:ind w:left="845" w:firstLine="0" w:firstLineChars="0"/>
        <w:rPr>
          <w:rFonts w:hint="eastAsia" w:ascii="宋体" w:hAnsi="宋体" w:eastAsia="宋体" w:cs="宋体"/>
          <w:sz w:val="24"/>
          <w:szCs w:val="24"/>
        </w:rPr>
      </w:pPr>
      <w:r>
        <w:rPr>
          <w:rFonts w:hint="eastAsia" w:ascii="宋体" w:hAnsi="宋体" w:eastAsia="宋体" w:cs="宋体"/>
          <w:sz w:val="24"/>
          <w:szCs w:val="24"/>
        </w:rPr>
        <w:t>电子邮件：【         】</w:t>
      </w:r>
    </w:p>
    <w:p w14:paraId="0B466332">
      <w:pPr>
        <w:pStyle w:val="40"/>
        <w:spacing w:line="520" w:lineRule="exact"/>
        <w:ind w:left="845" w:firstLine="0" w:firstLineChars="0"/>
        <w:rPr>
          <w:rFonts w:hint="eastAsia" w:ascii="宋体" w:hAnsi="宋体" w:eastAsia="宋体" w:cs="宋体"/>
          <w:sz w:val="24"/>
          <w:szCs w:val="24"/>
        </w:rPr>
      </w:pPr>
      <w:r>
        <w:rPr>
          <w:rFonts w:hint="eastAsia" w:ascii="宋体" w:hAnsi="宋体" w:eastAsia="宋体" w:cs="宋体"/>
          <w:sz w:val="24"/>
          <w:szCs w:val="24"/>
        </w:rPr>
        <w:t>重要事项均应以书面形式送交对方签收或按协议约定地址邮寄送达，一经签收或邮寄后即视为对方已收到。</w:t>
      </w:r>
    </w:p>
    <w:p w14:paraId="2D26456F">
      <w:pPr>
        <w:numPr>
          <w:ilvl w:val="0"/>
          <w:numId w:val="12"/>
        </w:numPr>
        <w:spacing w:line="400" w:lineRule="exact"/>
        <w:rPr>
          <w:rFonts w:hint="eastAsia" w:ascii="宋体" w:hAnsi="宋体" w:eastAsia="宋体" w:cs="宋体"/>
          <w:sz w:val="24"/>
          <w:szCs w:val="24"/>
        </w:rPr>
      </w:pPr>
      <w:r>
        <w:rPr>
          <w:rFonts w:hint="eastAsia" w:ascii="宋体" w:hAnsi="宋体" w:eastAsia="宋体" w:cs="宋体"/>
          <w:sz w:val="24"/>
          <w:szCs w:val="24"/>
        </w:rPr>
        <w:t xml:space="preserve"> 本合同自双方授权代表签字并加盖有效公章（或合同专用章）后生效。本合同壹式肆份，甲方叁份乙方壹份，具有同等法律效力。如双方签字日期不一致时，以最后签字方的签字日期为合同的生效日期。</w:t>
      </w:r>
    </w:p>
    <w:p w14:paraId="0924F212">
      <w:pPr>
        <w:spacing w:line="400" w:lineRule="exact"/>
        <w:rPr>
          <w:rFonts w:hint="eastAsia" w:ascii="宋体" w:hAnsi="宋体" w:eastAsia="宋体" w:cs="宋体"/>
          <w:sz w:val="24"/>
          <w:szCs w:val="24"/>
        </w:rPr>
      </w:pPr>
    </w:p>
    <w:p w14:paraId="086CCF34">
      <w:pPr>
        <w:spacing w:line="400" w:lineRule="exact"/>
        <w:rPr>
          <w:rFonts w:hint="eastAsia" w:ascii="宋体" w:hAnsi="宋体" w:eastAsia="宋体" w:cs="宋体"/>
          <w:sz w:val="24"/>
          <w:szCs w:val="24"/>
        </w:rPr>
      </w:pPr>
    </w:p>
    <w:p w14:paraId="38EF292B">
      <w:pPr>
        <w:spacing w:line="400" w:lineRule="exact"/>
        <w:rPr>
          <w:rFonts w:hint="eastAsia" w:ascii="宋体" w:hAnsi="宋体" w:eastAsia="宋体" w:cs="宋体"/>
          <w:sz w:val="24"/>
          <w:szCs w:val="24"/>
        </w:rPr>
      </w:pPr>
    </w:p>
    <w:p w14:paraId="0FFFBC35">
      <w:pPr>
        <w:spacing w:line="400" w:lineRule="exact"/>
        <w:rPr>
          <w:rFonts w:hint="eastAsia" w:ascii="宋体" w:hAnsi="宋体" w:eastAsia="宋体" w:cs="宋体"/>
          <w:bCs/>
          <w:sz w:val="24"/>
          <w:szCs w:val="24"/>
        </w:rPr>
      </w:pPr>
      <w:r>
        <w:rPr>
          <w:rFonts w:hint="eastAsia" w:ascii="宋体" w:hAnsi="宋体" w:eastAsia="宋体" w:cs="宋体"/>
          <w:sz w:val="24"/>
          <w:szCs w:val="24"/>
        </w:rPr>
        <w:t>甲方：</w:t>
      </w:r>
      <w:r>
        <w:rPr>
          <w:rFonts w:hint="eastAsia" w:ascii="宋体" w:hAnsi="宋体" w:eastAsia="宋体" w:cs="宋体"/>
          <w:bCs/>
          <w:color w:val="000000"/>
          <w:sz w:val="24"/>
          <w:szCs w:val="24"/>
          <w:lang w:val="zh-CN"/>
        </w:rPr>
        <w:t>（签章）</w:t>
      </w:r>
      <w:r>
        <w:rPr>
          <w:rFonts w:hint="eastAsia" w:ascii="宋体" w:hAnsi="宋体" w:eastAsia="宋体" w:cs="宋体"/>
          <w:bCs/>
          <w:color w:val="000000"/>
          <w:sz w:val="24"/>
          <w:szCs w:val="24"/>
        </w:rPr>
        <w:t xml:space="preserve">                                </w:t>
      </w:r>
      <w:r>
        <w:rPr>
          <w:rFonts w:hint="eastAsia" w:ascii="宋体" w:hAnsi="宋体" w:eastAsia="宋体" w:cs="宋体"/>
          <w:bCs/>
          <w:sz w:val="24"/>
          <w:szCs w:val="24"/>
        </w:rPr>
        <w:t>乙方：（</w:t>
      </w:r>
      <w:r>
        <w:rPr>
          <w:rFonts w:hint="eastAsia" w:ascii="宋体" w:hAnsi="宋体" w:eastAsia="宋体" w:cs="宋体"/>
          <w:bCs/>
          <w:color w:val="000000"/>
          <w:sz w:val="24"/>
          <w:szCs w:val="24"/>
          <w:lang w:val="zh-CN"/>
        </w:rPr>
        <w:t>签章</w:t>
      </w:r>
      <w:r>
        <w:rPr>
          <w:rFonts w:hint="eastAsia" w:ascii="宋体" w:hAnsi="宋体" w:eastAsia="宋体" w:cs="宋体"/>
          <w:bCs/>
          <w:sz w:val="24"/>
          <w:szCs w:val="24"/>
        </w:rPr>
        <w:t xml:space="preserve">） </w:t>
      </w:r>
    </w:p>
    <w:p w14:paraId="524EDA64">
      <w:pPr>
        <w:spacing w:line="400" w:lineRule="exact"/>
        <w:rPr>
          <w:rFonts w:hint="eastAsia" w:ascii="宋体" w:hAnsi="宋体" w:eastAsia="宋体" w:cs="宋体"/>
          <w:bCs/>
          <w:sz w:val="24"/>
          <w:szCs w:val="24"/>
        </w:rPr>
      </w:pPr>
    </w:p>
    <w:p w14:paraId="18F922AE">
      <w:pPr>
        <w:spacing w:line="400" w:lineRule="exact"/>
        <w:rPr>
          <w:rFonts w:hint="eastAsia" w:ascii="宋体" w:hAnsi="宋体" w:eastAsia="宋体" w:cs="宋体"/>
          <w:sz w:val="24"/>
          <w:szCs w:val="24"/>
        </w:rPr>
      </w:pPr>
    </w:p>
    <w:p w14:paraId="7E97E5FD">
      <w:pPr>
        <w:spacing w:line="400" w:lineRule="exact"/>
        <w:rPr>
          <w:rFonts w:hint="eastAsia" w:ascii="宋体" w:hAnsi="宋体" w:eastAsia="宋体" w:cs="宋体"/>
          <w:sz w:val="24"/>
          <w:szCs w:val="24"/>
        </w:rPr>
      </w:pPr>
      <w:r>
        <w:rPr>
          <w:rFonts w:hint="eastAsia" w:ascii="宋体" w:hAnsi="宋体" w:eastAsia="宋体" w:cs="宋体"/>
          <w:sz w:val="24"/>
          <w:szCs w:val="24"/>
        </w:rPr>
        <w:t>甲方代表：（签字）                            乙方代表：（签字）</w:t>
      </w:r>
    </w:p>
    <w:p w14:paraId="7082CA53">
      <w:pPr>
        <w:spacing w:line="400" w:lineRule="exact"/>
        <w:rPr>
          <w:rFonts w:hint="eastAsia" w:ascii="宋体" w:hAnsi="宋体" w:eastAsia="宋体" w:cs="宋体"/>
          <w:sz w:val="24"/>
          <w:szCs w:val="24"/>
        </w:rPr>
      </w:pPr>
    </w:p>
    <w:p w14:paraId="2AA2F408">
      <w:pPr>
        <w:spacing w:line="400" w:lineRule="exact"/>
        <w:rPr>
          <w:rFonts w:hint="eastAsia" w:ascii="宋体" w:hAnsi="宋体" w:eastAsia="宋体" w:cs="宋体"/>
          <w:sz w:val="24"/>
          <w:szCs w:val="24"/>
        </w:rPr>
      </w:pPr>
    </w:p>
    <w:p w14:paraId="23B8E0D9">
      <w:pPr>
        <w:spacing w:line="400" w:lineRule="exact"/>
        <w:rPr>
          <w:rFonts w:hint="eastAsia" w:ascii="宋体" w:hAnsi="宋体" w:eastAsia="宋体" w:cs="宋体"/>
          <w:sz w:val="24"/>
          <w:szCs w:val="24"/>
        </w:rPr>
      </w:pPr>
      <w:r>
        <w:rPr>
          <w:rFonts w:hint="eastAsia" w:ascii="宋体" w:hAnsi="宋体" w:eastAsia="宋体" w:cs="宋体"/>
          <w:sz w:val="24"/>
          <w:szCs w:val="24"/>
        </w:rPr>
        <w:t>日期：    年    月    日                      日期：    年    月    日</w:t>
      </w:r>
    </w:p>
    <w:p w14:paraId="67A06818">
      <w:pPr>
        <w:spacing w:line="360" w:lineRule="auto"/>
        <w:ind w:firstLine="480" w:firstLineChars="200"/>
        <w:rPr>
          <w:rFonts w:hint="eastAsia" w:ascii="宋体" w:hAnsi="宋体" w:eastAsia="宋体" w:cs="宋体"/>
          <w:sz w:val="24"/>
          <w:szCs w:val="24"/>
        </w:rPr>
      </w:pPr>
    </w:p>
    <w:p w14:paraId="4F940242">
      <w:pPr>
        <w:widowControl w:val="0"/>
        <w:spacing w:line="360" w:lineRule="auto"/>
        <w:rPr>
          <w:rFonts w:hint="eastAsia" w:ascii="微软雅黑" w:hAnsi="微软雅黑" w:eastAsia="微软雅黑" w:cs="微软雅黑"/>
          <w:b/>
          <w:sz w:val="22"/>
          <w:szCs w:val="22"/>
          <w:highlight w:val="none"/>
        </w:rPr>
      </w:pPr>
    </w:p>
    <w:sectPr>
      <w:footerReference r:id="rId9" w:type="default"/>
      <w:pgSz w:w="11906" w:h="16838"/>
      <w:pgMar w:top="1417" w:right="1417" w:bottom="1417" w:left="1417" w:header="851" w:footer="992" w:gutter="0"/>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960C2">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4109EF1E">
    <w:pPr>
      <w:pStyle w:val="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363B3">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1079A887">
    <w:pPr>
      <w:pStyle w:val="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23DA1">
    <w:pPr>
      <w:pStyle w:val="20"/>
      <w:jc w:val="cen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C9A31">
    <w:pPr>
      <w:pStyle w:val="21"/>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86A5C">
    <w:pPr>
      <w:pStyle w:val="21"/>
      <w:jc w:val="both"/>
      <w:rPr>
        <w:rFonts w:hint="eastAsia" w:ascii="微软雅黑" w:hAnsi="微软雅黑" w:eastAsia="微软雅黑" w:cs="微软雅黑"/>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4B4D08"/>
    <w:multiLevelType w:val="singleLevel"/>
    <w:tmpl w:val="894B4D08"/>
    <w:lvl w:ilvl="0" w:tentative="0">
      <w:start w:val="1"/>
      <w:numFmt w:val="decimal"/>
      <w:lvlText w:val="%1."/>
      <w:lvlJc w:val="left"/>
      <w:pPr>
        <w:ind w:left="845" w:hanging="425"/>
      </w:pPr>
      <w:rPr>
        <w:rFonts w:hint="default"/>
      </w:rPr>
    </w:lvl>
  </w:abstractNum>
  <w:abstractNum w:abstractNumId="1">
    <w:nsid w:val="997270C2"/>
    <w:multiLevelType w:val="singleLevel"/>
    <w:tmpl w:val="997270C2"/>
    <w:lvl w:ilvl="0" w:tentative="0">
      <w:start w:val="2"/>
      <w:numFmt w:val="chineseCounting"/>
      <w:suff w:val="nothing"/>
      <w:lvlText w:val="%1、"/>
      <w:lvlJc w:val="left"/>
      <w:rPr>
        <w:rFonts w:hint="eastAsia"/>
      </w:rPr>
    </w:lvl>
  </w:abstractNum>
  <w:abstractNum w:abstractNumId="2">
    <w:nsid w:val="A77F5816"/>
    <w:multiLevelType w:val="singleLevel"/>
    <w:tmpl w:val="A77F5816"/>
    <w:lvl w:ilvl="0" w:tentative="0">
      <w:start w:val="1"/>
      <w:numFmt w:val="decimal"/>
      <w:lvlText w:val="%1."/>
      <w:lvlJc w:val="left"/>
      <w:pPr>
        <w:ind w:left="845" w:hanging="425"/>
      </w:pPr>
      <w:rPr>
        <w:rFonts w:hint="default" w:asciiTheme="majorEastAsia" w:hAnsiTheme="majorEastAsia" w:eastAsiaTheme="majorEastAsia" w:cstheme="majorEastAsia"/>
      </w:rPr>
    </w:lvl>
  </w:abstractNum>
  <w:abstractNum w:abstractNumId="3">
    <w:nsid w:val="A9E41B90"/>
    <w:multiLevelType w:val="singleLevel"/>
    <w:tmpl w:val="A9E41B90"/>
    <w:lvl w:ilvl="0" w:tentative="0">
      <w:start w:val="1"/>
      <w:numFmt w:val="decimal"/>
      <w:lvlText w:val="%1."/>
      <w:lvlJc w:val="left"/>
      <w:pPr>
        <w:tabs>
          <w:tab w:val="left" w:pos="312"/>
        </w:tabs>
      </w:pPr>
    </w:lvl>
  </w:abstractNum>
  <w:abstractNum w:abstractNumId="4">
    <w:nsid w:val="D3AE2498"/>
    <w:multiLevelType w:val="singleLevel"/>
    <w:tmpl w:val="D3AE2498"/>
    <w:lvl w:ilvl="0" w:tentative="0">
      <w:start w:val="1"/>
      <w:numFmt w:val="decimal"/>
      <w:lvlText w:val="%1."/>
      <w:lvlJc w:val="left"/>
      <w:pPr>
        <w:ind w:left="425" w:hanging="425"/>
      </w:pPr>
      <w:rPr>
        <w:rFonts w:hint="default"/>
      </w:rPr>
    </w:lvl>
  </w:abstractNum>
  <w:abstractNum w:abstractNumId="5">
    <w:nsid w:val="FFB68599"/>
    <w:multiLevelType w:val="singleLevel"/>
    <w:tmpl w:val="FFB68599"/>
    <w:lvl w:ilvl="0" w:tentative="0">
      <w:start w:val="1"/>
      <w:numFmt w:val="decimal"/>
      <w:lvlText w:val="%1)"/>
      <w:lvlJc w:val="left"/>
      <w:pPr>
        <w:ind w:left="1055" w:hanging="425"/>
      </w:pPr>
      <w:rPr>
        <w:rFonts w:hint="default"/>
      </w:rPr>
    </w:lvl>
  </w:abstractNum>
  <w:abstractNum w:abstractNumId="6">
    <w:nsid w:val="2EE479BF"/>
    <w:multiLevelType w:val="singleLevel"/>
    <w:tmpl w:val="2EE479BF"/>
    <w:lvl w:ilvl="0" w:tentative="0">
      <w:start w:val="1"/>
      <w:numFmt w:val="decimal"/>
      <w:lvlText w:val="%1."/>
      <w:lvlJc w:val="left"/>
      <w:pPr>
        <w:ind w:left="845" w:hanging="425"/>
      </w:pPr>
      <w:rPr>
        <w:rFonts w:hint="default"/>
      </w:rPr>
    </w:lvl>
  </w:abstractNum>
  <w:abstractNum w:abstractNumId="7">
    <w:nsid w:val="3A658CC2"/>
    <w:multiLevelType w:val="singleLevel"/>
    <w:tmpl w:val="3A658CC2"/>
    <w:lvl w:ilvl="0" w:tentative="0">
      <w:start w:val="1"/>
      <w:numFmt w:val="decimal"/>
      <w:lvlText w:val="%1."/>
      <w:lvlJc w:val="left"/>
      <w:pPr>
        <w:ind w:left="845" w:hanging="425"/>
      </w:pPr>
      <w:rPr>
        <w:rFonts w:hint="default"/>
      </w:rPr>
    </w:lvl>
  </w:abstractNum>
  <w:abstractNum w:abstractNumId="8">
    <w:nsid w:val="565D15ED"/>
    <w:multiLevelType w:val="singleLevel"/>
    <w:tmpl w:val="565D15ED"/>
    <w:lvl w:ilvl="0" w:tentative="0">
      <w:start w:val="1"/>
      <w:numFmt w:val="decimal"/>
      <w:lvlText w:val="%1."/>
      <w:lvlJc w:val="left"/>
      <w:pPr>
        <w:ind w:left="845" w:hanging="425"/>
      </w:pPr>
      <w:rPr>
        <w:rFonts w:hint="default"/>
        <w:b w:val="0"/>
        <w:bCs w:val="0"/>
      </w:rPr>
    </w:lvl>
  </w:abstractNum>
  <w:abstractNum w:abstractNumId="9">
    <w:nsid w:val="61BECD94"/>
    <w:multiLevelType w:val="singleLevel"/>
    <w:tmpl w:val="61BECD94"/>
    <w:lvl w:ilvl="0" w:tentative="0">
      <w:start w:val="1"/>
      <w:numFmt w:val="decimal"/>
      <w:lvlText w:val="%1."/>
      <w:lvlJc w:val="left"/>
      <w:pPr>
        <w:ind w:left="845" w:hanging="425"/>
      </w:pPr>
      <w:rPr>
        <w:rFonts w:hint="default"/>
      </w:rPr>
    </w:lvl>
  </w:abstractNum>
  <w:abstractNum w:abstractNumId="10">
    <w:nsid w:val="714C8BD3"/>
    <w:multiLevelType w:val="singleLevel"/>
    <w:tmpl w:val="714C8BD3"/>
    <w:lvl w:ilvl="0" w:tentative="0">
      <w:start w:val="1"/>
      <w:numFmt w:val="decimal"/>
      <w:lvlText w:val="%1."/>
      <w:lvlJc w:val="left"/>
      <w:pPr>
        <w:ind w:left="845" w:hanging="425"/>
      </w:pPr>
      <w:rPr>
        <w:rFonts w:hint="default" w:asciiTheme="majorEastAsia" w:hAnsiTheme="majorEastAsia" w:eastAsiaTheme="majorEastAsia" w:cstheme="majorEastAsia"/>
        <w:b w:val="0"/>
        <w:bCs w:val="0"/>
      </w:rPr>
    </w:lvl>
  </w:abstractNum>
  <w:abstractNum w:abstractNumId="11">
    <w:nsid w:val="735DD604"/>
    <w:multiLevelType w:val="singleLevel"/>
    <w:tmpl w:val="735DD604"/>
    <w:lvl w:ilvl="0" w:tentative="0">
      <w:start w:val="1"/>
      <w:numFmt w:val="decimal"/>
      <w:lvlText w:val="%1."/>
      <w:lvlJc w:val="left"/>
      <w:pPr>
        <w:ind w:left="845" w:hanging="425"/>
      </w:pPr>
      <w:rPr>
        <w:rFonts w:hint="default"/>
      </w:rPr>
    </w:lvl>
  </w:abstractNum>
  <w:num w:numId="1">
    <w:abstractNumId w:val="4"/>
  </w:num>
  <w:num w:numId="2">
    <w:abstractNumId w:val="5"/>
  </w:num>
  <w:num w:numId="3">
    <w:abstractNumId w:val="1"/>
  </w:num>
  <w:num w:numId="4">
    <w:abstractNumId w:val="3"/>
  </w:num>
  <w:num w:numId="5">
    <w:abstractNumId w:val="8"/>
  </w:num>
  <w:num w:numId="6">
    <w:abstractNumId w:val="10"/>
  </w:num>
  <w:num w:numId="7">
    <w:abstractNumId w:val="9"/>
  </w:num>
  <w:num w:numId="8">
    <w:abstractNumId w:val="0"/>
  </w:num>
  <w:num w:numId="9">
    <w:abstractNumId w:val="6"/>
  </w:num>
  <w:num w:numId="10">
    <w:abstractNumId w:val="2"/>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mNWFiZGUyYWIyM2Y3Y2YxNmEzNGUxYzExMGRiMDkifQ=="/>
  </w:docVars>
  <w:rsids>
    <w:rsidRoot w:val="00DD25A9"/>
    <w:rsid w:val="0001075D"/>
    <w:rsid w:val="00016510"/>
    <w:rsid w:val="0003050B"/>
    <w:rsid w:val="00033B17"/>
    <w:rsid w:val="00034569"/>
    <w:rsid w:val="0003585D"/>
    <w:rsid w:val="0003738A"/>
    <w:rsid w:val="00041952"/>
    <w:rsid w:val="00046740"/>
    <w:rsid w:val="00046E24"/>
    <w:rsid w:val="0005469B"/>
    <w:rsid w:val="00066D0A"/>
    <w:rsid w:val="00075CE0"/>
    <w:rsid w:val="00091236"/>
    <w:rsid w:val="000A668A"/>
    <w:rsid w:val="000E2C79"/>
    <w:rsid w:val="000E4E0E"/>
    <w:rsid w:val="000E4F1A"/>
    <w:rsid w:val="00123F38"/>
    <w:rsid w:val="001576F3"/>
    <w:rsid w:val="001821D9"/>
    <w:rsid w:val="00197033"/>
    <w:rsid w:val="001A632E"/>
    <w:rsid w:val="001A6430"/>
    <w:rsid w:val="001B0F7D"/>
    <w:rsid w:val="001C275E"/>
    <w:rsid w:val="001D27CC"/>
    <w:rsid w:val="001D653F"/>
    <w:rsid w:val="001E6686"/>
    <w:rsid w:val="001F0665"/>
    <w:rsid w:val="002149E6"/>
    <w:rsid w:val="00224F58"/>
    <w:rsid w:val="00225728"/>
    <w:rsid w:val="0024081B"/>
    <w:rsid w:val="00241DBE"/>
    <w:rsid w:val="00243075"/>
    <w:rsid w:val="0024429E"/>
    <w:rsid w:val="00244CB3"/>
    <w:rsid w:val="002460BF"/>
    <w:rsid w:val="00252956"/>
    <w:rsid w:val="00254D25"/>
    <w:rsid w:val="002556AC"/>
    <w:rsid w:val="00276A92"/>
    <w:rsid w:val="00287935"/>
    <w:rsid w:val="00296E8D"/>
    <w:rsid w:val="002D7379"/>
    <w:rsid w:val="002F0D1E"/>
    <w:rsid w:val="002F67F3"/>
    <w:rsid w:val="003148A9"/>
    <w:rsid w:val="003175B4"/>
    <w:rsid w:val="00320A1F"/>
    <w:rsid w:val="00341CEB"/>
    <w:rsid w:val="003422DE"/>
    <w:rsid w:val="003450C2"/>
    <w:rsid w:val="00376DED"/>
    <w:rsid w:val="00382F89"/>
    <w:rsid w:val="0039063B"/>
    <w:rsid w:val="00393289"/>
    <w:rsid w:val="00394FB5"/>
    <w:rsid w:val="0039762C"/>
    <w:rsid w:val="003A00EF"/>
    <w:rsid w:val="003B12D3"/>
    <w:rsid w:val="003B2760"/>
    <w:rsid w:val="003B458B"/>
    <w:rsid w:val="003D2D1B"/>
    <w:rsid w:val="003D7EA0"/>
    <w:rsid w:val="003F2E6E"/>
    <w:rsid w:val="003F4454"/>
    <w:rsid w:val="003F7FE0"/>
    <w:rsid w:val="004012C1"/>
    <w:rsid w:val="004163BC"/>
    <w:rsid w:val="00431290"/>
    <w:rsid w:val="00437F28"/>
    <w:rsid w:val="00443945"/>
    <w:rsid w:val="00452BB8"/>
    <w:rsid w:val="004543E3"/>
    <w:rsid w:val="00470AE1"/>
    <w:rsid w:val="004714CE"/>
    <w:rsid w:val="0047592E"/>
    <w:rsid w:val="00483330"/>
    <w:rsid w:val="00486C9C"/>
    <w:rsid w:val="00493DCC"/>
    <w:rsid w:val="004A5674"/>
    <w:rsid w:val="004C3D1A"/>
    <w:rsid w:val="004D51BF"/>
    <w:rsid w:val="004F42CF"/>
    <w:rsid w:val="004F5CDE"/>
    <w:rsid w:val="00505141"/>
    <w:rsid w:val="00512BE8"/>
    <w:rsid w:val="005170B3"/>
    <w:rsid w:val="00527253"/>
    <w:rsid w:val="00535656"/>
    <w:rsid w:val="005465BF"/>
    <w:rsid w:val="0055036C"/>
    <w:rsid w:val="0055050E"/>
    <w:rsid w:val="0056051E"/>
    <w:rsid w:val="005831BC"/>
    <w:rsid w:val="00590BEF"/>
    <w:rsid w:val="005968EC"/>
    <w:rsid w:val="00597D61"/>
    <w:rsid w:val="005A7048"/>
    <w:rsid w:val="005B61DD"/>
    <w:rsid w:val="005D1FD9"/>
    <w:rsid w:val="005D36F4"/>
    <w:rsid w:val="006067DB"/>
    <w:rsid w:val="00617FBE"/>
    <w:rsid w:val="006232FB"/>
    <w:rsid w:val="00625939"/>
    <w:rsid w:val="00631634"/>
    <w:rsid w:val="0063485D"/>
    <w:rsid w:val="00640CE5"/>
    <w:rsid w:val="00642833"/>
    <w:rsid w:val="00656C30"/>
    <w:rsid w:val="00660812"/>
    <w:rsid w:val="0066408A"/>
    <w:rsid w:val="006770CF"/>
    <w:rsid w:val="006820FA"/>
    <w:rsid w:val="006A36E9"/>
    <w:rsid w:val="006A4936"/>
    <w:rsid w:val="006B6D20"/>
    <w:rsid w:val="006C2953"/>
    <w:rsid w:val="006C4D0B"/>
    <w:rsid w:val="006D3091"/>
    <w:rsid w:val="006E1128"/>
    <w:rsid w:val="006E1986"/>
    <w:rsid w:val="006E5731"/>
    <w:rsid w:val="006E7F15"/>
    <w:rsid w:val="006F20EA"/>
    <w:rsid w:val="007043C4"/>
    <w:rsid w:val="0073639A"/>
    <w:rsid w:val="00736EAF"/>
    <w:rsid w:val="00741381"/>
    <w:rsid w:val="00742970"/>
    <w:rsid w:val="00746DDD"/>
    <w:rsid w:val="00747610"/>
    <w:rsid w:val="00747CDA"/>
    <w:rsid w:val="00763F7A"/>
    <w:rsid w:val="007643A9"/>
    <w:rsid w:val="00774ABF"/>
    <w:rsid w:val="00785596"/>
    <w:rsid w:val="00795343"/>
    <w:rsid w:val="00797425"/>
    <w:rsid w:val="007A1376"/>
    <w:rsid w:val="007A4458"/>
    <w:rsid w:val="007A58CD"/>
    <w:rsid w:val="007A6A72"/>
    <w:rsid w:val="007A7034"/>
    <w:rsid w:val="007B5EAE"/>
    <w:rsid w:val="007E0280"/>
    <w:rsid w:val="007E428E"/>
    <w:rsid w:val="007E5CEF"/>
    <w:rsid w:val="007E6298"/>
    <w:rsid w:val="007F0F85"/>
    <w:rsid w:val="007F32DE"/>
    <w:rsid w:val="00817E79"/>
    <w:rsid w:val="008218C3"/>
    <w:rsid w:val="00824835"/>
    <w:rsid w:val="00833325"/>
    <w:rsid w:val="00837252"/>
    <w:rsid w:val="0084076C"/>
    <w:rsid w:val="0084132F"/>
    <w:rsid w:val="00850697"/>
    <w:rsid w:val="008516D5"/>
    <w:rsid w:val="008610A7"/>
    <w:rsid w:val="0088095A"/>
    <w:rsid w:val="008862B0"/>
    <w:rsid w:val="008867B8"/>
    <w:rsid w:val="008938D0"/>
    <w:rsid w:val="008B1077"/>
    <w:rsid w:val="008B7F52"/>
    <w:rsid w:val="008D09E7"/>
    <w:rsid w:val="008D5298"/>
    <w:rsid w:val="008F0C92"/>
    <w:rsid w:val="008F77BE"/>
    <w:rsid w:val="009102AF"/>
    <w:rsid w:val="0091566D"/>
    <w:rsid w:val="009162DC"/>
    <w:rsid w:val="00920ED5"/>
    <w:rsid w:val="00935CF5"/>
    <w:rsid w:val="00952D62"/>
    <w:rsid w:val="00956ECB"/>
    <w:rsid w:val="00963B39"/>
    <w:rsid w:val="009705E7"/>
    <w:rsid w:val="009722C3"/>
    <w:rsid w:val="00993D19"/>
    <w:rsid w:val="009967DF"/>
    <w:rsid w:val="009C1A24"/>
    <w:rsid w:val="009D0DDC"/>
    <w:rsid w:val="009E5BAA"/>
    <w:rsid w:val="009F7B3A"/>
    <w:rsid w:val="00A00447"/>
    <w:rsid w:val="00A1195F"/>
    <w:rsid w:val="00A23657"/>
    <w:rsid w:val="00A247F8"/>
    <w:rsid w:val="00A27840"/>
    <w:rsid w:val="00A27AC1"/>
    <w:rsid w:val="00A35853"/>
    <w:rsid w:val="00A3669A"/>
    <w:rsid w:val="00A55287"/>
    <w:rsid w:val="00A71C56"/>
    <w:rsid w:val="00A82C17"/>
    <w:rsid w:val="00A849AF"/>
    <w:rsid w:val="00A9677B"/>
    <w:rsid w:val="00AA3008"/>
    <w:rsid w:val="00AA3D03"/>
    <w:rsid w:val="00AA519D"/>
    <w:rsid w:val="00AA7AEC"/>
    <w:rsid w:val="00AB2865"/>
    <w:rsid w:val="00AD6E51"/>
    <w:rsid w:val="00AE257A"/>
    <w:rsid w:val="00AF231C"/>
    <w:rsid w:val="00B02FA1"/>
    <w:rsid w:val="00B0493E"/>
    <w:rsid w:val="00B05E50"/>
    <w:rsid w:val="00B2396E"/>
    <w:rsid w:val="00B25AD7"/>
    <w:rsid w:val="00B92472"/>
    <w:rsid w:val="00BA0017"/>
    <w:rsid w:val="00BA51EC"/>
    <w:rsid w:val="00BB1658"/>
    <w:rsid w:val="00BC0144"/>
    <w:rsid w:val="00BD17AC"/>
    <w:rsid w:val="00BD5B29"/>
    <w:rsid w:val="00BE4D0E"/>
    <w:rsid w:val="00BE7EE3"/>
    <w:rsid w:val="00BF34F1"/>
    <w:rsid w:val="00BF6EC0"/>
    <w:rsid w:val="00C076A6"/>
    <w:rsid w:val="00C206E1"/>
    <w:rsid w:val="00C232AB"/>
    <w:rsid w:val="00C24F2E"/>
    <w:rsid w:val="00C258C8"/>
    <w:rsid w:val="00C34C73"/>
    <w:rsid w:val="00C3638C"/>
    <w:rsid w:val="00C509FC"/>
    <w:rsid w:val="00C553AD"/>
    <w:rsid w:val="00C603D7"/>
    <w:rsid w:val="00C7257B"/>
    <w:rsid w:val="00C9685D"/>
    <w:rsid w:val="00C96D4D"/>
    <w:rsid w:val="00CC52EC"/>
    <w:rsid w:val="00CC6AD3"/>
    <w:rsid w:val="00CF27FC"/>
    <w:rsid w:val="00D0557B"/>
    <w:rsid w:val="00D16C1A"/>
    <w:rsid w:val="00D172CF"/>
    <w:rsid w:val="00D34EFC"/>
    <w:rsid w:val="00D41A21"/>
    <w:rsid w:val="00D56EA3"/>
    <w:rsid w:val="00D611BE"/>
    <w:rsid w:val="00D64C06"/>
    <w:rsid w:val="00D64EC3"/>
    <w:rsid w:val="00D84A84"/>
    <w:rsid w:val="00D864CC"/>
    <w:rsid w:val="00DB195C"/>
    <w:rsid w:val="00DB4FC1"/>
    <w:rsid w:val="00DC0C33"/>
    <w:rsid w:val="00DD25A9"/>
    <w:rsid w:val="00DD2E1E"/>
    <w:rsid w:val="00DE4649"/>
    <w:rsid w:val="00DE76E9"/>
    <w:rsid w:val="00DF3BA2"/>
    <w:rsid w:val="00E02410"/>
    <w:rsid w:val="00E0634E"/>
    <w:rsid w:val="00E1336B"/>
    <w:rsid w:val="00E33B42"/>
    <w:rsid w:val="00E4484F"/>
    <w:rsid w:val="00E61C2F"/>
    <w:rsid w:val="00E636BF"/>
    <w:rsid w:val="00E71A03"/>
    <w:rsid w:val="00E72CCC"/>
    <w:rsid w:val="00E80500"/>
    <w:rsid w:val="00E86AD0"/>
    <w:rsid w:val="00E973BE"/>
    <w:rsid w:val="00EC04DF"/>
    <w:rsid w:val="00EC05E3"/>
    <w:rsid w:val="00ED0FFD"/>
    <w:rsid w:val="00EE63A1"/>
    <w:rsid w:val="00EF316E"/>
    <w:rsid w:val="00EF3D98"/>
    <w:rsid w:val="00F024FC"/>
    <w:rsid w:val="00F06A6A"/>
    <w:rsid w:val="00F112C0"/>
    <w:rsid w:val="00F36366"/>
    <w:rsid w:val="00F568E6"/>
    <w:rsid w:val="00F705D5"/>
    <w:rsid w:val="00F75BE8"/>
    <w:rsid w:val="00F8325C"/>
    <w:rsid w:val="00FA3068"/>
    <w:rsid w:val="00FB2E99"/>
    <w:rsid w:val="00FB59A2"/>
    <w:rsid w:val="00FC031C"/>
    <w:rsid w:val="00FC1A9F"/>
    <w:rsid w:val="00FD279F"/>
    <w:rsid w:val="00FD67D1"/>
    <w:rsid w:val="00FF54BE"/>
    <w:rsid w:val="01532E60"/>
    <w:rsid w:val="03084CFA"/>
    <w:rsid w:val="03667C72"/>
    <w:rsid w:val="03A81E16"/>
    <w:rsid w:val="04624686"/>
    <w:rsid w:val="06905732"/>
    <w:rsid w:val="06BE6445"/>
    <w:rsid w:val="0A4F1460"/>
    <w:rsid w:val="0CA82AC4"/>
    <w:rsid w:val="0E166ABA"/>
    <w:rsid w:val="0E4B63E2"/>
    <w:rsid w:val="0F0A1DF9"/>
    <w:rsid w:val="10AE6120"/>
    <w:rsid w:val="11437FDD"/>
    <w:rsid w:val="11A83E70"/>
    <w:rsid w:val="11DF1F81"/>
    <w:rsid w:val="12B46304"/>
    <w:rsid w:val="134F524A"/>
    <w:rsid w:val="135E719B"/>
    <w:rsid w:val="142F15AD"/>
    <w:rsid w:val="148B75BC"/>
    <w:rsid w:val="1582093B"/>
    <w:rsid w:val="168460D8"/>
    <w:rsid w:val="18E32C3E"/>
    <w:rsid w:val="1A3A7ECE"/>
    <w:rsid w:val="1BE3639A"/>
    <w:rsid w:val="1D2E41DB"/>
    <w:rsid w:val="1D3E230B"/>
    <w:rsid w:val="1F34435E"/>
    <w:rsid w:val="209357F1"/>
    <w:rsid w:val="20A41639"/>
    <w:rsid w:val="211663DC"/>
    <w:rsid w:val="216D64F7"/>
    <w:rsid w:val="235E45EF"/>
    <w:rsid w:val="25461841"/>
    <w:rsid w:val="25577F9C"/>
    <w:rsid w:val="28AF6D22"/>
    <w:rsid w:val="2B020403"/>
    <w:rsid w:val="2B8101D0"/>
    <w:rsid w:val="2C2E5DD9"/>
    <w:rsid w:val="2C665AE5"/>
    <w:rsid w:val="2D692244"/>
    <w:rsid w:val="2D844819"/>
    <w:rsid w:val="2DB158B8"/>
    <w:rsid w:val="2DC10CE8"/>
    <w:rsid w:val="2E4C209F"/>
    <w:rsid w:val="2F565974"/>
    <w:rsid w:val="305D2645"/>
    <w:rsid w:val="326170DF"/>
    <w:rsid w:val="340C668B"/>
    <w:rsid w:val="34187305"/>
    <w:rsid w:val="341E62CE"/>
    <w:rsid w:val="363E7C07"/>
    <w:rsid w:val="366C4B34"/>
    <w:rsid w:val="36C86A94"/>
    <w:rsid w:val="382F4FD4"/>
    <w:rsid w:val="38B05B5E"/>
    <w:rsid w:val="3C472D40"/>
    <w:rsid w:val="3CF04064"/>
    <w:rsid w:val="3CFD60B9"/>
    <w:rsid w:val="3FC76DC7"/>
    <w:rsid w:val="3FE61943"/>
    <w:rsid w:val="3FF200B1"/>
    <w:rsid w:val="40D519B8"/>
    <w:rsid w:val="40F704A4"/>
    <w:rsid w:val="42B15CC3"/>
    <w:rsid w:val="42B555FD"/>
    <w:rsid w:val="44270FE3"/>
    <w:rsid w:val="44FF48D5"/>
    <w:rsid w:val="4683508A"/>
    <w:rsid w:val="4844121F"/>
    <w:rsid w:val="48C540C0"/>
    <w:rsid w:val="4B6638D4"/>
    <w:rsid w:val="4C053274"/>
    <w:rsid w:val="4CD3324F"/>
    <w:rsid w:val="4CE42F8A"/>
    <w:rsid w:val="4F8537C2"/>
    <w:rsid w:val="514E2DFA"/>
    <w:rsid w:val="52A32E2E"/>
    <w:rsid w:val="55121A78"/>
    <w:rsid w:val="55A726C6"/>
    <w:rsid w:val="571961BE"/>
    <w:rsid w:val="5B0647F0"/>
    <w:rsid w:val="5C62522F"/>
    <w:rsid w:val="5DDA2B31"/>
    <w:rsid w:val="5F2E65C5"/>
    <w:rsid w:val="60256EF4"/>
    <w:rsid w:val="60A76A75"/>
    <w:rsid w:val="63616199"/>
    <w:rsid w:val="684856D7"/>
    <w:rsid w:val="692D5480"/>
    <w:rsid w:val="69A668E3"/>
    <w:rsid w:val="6C356D13"/>
    <w:rsid w:val="6DDB2AEC"/>
    <w:rsid w:val="70052532"/>
    <w:rsid w:val="70660DD2"/>
    <w:rsid w:val="711164E0"/>
    <w:rsid w:val="71BB3492"/>
    <w:rsid w:val="733F0D8F"/>
    <w:rsid w:val="735D448A"/>
    <w:rsid w:val="7B0B34BB"/>
    <w:rsid w:val="7FA81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60" w:line="312" w:lineRule="auto"/>
    </w:pPr>
    <w:rPr>
      <w:rFonts w:asciiTheme="minorHAnsi" w:hAnsiTheme="minorHAnsi" w:eastAsiaTheme="minorEastAsia" w:cstheme="minorBidi"/>
      <w:sz w:val="21"/>
      <w:szCs w:val="21"/>
      <w:lang w:val="en-US" w:eastAsia="zh-CN" w:bidi="ar-SA"/>
    </w:rPr>
  </w:style>
  <w:style w:type="paragraph" w:styleId="2">
    <w:name w:val="heading 1"/>
    <w:basedOn w:val="1"/>
    <w:next w:val="1"/>
    <w:link w:val="39"/>
    <w:autoRedefine/>
    <w:qFormat/>
    <w:uiPriority w:val="9"/>
    <w:pPr>
      <w:keepNext/>
      <w:keepLines/>
      <w:pBdr>
        <w:left w:val="single" w:color="ED7D31" w:themeColor="accent2" w:sz="12" w:space="12"/>
      </w:pBdr>
      <w:spacing w:before="80" w:after="80" w:line="240" w:lineRule="auto"/>
      <w:outlineLvl w:val="0"/>
    </w:pPr>
    <w:rPr>
      <w:rFonts w:asciiTheme="majorHAnsi" w:hAnsiTheme="majorHAnsi" w:eastAsiaTheme="majorEastAsia" w:cstheme="majorBidi"/>
      <w:caps/>
      <w:spacing w:val="10"/>
      <w:sz w:val="36"/>
      <w:szCs w:val="36"/>
    </w:rPr>
  </w:style>
  <w:style w:type="paragraph" w:styleId="3">
    <w:name w:val="heading 2"/>
    <w:basedOn w:val="1"/>
    <w:next w:val="1"/>
    <w:link w:val="41"/>
    <w:autoRedefine/>
    <w:semiHidden/>
    <w:unhideWhenUsed/>
    <w:qFormat/>
    <w:uiPriority w:val="9"/>
    <w:pPr>
      <w:keepNext/>
      <w:keepLines/>
      <w:spacing w:before="120" w:after="0" w:line="240" w:lineRule="auto"/>
      <w:outlineLvl w:val="1"/>
    </w:pPr>
    <w:rPr>
      <w:rFonts w:asciiTheme="majorHAnsi" w:hAnsiTheme="majorHAnsi" w:eastAsiaTheme="majorEastAsia" w:cstheme="majorBidi"/>
      <w:sz w:val="36"/>
      <w:szCs w:val="36"/>
    </w:rPr>
  </w:style>
  <w:style w:type="paragraph" w:styleId="4">
    <w:name w:val="heading 3"/>
    <w:basedOn w:val="1"/>
    <w:next w:val="1"/>
    <w:link w:val="47"/>
    <w:autoRedefine/>
    <w:semiHidden/>
    <w:unhideWhenUsed/>
    <w:qFormat/>
    <w:uiPriority w:val="9"/>
    <w:pPr>
      <w:keepNext/>
      <w:keepLines/>
      <w:spacing w:before="80" w:after="0" w:line="240" w:lineRule="auto"/>
      <w:outlineLvl w:val="2"/>
    </w:pPr>
    <w:rPr>
      <w:rFonts w:asciiTheme="majorHAnsi" w:hAnsiTheme="majorHAnsi" w:eastAsiaTheme="majorEastAsia" w:cstheme="majorBidi"/>
      <w:caps/>
      <w:sz w:val="28"/>
      <w:szCs w:val="28"/>
    </w:rPr>
  </w:style>
  <w:style w:type="paragraph" w:styleId="5">
    <w:name w:val="heading 4"/>
    <w:basedOn w:val="1"/>
    <w:next w:val="1"/>
    <w:link w:val="49"/>
    <w:autoRedefine/>
    <w:semiHidden/>
    <w:unhideWhenUsed/>
    <w:qFormat/>
    <w:uiPriority w:val="9"/>
    <w:pPr>
      <w:keepNext/>
      <w:keepLines/>
      <w:spacing w:before="80" w:after="0" w:line="240" w:lineRule="auto"/>
      <w:outlineLvl w:val="3"/>
    </w:pPr>
    <w:rPr>
      <w:rFonts w:asciiTheme="majorHAnsi" w:hAnsiTheme="majorHAnsi" w:eastAsiaTheme="majorEastAsia" w:cstheme="majorBidi"/>
      <w:i/>
      <w:iCs/>
      <w:sz w:val="28"/>
      <w:szCs w:val="28"/>
    </w:rPr>
  </w:style>
  <w:style w:type="paragraph" w:styleId="6">
    <w:name w:val="heading 5"/>
    <w:basedOn w:val="1"/>
    <w:next w:val="1"/>
    <w:link w:val="54"/>
    <w:autoRedefine/>
    <w:semiHidden/>
    <w:unhideWhenUsed/>
    <w:qFormat/>
    <w:uiPriority w:val="9"/>
    <w:pPr>
      <w:keepNext/>
      <w:keepLines/>
      <w:spacing w:before="80" w:after="0" w:line="240" w:lineRule="auto"/>
      <w:outlineLvl w:val="4"/>
    </w:pPr>
    <w:rPr>
      <w:rFonts w:asciiTheme="majorHAnsi" w:hAnsiTheme="majorHAnsi" w:eastAsiaTheme="majorEastAsia" w:cstheme="majorBidi"/>
      <w:sz w:val="24"/>
      <w:szCs w:val="24"/>
    </w:rPr>
  </w:style>
  <w:style w:type="paragraph" w:styleId="7">
    <w:name w:val="heading 6"/>
    <w:basedOn w:val="1"/>
    <w:next w:val="1"/>
    <w:link w:val="55"/>
    <w:autoRedefine/>
    <w:semiHidden/>
    <w:unhideWhenUsed/>
    <w:qFormat/>
    <w:uiPriority w:val="9"/>
    <w:pPr>
      <w:keepNext/>
      <w:keepLines/>
      <w:spacing w:before="80" w:after="0" w:line="240" w:lineRule="auto"/>
      <w:outlineLvl w:val="5"/>
    </w:pPr>
    <w:rPr>
      <w:rFonts w:asciiTheme="majorHAnsi" w:hAnsiTheme="majorHAnsi" w:eastAsiaTheme="majorEastAsia" w:cstheme="majorBidi"/>
      <w:i/>
      <w:iCs/>
      <w:sz w:val="24"/>
      <w:szCs w:val="24"/>
    </w:rPr>
  </w:style>
  <w:style w:type="paragraph" w:styleId="8">
    <w:name w:val="heading 7"/>
    <w:basedOn w:val="1"/>
    <w:next w:val="1"/>
    <w:link w:val="56"/>
    <w:autoRedefine/>
    <w:semiHidden/>
    <w:unhideWhenUsed/>
    <w:qFormat/>
    <w:uiPriority w:val="9"/>
    <w:pPr>
      <w:keepNext/>
      <w:keepLines/>
      <w:spacing w:before="80" w:after="0" w:line="240" w:lineRule="auto"/>
      <w:outlineLvl w:val="6"/>
    </w:pPr>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paragraph" w:styleId="9">
    <w:name w:val="heading 8"/>
    <w:basedOn w:val="1"/>
    <w:next w:val="1"/>
    <w:link w:val="57"/>
    <w:autoRedefine/>
    <w:semiHidden/>
    <w:unhideWhenUsed/>
    <w:qFormat/>
    <w:uiPriority w:val="9"/>
    <w:pPr>
      <w:keepNext/>
      <w:keepLines/>
      <w:spacing w:before="80" w:after="0" w:line="240" w:lineRule="auto"/>
      <w:outlineLvl w:val="7"/>
    </w:pPr>
    <w:rPr>
      <w:rFonts w:asciiTheme="majorHAnsi" w:hAnsiTheme="majorHAnsi" w:eastAsiaTheme="majorEastAsia" w:cstheme="majorBidi"/>
      <w:caps/>
    </w:rPr>
  </w:style>
  <w:style w:type="paragraph" w:styleId="10">
    <w:name w:val="heading 9"/>
    <w:basedOn w:val="1"/>
    <w:next w:val="1"/>
    <w:link w:val="58"/>
    <w:autoRedefine/>
    <w:semiHidden/>
    <w:unhideWhenUsed/>
    <w:qFormat/>
    <w:uiPriority w:val="9"/>
    <w:pPr>
      <w:keepNext/>
      <w:keepLines/>
      <w:spacing w:before="80" w:after="0" w:line="240" w:lineRule="auto"/>
      <w:outlineLvl w:val="8"/>
    </w:pPr>
    <w:rPr>
      <w:rFonts w:asciiTheme="majorHAnsi" w:hAnsiTheme="majorHAnsi" w:eastAsiaTheme="majorEastAsia" w:cstheme="majorBidi"/>
      <w:i/>
      <w:iCs/>
      <w:caps/>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autoRedefine/>
    <w:semiHidden/>
    <w:unhideWhenUsed/>
    <w:qFormat/>
    <w:uiPriority w:val="35"/>
    <w:pPr>
      <w:spacing w:line="240" w:lineRule="auto"/>
    </w:pPr>
    <w:rPr>
      <w:b/>
      <w:bCs/>
      <w:color w:val="ED7D31" w:themeColor="accent2"/>
      <w:spacing w:val="10"/>
      <w:sz w:val="16"/>
      <w:szCs w:val="16"/>
      <w14:textFill>
        <w14:solidFill>
          <w14:schemeClr w14:val="accent2"/>
        </w14:solidFill>
      </w14:textFill>
    </w:rPr>
  </w:style>
  <w:style w:type="paragraph" w:styleId="12">
    <w:name w:val="annotation text"/>
    <w:basedOn w:val="1"/>
    <w:qFormat/>
    <w:uiPriority w:val="0"/>
    <w:pPr>
      <w:widowControl/>
      <w:spacing w:after="160" w:line="312" w:lineRule="auto"/>
      <w:jc w:val="left"/>
    </w:pPr>
    <w:rPr>
      <w:rFonts w:asciiTheme="minorHAnsi" w:hAnsiTheme="minorHAnsi" w:eastAsiaTheme="minorEastAsia" w:cstheme="minorBidi"/>
      <w:kern w:val="0"/>
      <w:sz w:val="21"/>
      <w:szCs w:val="21"/>
    </w:rPr>
  </w:style>
  <w:style w:type="paragraph" w:styleId="13">
    <w:name w:val="Body Text 3"/>
    <w:basedOn w:val="1"/>
    <w:link w:val="50"/>
    <w:autoRedefine/>
    <w:semiHidden/>
    <w:unhideWhenUsed/>
    <w:qFormat/>
    <w:uiPriority w:val="99"/>
    <w:pPr>
      <w:spacing w:after="120"/>
    </w:pPr>
    <w:rPr>
      <w:sz w:val="16"/>
      <w:szCs w:val="16"/>
    </w:rPr>
  </w:style>
  <w:style w:type="paragraph" w:styleId="14">
    <w:name w:val="Body Text"/>
    <w:basedOn w:val="1"/>
    <w:link w:val="42"/>
    <w:autoRedefine/>
    <w:qFormat/>
    <w:uiPriority w:val="1"/>
    <w:rPr>
      <w:rFonts w:ascii="宋体" w:hAnsi="Arial"/>
      <w:sz w:val="28"/>
    </w:rPr>
  </w:style>
  <w:style w:type="paragraph" w:styleId="15">
    <w:name w:val="Body Text Indent"/>
    <w:basedOn w:val="1"/>
    <w:next w:val="16"/>
    <w:link w:val="46"/>
    <w:autoRedefine/>
    <w:unhideWhenUsed/>
    <w:qFormat/>
    <w:uiPriority w:val="99"/>
    <w:pPr>
      <w:spacing w:after="120"/>
      <w:ind w:left="420" w:leftChars="200"/>
    </w:pPr>
  </w:style>
  <w:style w:type="paragraph" w:styleId="16">
    <w:name w:val="envelope return"/>
    <w:basedOn w:val="1"/>
    <w:autoRedefine/>
    <w:qFormat/>
    <w:uiPriority w:val="0"/>
    <w:rPr>
      <w:sz w:val="22"/>
      <w:szCs w:val="20"/>
      <w:lang w:val="en-GB" w:eastAsia="en-US"/>
    </w:rPr>
  </w:style>
  <w:style w:type="paragraph" w:styleId="17">
    <w:name w:val="toc 3"/>
    <w:basedOn w:val="1"/>
    <w:next w:val="1"/>
    <w:autoRedefine/>
    <w:unhideWhenUsed/>
    <w:qFormat/>
    <w:uiPriority w:val="39"/>
    <w:pPr>
      <w:ind w:left="840" w:leftChars="400"/>
    </w:pPr>
  </w:style>
  <w:style w:type="paragraph" w:styleId="18">
    <w:name w:val="Plain Text"/>
    <w:basedOn w:val="1"/>
    <w:link w:val="48"/>
    <w:autoRedefine/>
    <w:qFormat/>
    <w:uiPriority w:val="0"/>
    <w:rPr>
      <w:rFonts w:ascii="宋体" w:hAnsi="Courier New"/>
    </w:rPr>
  </w:style>
  <w:style w:type="paragraph" w:styleId="19">
    <w:name w:val="Date"/>
    <w:basedOn w:val="1"/>
    <w:next w:val="1"/>
    <w:link w:val="51"/>
    <w:autoRedefine/>
    <w:qFormat/>
    <w:uiPriority w:val="0"/>
    <w:rPr>
      <w:b/>
      <w:sz w:val="28"/>
    </w:rPr>
  </w:style>
  <w:style w:type="paragraph" w:styleId="20">
    <w:name w:val="footer"/>
    <w:basedOn w:val="1"/>
    <w:link w:val="38"/>
    <w:autoRedefine/>
    <w:unhideWhenUsed/>
    <w:qFormat/>
    <w:uiPriority w:val="99"/>
    <w:pPr>
      <w:tabs>
        <w:tab w:val="center" w:pos="4153"/>
        <w:tab w:val="right" w:pos="8306"/>
      </w:tabs>
      <w:snapToGrid w:val="0"/>
    </w:pPr>
    <w:rPr>
      <w:sz w:val="18"/>
      <w:szCs w:val="18"/>
    </w:rPr>
  </w:style>
  <w:style w:type="paragraph" w:styleId="21">
    <w:name w:val="header"/>
    <w:basedOn w:val="1"/>
    <w:link w:val="37"/>
    <w:autoRedefine/>
    <w:unhideWhenUsed/>
    <w:qFormat/>
    <w:uiPriority w:val="0"/>
    <w:pPr>
      <w:tabs>
        <w:tab w:val="center" w:pos="4153"/>
        <w:tab w:val="right" w:pos="8306"/>
      </w:tabs>
      <w:snapToGrid w:val="0"/>
      <w:jc w:val="center"/>
    </w:pPr>
    <w:rPr>
      <w:sz w:val="18"/>
      <w:szCs w:val="18"/>
    </w:rPr>
  </w:style>
  <w:style w:type="paragraph" w:styleId="22">
    <w:name w:val="toc 1"/>
    <w:basedOn w:val="1"/>
    <w:next w:val="1"/>
    <w:autoRedefine/>
    <w:unhideWhenUsed/>
    <w:qFormat/>
    <w:uiPriority w:val="39"/>
  </w:style>
  <w:style w:type="paragraph" w:styleId="23">
    <w:name w:val="Subtitle"/>
    <w:basedOn w:val="1"/>
    <w:next w:val="1"/>
    <w:link w:val="60"/>
    <w:autoRedefine/>
    <w:qFormat/>
    <w:uiPriority w:val="11"/>
    <w:pPr>
      <w:spacing w:after="240"/>
    </w:pPr>
    <w:rPr>
      <w:color w:val="000000" w:themeColor="text1"/>
      <w:sz w:val="24"/>
      <w:szCs w:val="24"/>
      <w14:textFill>
        <w14:solidFill>
          <w14:schemeClr w14:val="tx1"/>
        </w14:solidFill>
      </w14:textFill>
    </w:rPr>
  </w:style>
  <w:style w:type="paragraph" w:styleId="24">
    <w:name w:val="List"/>
    <w:basedOn w:val="1"/>
    <w:autoRedefine/>
    <w:qFormat/>
    <w:uiPriority w:val="0"/>
    <w:pPr>
      <w:ind w:left="200" w:hanging="200" w:hangingChars="200"/>
    </w:pPr>
    <w:rPr>
      <w:rFonts w:ascii="Calibri" w:hAnsi="Calibri"/>
      <w:szCs w:val="22"/>
    </w:rPr>
  </w:style>
  <w:style w:type="paragraph" w:styleId="25">
    <w:name w:val="toc 2"/>
    <w:basedOn w:val="1"/>
    <w:next w:val="1"/>
    <w:autoRedefine/>
    <w:unhideWhenUsed/>
    <w:qFormat/>
    <w:uiPriority w:val="39"/>
    <w:pPr>
      <w:ind w:left="420" w:leftChars="200"/>
    </w:pPr>
  </w:style>
  <w:style w:type="paragraph" w:styleId="26">
    <w:name w:val="Normal (Web)"/>
    <w:basedOn w:val="1"/>
    <w:autoRedefine/>
    <w:qFormat/>
    <w:uiPriority w:val="99"/>
    <w:pPr>
      <w:spacing w:before="100" w:beforeAutospacing="1" w:after="100" w:afterAutospacing="1"/>
    </w:pPr>
    <w:rPr>
      <w:rFonts w:ascii="宋体" w:hAnsi="宋体"/>
      <w:sz w:val="24"/>
    </w:rPr>
  </w:style>
  <w:style w:type="paragraph" w:styleId="27">
    <w:name w:val="Title"/>
    <w:basedOn w:val="1"/>
    <w:next w:val="1"/>
    <w:link w:val="59"/>
    <w:autoRedefine/>
    <w:qFormat/>
    <w:uiPriority w:val="10"/>
    <w:pPr>
      <w:spacing w:after="0" w:line="240" w:lineRule="auto"/>
      <w:contextualSpacing/>
    </w:pPr>
    <w:rPr>
      <w:rFonts w:asciiTheme="majorHAnsi" w:hAnsiTheme="majorHAnsi" w:eastAsiaTheme="majorEastAsia" w:cstheme="majorBidi"/>
      <w:caps/>
      <w:spacing w:val="40"/>
      <w:sz w:val="76"/>
      <w:szCs w:val="76"/>
    </w:rPr>
  </w:style>
  <w:style w:type="paragraph" w:styleId="28">
    <w:name w:val="Body Text First Indent 2"/>
    <w:basedOn w:val="15"/>
    <w:next w:val="24"/>
    <w:autoRedefine/>
    <w:qFormat/>
    <w:uiPriority w:val="0"/>
    <w:pPr>
      <w:spacing w:line="240" w:lineRule="auto"/>
    </w:pPr>
    <w:rPr>
      <w:rFonts w:ascii="Times New Roman" w:hAnsi="Times New Roman"/>
      <w:szCs w:val="20"/>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autoRedefine/>
    <w:qFormat/>
    <w:uiPriority w:val="22"/>
    <w:rPr>
      <w:rFonts w:asciiTheme="minorHAnsi" w:hAnsiTheme="minorHAnsi" w:eastAsiaTheme="minorEastAsia" w:cstheme="minorBidi"/>
      <w:b/>
      <w:bCs/>
      <w:spacing w:val="0"/>
      <w:w w:val="100"/>
      <w:position w:val="0"/>
      <w:sz w:val="20"/>
      <w:szCs w:val="20"/>
    </w:rPr>
  </w:style>
  <w:style w:type="character" w:styleId="33">
    <w:name w:val="page number"/>
    <w:basedOn w:val="31"/>
    <w:autoRedefine/>
    <w:qFormat/>
    <w:uiPriority w:val="0"/>
  </w:style>
  <w:style w:type="character" w:styleId="34">
    <w:name w:val="Emphasis"/>
    <w:basedOn w:val="31"/>
    <w:autoRedefine/>
    <w:qFormat/>
    <w:uiPriority w:val="20"/>
    <w:rPr>
      <w:rFonts w:asciiTheme="minorHAnsi" w:hAnsiTheme="minorHAnsi" w:eastAsiaTheme="minorEastAsia" w:cstheme="minorBidi"/>
      <w:i/>
      <w:iCs/>
      <w:color w:val="C55A11" w:themeColor="accent2" w:themeShade="BF"/>
      <w:sz w:val="20"/>
      <w:szCs w:val="20"/>
    </w:rPr>
  </w:style>
  <w:style w:type="character" w:styleId="35">
    <w:name w:val="Hyperlink"/>
    <w:basedOn w:val="31"/>
    <w:autoRedefine/>
    <w:unhideWhenUsed/>
    <w:qFormat/>
    <w:uiPriority w:val="99"/>
    <w:rPr>
      <w:color w:val="0563C1" w:themeColor="hyperlink"/>
      <w:u w:val="single"/>
      <w14:textFill>
        <w14:solidFill>
          <w14:schemeClr w14:val="hlink"/>
        </w14:solidFill>
      </w14:textFill>
    </w:rPr>
  </w:style>
  <w:style w:type="character" w:styleId="36">
    <w:name w:val="annotation reference"/>
    <w:basedOn w:val="31"/>
    <w:qFormat/>
    <w:uiPriority w:val="0"/>
    <w:rPr>
      <w:sz w:val="21"/>
      <w:szCs w:val="21"/>
    </w:rPr>
  </w:style>
  <w:style w:type="character" w:customStyle="1" w:styleId="37">
    <w:name w:val="页眉 字符"/>
    <w:basedOn w:val="31"/>
    <w:link w:val="21"/>
    <w:autoRedefine/>
    <w:qFormat/>
    <w:uiPriority w:val="0"/>
    <w:rPr>
      <w:sz w:val="18"/>
      <w:szCs w:val="18"/>
    </w:rPr>
  </w:style>
  <w:style w:type="character" w:customStyle="1" w:styleId="38">
    <w:name w:val="页脚 字符"/>
    <w:basedOn w:val="31"/>
    <w:link w:val="20"/>
    <w:autoRedefine/>
    <w:qFormat/>
    <w:uiPriority w:val="99"/>
    <w:rPr>
      <w:sz w:val="18"/>
      <w:szCs w:val="18"/>
    </w:rPr>
  </w:style>
  <w:style w:type="character" w:customStyle="1" w:styleId="39">
    <w:name w:val="标题 1 字符"/>
    <w:basedOn w:val="31"/>
    <w:link w:val="2"/>
    <w:autoRedefine/>
    <w:qFormat/>
    <w:uiPriority w:val="9"/>
    <w:rPr>
      <w:rFonts w:asciiTheme="majorHAnsi" w:hAnsiTheme="majorHAnsi" w:eastAsiaTheme="majorEastAsia" w:cstheme="majorBidi"/>
      <w:caps/>
      <w:spacing w:val="10"/>
      <w:sz w:val="36"/>
      <w:szCs w:val="36"/>
    </w:rPr>
  </w:style>
  <w:style w:type="paragraph" w:styleId="40">
    <w:name w:val="List Paragraph"/>
    <w:basedOn w:val="1"/>
    <w:autoRedefine/>
    <w:qFormat/>
    <w:uiPriority w:val="34"/>
    <w:pPr>
      <w:ind w:firstLine="420" w:firstLineChars="200"/>
    </w:pPr>
  </w:style>
  <w:style w:type="character" w:customStyle="1" w:styleId="41">
    <w:name w:val="标题 2 字符"/>
    <w:basedOn w:val="31"/>
    <w:link w:val="3"/>
    <w:autoRedefine/>
    <w:semiHidden/>
    <w:qFormat/>
    <w:uiPriority w:val="9"/>
    <w:rPr>
      <w:rFonts w:asciiTheme="majorHAnsi" w:hAnsiTheme="majorHAnsi" w:eastAsiaTheme="majorEastAsia" w:cstheme="majorBidi"/>
      <w:sz w:val="36"/>
      <w:szCs w:val="36"/>
    </w:rPr>
  </w:style>
  <w:style w:type="character" w:customStyle="1" w:styleId="42">
    <w:name w:val="正文文本 字符"/>
    <w:basedOn w:val="31"/>
    <w:link w:val="14"/>
    <w:autoRedefine/>
    <w:qFormat/>
    <w:uiPriority w:val="0"/>
    <w:rPr>
      <w:rFonts w:ascii="宋体" w:hAnsi="Arial" w:eastAsia="宋体" w:cs="Times New Roman"/>
      <w:sz w:val="28"/>
      <w:szCs w:val="20"/>
      <w14:ligatures w14:val="none"/>
    </w:rPr>
  </w:style>
  <w:style w:type="paragraph" w:customStyle="1" w:styleId="43">
    <w:name w:val="D&amp;L"/>
    <w:basedOn w:val="21"/>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4">
    <w:name w:val="xl31"/>
    <w:basedOn w:val="1"/>
    <w:autoRedefine/>
    <w:qFormat/>
    <w:uiPriority w:val="0"/>
    <w:pPr>
      <w:spacing w:before="100" w:beforeAutospacing="1" w:after="100" w:afterAutospacing="1"/>
      <w:jc w:val="center"/>
    </w:pPr>
    <w:rPr>
      <w:rFonts w:ascii="宋体" w:hAnsi="宋体"/>
      <w:b/>
      <w:sz w:val="28"/>
    </w:rPr>
  </w:style>
  <w:style w:type="paragraph" w:customStyle="1" w:styleId="45">
    <w:name w:val="Char"/>
    <w:basedOn w:val="1"/>
    <w:autoRedefine/>
    <w:qFormat/>
    <w:uiPriority w:val="0"/>
    <w:rPr>
      <w:rFonts w:ascii="Tahoma" w:hAnsi="Tahoma"/>
      <w:sz w:val="24"/>
    </w:rPr>
  </w:style>
  <w:style w:type="character" w:customStyle="1" w:styleId="46">
    <w:name w:val="正文文本缩进 字符"/>
    <w:basedOn w:val="31"/>
    <w:link w:val="15"/>
    <w:autoRedefine/>
    <w:qFormat/>
    <w:uiPriority w:val="99"/>
    <w:rPr>
      <w:rFonts w:ascii="Times New Roman" w:hAnsi="Times New Roman" w:eastAsia="宋体" w:cs="Times New Roman"/>
      <w:szCs w:val="20"/>
      <w14:ligatures w14:val="none"/>
    </w:rPr>
  </w:style>
  <w:style w:type="character" w:customStyle="1" w:styleId="47">
    <w:name w:val="标题 3 字符"/>
    <w:basedOn w:val="31"/>
    <w:link w:val="4"/>
    <w:autoRedefine/>
    <w:semiHidden/>
    <w:qFormat/>
    <w:uiPriority w:val="9"/>
    <w:rPr>
      <w:rFonts w:asciiTheme="majorHAnsi" w:hAnsiTheme="majorHAnsi" w:eastAsiaTheme="majorEastAsia" w:cstheme="majorBidi"/>
      <w:caps/>
      <w:sz w:val="28"/>
      <w:szCs w:val="28"/>
    </w:rPr>
  </w:style>
  <w:style w:type="character" w:customStyle="1" w:styleId="48">
    <w:name w:val="纯文本 字符"/>
    <w:basedOn w:val="31"/>
    <w:link w:val="18"/>
    <w:autoRedefine/>
    <w:qFormat/>
    <w:uiPriority w:val="0"/>
    <w:rPr>
      <w:rFonts w:ascii="宋体" w:hAnsi="Courier New" w:eastAsia="宋体" w:cs="Times New Roman"/>
      <w:szCs w:val="20"/>
      <w14:ligatures w14:val="none"/>
    </w:rPr>
  </w:style>
  <w:style w:type="character" w:customStyle="1" w:styleId="49">
    <w:name w:val="标题 4 字符"/>
    <w:basedOn w:val="31"/>
    <w:link w:val="5"/>
    <w:autoRedefine/>
    <w:semiHidden/>
    <w:qFormat/>
    <w:uiPriority w:val="9"/>
    <w:rPr>
      <w:rFonts w:asciiTheme="majorHAnsi" w:hAnsiTheme="majorHAnsi" w:eastAsiaTheme="majorEastAsia" w:cstheme="majorBidi"/>
      <w:i/>
      <w:iCs/>
      <w:sz w:val="28"/>
      <w:szCs w:val="28"/>
    </w:rPr>
  </w:style>
  <w:style w:type="character" w:customStyle="1" w:styleId="50">
    <w:name w:val="正文文本 3 字符"/>
    <w:basedOn w:val="31"/>
    <w:link w:val="13"/>
    <w:autoRedefine/>
    <w:semiHidden/>
    <w:qFormat/>
    <w:uiPriority w:val="99"/>
    <w:rPr>
      <w:rFonts w:ascii="Times New Roman" w:hAnsi="Times New Roman" w:eastAsia="宋体" w:cs="Times New Roman"/>
      <w:sz w:val="16"/>
      <w:szCs w:val="16"/>
      <w14:ligatures w14:val="none"/>
    </w:rPr>
  </w:style>
  <w:style w:type="character" w:customStyle="1" w:styleId="51">
    <w:name w:val="日期 字符"/>
    <w:basedOn w:val="31"/>
    <w:link w:val="19"/>
    <w:autoRedefine/>
    <w:qFormat/>
    <w:uiPriority w:val="0"/>
    <w:rPr>
      <w:rFonts w:ascii="Times New Roman" w:hAnsi="Times New Roman" w:eastAsia="宋体" w:cs="Times New Roman"/>
      <w:b/>
      <w:sz w:val="28"/>
      <w:szCs w:val="20"/>
      <w14:ligatures w14:val="none"/>
    </w:rPr>
  </w:style>
  <w:style w:type="paragraph" w:customStyle="1" w:styleId="52">
    <w:name w:val="Table Paragraph"/>
    <w:basedOn w:val="1"/>
    <w:autoRedefine/>
    <w:qFormat/>
    <w:uiPriority w:val="1"/>
    <w:pPr>
      <w:autoSpaceDE w:val="0"/>
      <w:autoSpaceDN w:val="0"/>
    </w:pPr>
    <w:rPr>
      <w:rFonts w:ascii="宋体" w:hAnsi="宋体" w:cs="宋体"/>
      <w:sz w:val="22"/>
      <w:szCs w:val="22"/>
    </w:rPr>
  </w:style>
  <w:style w:type="table" w:customStyle="1" w:styleId="53">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54">
    <w:name w:val="标题 5 字符"/>
    <w:basedOn w:val="31"/>
    <w:link w:val="6"/>
    <w:autoRedefine/>
    <w:semiHidden/>
    <w:qFormat/>
    <w:uiPriority w:val="9"/>
    <w:rPr>
      <w:rFonts w:asciiTheme="majorHAnsi" w:hAnsiTheme="majorHAnsi" w:eastAsiaTheme="majorEastAsia" w:cstheme="majorBidi"/>
      <w:sz w:val="24"/>
      <w:szCs w:val="24"/>
    </w:rPr>
  </w:style>
  <w:style w:type="character" w:customStyle="1" w:styleId="55">
    <w:name w:val="标题 6 字符"/>
    <w:basedOn w:val="31"/>
    <w:link w:val="7"/>
    <w:autoRedefine/>
    <w:semiHidden/>
    <w:qFormat/>
    <w:uiPriority w:val="9"/>
    <w:rPr>
      <w:rFonts w:asciiTheme="majorHAnsi" w:hAnsiTheme="majorHAnsi" w:eastAsiaTheme="majorEastAsia" w:cstheme="majorBidi"/>
      <w:i/>
      <w:iCs/>
      <w:sz w:val="24"/>
      <w:szCs w:val="24"/>
    </w:rPr>
  </w:style>
  <w:style w:type="character" w:customStyle="1" w:styleId="56">
    <w:name w:val="标题 7 字符"/>
    <w:basedOn w:val="31"/>
    <w:link w:val="8"/>
    <w:autoRedefine/>
    <w:semiHidden/>
    <w:qFormat/>
    <w:uiPriority w:val="9"/>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character" w:customStyle="1" w:styleId="57">
    <w:name w:val="标题 8 字符"/>
    <w:basedOn w:val="31"/>
    <w:link w:val="9"/>
    <w:autoRedefine/>
    <w:semiHidden/>
    <w:qFormat/>
    <w:uiPriority w:val="9"/>
    <w:rPr>
      <w:rFonts w:asciiTheme="majorHAnsi" w:hAnsiTheme="majorHAnsi" w:eastAsiaTheme="majorEastAsia" w:cstheme="majorBidi"/>
      <w:caps/>
    </w:rPr>
  </w:style>
  <w:style w:type="character" w:customStyle="1" w:styleId="58">
    <w:name w:val="标题 9 字符"/>
    <w:basedOn w:val="31"/>
    <w:link w:val="10"/>
    <w:autoRedefine/>
    <w:semiHidden/>
    <w:qFormat/>
    <w:uiPriority w:val="9"/>
    <w:rPr>
      <w:rFonts w:asciiTheme="majorHAnsi" w:hAnsiTheme="majorHAnsi" w:eastAsiaTheme="majorEastAsia" w:cstheme="majorBidi"/>
      <w:i/>
      <w:iCs/>
      <w:caps/>
    </w:rPr>
  </w:style>
  <w:style w:type="character" w:customStyle="1" w:styleId="59">
    <w:name w:val="标题 字符"/>
    <w:basedOn w:val="31"/>
    <w:link w:val="27"/>
    <w:autoRedefine/>
    <w:qFormat/>
    <w:uiPriority w:val="10"/>
    <w:rPr>
      <w:rFonts w:asciiTheme="majorHAnsi" w:hAnsiTheme="majorHAnsi" w:eastAsiaTheme="majorEastAsia" w:cstheme="majorBidi"/>
      <w:caps/>
      <w:spacing w:val="40"/>
      <w:sz w:val="76"/>
      <w:szCs w:val="76"/>
    </w:rPr>
  </w:style>
  <w:style w:type="character" w:customStyle="1" w:styleId="60">
    <w:name w:val="副标题 字符"/>
    <w:basedOn w:val="31"/>
    <w:link w:val="23"/>
    <w:autoRedefine/>
    <w:qFormat/>
    <w:uiPriority w:val="11"/>
    <w:rPr>
      <w:color w:val="000000" w:themeColor="text1"/>
      <w:sz w:val="24"/>
      <w:szCs w:val="24"/>
      <w14:textFill>
        <w14:solidFill>
          <w14:schemeClr w14:val="tx1"/>
        </w14:solidFill>
      </w14:textFill>
    </w:rPr>
  </w:style>
  <w:style w:type="paragraph" w:styleId="61">
    <w:name w:val="No Spacing"/>
    <w:autoRedefine/>
    <w:qFormat/>
    <w:uiPriority w:val="1"/>
    <w:rPr>
      <w:rFonts w:asciiTheme="minorHAnsi" w:hAnsiTheme="minorHAnsi" w:eastAsiaTheme="minorEastAsia" w:cstheme="minorBidi"/>
      <w:sz w:val="21"/>
      <w:szCs w:val="21"/>
      <w:lang w:val="en-US" w:eastAsia="zh-CN" w:bidi="ar-SA"/>
    </w:rPr>
  </w:style>
  <w:style w:type="paragraph" w:styleId="62">
    <w:name w:val="Quote"/>
    <w:basedOn w:val="1"/>
    <w:next w:val="1"/>
    <w:link w:val="63"/>
    <w:autoRedefine/>
    <w:qFormat/>
    <w:uiPriority w:val="29"/>
    <w:pPr>
      <w:spacing w:before="160"/>
      <w:ind w:left="720"/>
    </w:pPr>
    <w:rPr>
      <w:rFonts w:asciiTheme="majorHAnsi" w:hAnsiTheme="majorHAnsi" w:eastAsiaTheme="majorEastAsia" w:cstheme="majorBidi"/>
      <w:sz w:val="24"/>
      <w:szCs w:val="24"/>
    </w:rPr>
  </w:style>
  <w:style w:type="character" w:customStyle="1" w:styleId="63">
    <w:name w:val="引用 字符"/>
    <w:basedOn w:val="31"/>
    <w:link w:val="62"/>
    <w:autoRedefine/>
    <w:qFormat/>
    <w:uiPriority w:val="29"/>
    <w:rPr>
      <w:rFonts w:asciiTheme="majorHAnsi" w:hAnsiTheme="majorHAnsi" w:eastAsiaTheme="majorEastAsia" w:cstheme="majorBidi"/>
      <w:sz w:val="24"/>
      <w:szCs w:val="24"/>
    </w:rPr>
  </w:style>
  <w:style w:type="paragraph" w:styleId="64">
    <w:name w:val="Intense Quote"/>
    <w:basedOn w:val="1"/>
    <w:next w:val="1"/>
    <w:link w:val="65"/>
    <w:autoRedefine/>
    <w:qFormat/>
    <w:uiPriority w:val="30"/>
    <w:pPr>
      <w:spacing w:before="100" w:beforeAutospacing="1" w:after="240"/>
      <w:ind w:left="936" w:right="936"/>
      <w:jc w:val="center"/>
    </w:pPr>
    <w:rPr>
      <w:rFonts w:asciiTheme="majorHAnsi" w:hAnsiTheme="majorHAnsi" w:eastAsiaTheme="majorEastAsia" w:cstheme="majorBidi"/>
      <w:caps/>
      <w:color w:val="C55A11" w:themeColor="accent2" w:themeShade="BF"/>
      <w:spacing w:val="10"/>
      <w:sz w:val="28"/>
      <w:szCs w:val="28"/>
    </w:rPr>
  </w:style>
  <w:style w:type="character" w:customStyle="1" w:styleId="65">
    <w:name w:val="明显引用 字符"/>
    <w:basedOn w:val="31"/>
    <w:link w:val="64"/>
    <w:autoRedefine/>
    <w:qFormat/>
    <w:uiPriority w:val="30"/>
    <w:rPr>
      <w:rFonts w:asciiTheme="majorHAnsi" w:hAnsiTheme="majorHAnsi" w:eastAsiaTheme="majorEastAsia" w:cstheme="majorBidi"/>
      <w:caps/>
      <w:color w:val="C55A11" w:themeColor="accent2" w:themeShade="BF"/>
      <w:spacing w:val="10"/>
      <w:sz w:val="28"/>
      <w:szCs w:val="28"/>
    </w:rPr>
  </w:style>
  <w:style w:type="character" w:customStyle="1" w:styleId="66">
    <w:name w:val="不明显强调1"/>
    <w:basedOn w:val="31"/>
    <w:autoRedefine/>
    <w:qFormat/>
    <w:uiPriority w:val="19"/>
    <w:rPr>
      <w:i/>
      <w:iCs/>
      <w:color w:val="auto"/>
    </w:rPr>
  </w:style>
  <w:style w:type="character" w:customStyle="1" w:styleId="67">
    <w:name w:val="明显强调1"/>
    <w:basedOn w:val="31"/>
    <w:autoRedefine/>
    <w:qFormat/>
    <w:uiPriority w:val="21"/>
    <w:rPr>
      <w:rFonts w:asciiTheme="minorHAnsi" w:hAnsiTheme="minorHAnsi" w:eastAsiaTheme="minorEastAsia" w:cstheme="minorBidi"/>
      <w:b/>
      <w:bCs/>
      <w:i/>
      <w:iCs/>
      <w:color w:val="C55A11" w:themeColor="accent2" w:themeShade="BF"/>
      <w:spacing w:val="0"/>
      <w:w w:val="100"/>
      <w:position w:val="0"/>
      <w:sz w:val="20"/>
      <w:szCs w:val="20"/>
    </w:rPr>
  </w:style>
  <w:style w:type="character" w:customStyle="1" w:styleId="68">
    <w:name w:val="不明显参考1"/>
    <w:basedOn w:val="31"/>
    <w:autoRedefine/>
    <w:qFormat/>
    <w:uiPriority w:val="31"/>
    <w:rPr>
      <w:rFonts w:asciiTheme="minorHAnsi" w:hAnsiTheme="minorHAnsi" w:eastAsiaTheme="minorEastAsia" w:cstheme="minorBidi"/>
      <w:smallCaps/>
      <w:color w:val="auto"/>
      <w:spacing w:val="10"/>
      <w:w w:val="100"/>
      <w:sz w:val="20"/>
      <w:szCs w:val="20"/>
      <w:u w:val="single" w:color="7E7E7E" w:themeColor="text1" w:themeTint="80"/>
    </w:rPr>
  </w:style>
  <w:style w:type="character" w:customStyle="1" w:styleId="69">
    <w:name w:val="明显参考1"/>
    <w:basedOn w:val="31"/>
    <w:autoRedefine/>
    <w:qFormat/>
    <w:uiPriority w:val="32"/>
    <w:rPr>
      <w:rFonts w:asciiTheme="minorHAnsi" w:hAnsiTheme="minorHAnsi" w:eastAsiaTheme="minorEastAsia" w:cstheme="minorBidi"/>
      <w:b/>
      <w:bCs/>
      <w:smallCaps/>
      <w:color w:val="1A1A1A" w:themeColor="text1" w:themeTint="E6"/>
      <w:spacing w:val="10"/>
      <w:w w:val="100"/>
      <w:position w:val="0"/>
      <w:sz w:val="20"/>
      <w:szCs w:val="20"/>
      <w:u w:val="single"/>
      <w14:textFill>
        <w14:solidFill>
          <w14:schemeClr w14:val="tx1">
            <w14:lumMod w14:val="90000"/>
            <w14:lumOff w14:val="10000"/>
          </w14:schemeClr>
        </w14:solidFill>
      </w14:textFill>
    </w:rPr>
  </w:style>
  <w:style w:type="character" w:customStyle="1" w:styleId="70">
    <w:name w:val="书籍标题1"/>
    <w:basedOn w:val="31"/>
    <w:autoRedefine/>
    <w:qFormat/>
    <w:uiPriority w:val="33"/>
    <w:rPr>
      <w:rFonts w:asciiTheme="minorHAnsi" w:hAnsiTheme="minorHAnsi" w:eastAsiaTheme="minorEastAsia" w:cstheme="minorBidi"/>
      <w:b/>
      <w:bCs/>
      <w:i/>
      <w:iCs/>
      <w:color w:val="auto"/>
      <w:spacing w:val="10"/>
      <w:w w:val="100"/>
      <w:sz w:val="20"/>
      <w:szCs w:val="20"/>
    </w:rPr>
  </w:style>
  <w:style w:type="paragraph" w:customStyle="1" w:styleId="71">
    <w:name w:val="TOC 标题1"/>
    <w:basedOn w:val="2"/>
    <w:next w:val="1"/>
    <w:autoRedefine/>
    <w:unhideWhenUsed/>
    <w:qFormat/>
    <w:uiPriority w:val="39"/>
    <w:pPr>
      <w:outlineLvl w:val="9"/>
    </w:pPr>
  </w:style>
  <w:style w:type="character" w:customStyle="1" w:styleId="72">
    <w:name w:val="font21"/>
    <w:basedOn w:val="31"/>
    <w:autoRedefine/>
    <w:qFormat/>
    <w:uiPriority w:val="0"/>
    <w:rPr>
      <w:rFonts w:hint="eastAsia" w:ascii="宋体" w:hAnsi="宋体" w:eastAsia="宋体" w:cs="宋体"/>
      <w:b/>
      <w:bCs/>
      <w:color w:val="000000"/>
      <w:sz w:val="20"/>
      <w:szCs w:val="20"/>
      <w:u w:val="none"/>
    </w:rPr>
  </w:style>
  <w:style w:type="character" w:customStyle="1" w:styleId="73">
    <w:name w:val="font11"/>
    <w:basedOn w:val="31"/>
    <w:autoRedefine/>
    <w:qFormat/>
    <w:uiPriority w:val="0"/>
    <w:rPr>
      <w:rFonts w:hint="eastAsia" w:ascii="宋体" w:hAnsi="宋体" w:eastAsia="宋体" w:cs="宋体"/>
      <w:color w:val="000000"/>
      <w:sz w:val="20"/>
      <w:szCs w:val="20"/>
      <w:u w:val="none"/>
    </w:rPr>
  </w:style>
  <w:style w:type="character" w:customStyle="1" w:styleId="74">
    <w:name w:val="font91"/>
    <w:basedOn w:val="31"/>
    <w:autoRedefine/>
    <w:qFormat/>
    <w:uiPriority w:val="0"/>
    <w:rPr>
      <w:rFonts w:ascii="微软雅黑" w:hAnsi="微软雅黑" w:eastAsia="微软雅黑" w:cs="微软雅黑"/>
      <w:color w:val="FFFFFF"/>
      <w:sz w:val="20"/>
      <w:szCs w:val="20"/>
      <w:u w:val="none"/>
    </w:rPr>
  </w:style>
  <w:style w:type="character" w:customStyle="1" w:styleId="75">
    <w:name w:val="font31"/>
    <w:basedOn w:val="31"/>
    <w:autoRedefine/>
    <w:qFormat/>
    <w:uiPriority w:val="0"/>
    <w:rPr>
      <w:rFonts w:hint="default" w:ascii="Times New Roman" w:hAnsi="Times New Roman" w:cs="Times New Roman"/>
      <w:color w:val="000000"/>
      <w:sz w:val="16"/>
      <w:szCs w:val="16"/>
      <w:u w:val="none"/>
    </w:rPr>
  </w:style>
  <w:style w:type="character" w:customStyle="1" w:styleId="76">
    <w:name w:val="font51"/>
    <w:basedOn w:val="31"/>
    <w:autoRedefine/>
    <w:qFormat/>
    <w:uiPriority w:val="0"/>
    <w:rPr>
      <w:rFonts w:hint="eastAsia" w:ascii="宋体" w:hAnsi="宋体" w:eastAsia="宋体" w:cs="宋体"/>
      <w:color w:val="000000"/>
      <w:sz w:val="16"/>
      <w:szCs w:val="16"/>
      <w:u w:val="none"/>
    </w:rPr>
  </w:style>
  <w:style w:type="character" w:customStyle="1" w:styleId="77">
    <w:name w:val="font41"/>
    <w:basedOn w:val="31"/>
    <w:autoRedefine/>
    <w:qFormat/>
    <w:uiPriority w:val="0"/>
    <w:rPr>
      <w:rFonts w:hint="default" w:ascii="Times New Roman" w:hAnsi="Times New Roman" w:cs="Times New Roman"/>
      <w:color w:val="000000"/>
      <w:sz w:val="18"/>
      <w:szCs w:val="18"/>
      <w:u w:val="none"/>
    </w:rPr>
  </w:style>
  <w:style w:type="character" w:customStyle="1" w:styleId="78">
    <w:name w:val="font71"/>
    <w:basedOn w:val="31"/>
    <w:autoRedefine/>
    <w:qFormat/>
    <w:uiPriority w:val="0"/>
    <w:rPr>
      <w:rFonts w:hint="eastAsia" w:ascii="宋体" w:hAnsi="宋体" w:eastAsia="宋体" w:cs="宋体"/>
      <w:b/>
      <w:bCs/>
      <w:color w:val="000000"/>
      <w:sz w:val="18"/>
      <w:szCs w:val="18"/>
      <w:u w:val="none"/>
    </w:rPr>
  </w:style>
  <w:style w:type="character" w:customStyle="1" w:styleId="79">
    <w:name w:val="font61"/>
    <w:basedOn w:val="31"/>
    <w:qFormat/>
    <w:uiPriority w:val="0"/>
    <w:rPr>
      <w:rFonts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26F494-7656-4E91-8AAA-6FC8CE44305D}">
  <ds:schemaRefs/>
</ds:datastoreItem>
</file>

<file path=docProps/app.xml><?xml version="1.0" encoding="utf-8"?>
<Properties xmlns="http://schemas.openxmlformats.org/officeDocument/2006/extended-properties" xmlns:vt="http://schemas.openxmlformats.org/officeDocument/2006/docPropsVTypes">
  <Template>Normal</Template>
  <Pages>20</Pages>
  <Words>7327</Words>
  <Characters>7498</Characters>
  <Lines>203</Lines>
  <Paragraphs>224</Paragraphs>
  <TotalTime>8</TotalTime>
  <ScaleCrop>false</ScaleCrop>
  <LinksUpToDate>false</LinksUpToDate>
  <CharactersWithSpaces>8523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2025-05-09T09:15:00Z</dcterms:created>
  <dc:creator>513706183@qq.com</dc:creator>
  <cp:lastModifiedBy>宋昭纬</cp:lastModifiedBy>
  <cp:lastPrinted>2024-01-30T08:05:00Z</cp:lastPrinted>
  <dcterms:modified xsi:type="dcterms:W3CDTF">2025-09-19T07:07:47Z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325280498C31468AA2866B8B1D68DB8A_13</vt:lpwstr>
  </property>
  <property fmtid="{D5CDD505-2E9C-101B-9397-08002B2CF9AE}" pid="4" name="KSOTemplateDocerSaveRecord">
    <vt:lpwstr>eyJoZGlkIjoiYTgwYTNlZDYwN2E5NDMyM2EzZmRlOWI3NGZiZWVkNGQiLCJ1c2VySWQiOiIzMDQ0MzIwMjEifQ==</vt:lpwstr>
  </property>
</Properties>
</file>