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sz w:val="22"/>
          <w:szCs w:val="22"/>
          <w:lang w:val="zh-CN"/>
        </w:rPr>
        <w:id w:val="652958763"/>
        <w:docPartObj>
          <w:docPartGallery w:val="Table of Contents"/>
          <w:docPartUnique/>
        </w:docPartObj>
      </w:sdtPr>
      <w:sdtEndPr>
        <w:rPr>
          <w:rFonts w:hint="eastAsia" w:ascii="宋体" w:hAnsi="宋体" w:eastAsia="宋体" w:cs="宋体"/>
          <w:b/>
          <w:bCs/>
          <w:caps w:val="0"/>
          <w:sz w:val="24"/>
          <w:szCs w:val="24"/>
          <w:lang w:val="zh-CN"/>
        </w:rPr>
      </w:sdtEndPr>
      <w:sdtContent>
        <w:p w14:paraId="221480AC">
          <w:pPr>
            <w:spacing w:line="900" w:lineRule="exact"/>
            <w:jc w:val="center"/>
            <w:rPr>
              <w:rFonts w:hint="eastAsia" w:ascii="宋体" w:hAnsi="宋体" w:eastAsia="宋体" w:cs="宋体"/>
              <w:caps/>
              <w:sz w:val="22"/>
              <w:szCs w:val="22"/>
              <w:lang w:val="zh-CN"/>
            </w:rPr>
          </w:pPr>
          <w:bookmarkStart w:id="0" w:name="_Toc273602339"/>
          <w:bookmarkStart w:id="1" w:name="_Toc328559326"/>
          <w:bookmarkStart w:id="2" w:name="_Toc245092759"/>
        </w:p>
        <w:p w14:paraId="10826992">
          <w:pPr>
            <w:spacing w:line="900" w:lineRule="exact"/>
            <w:jc w:val="center"/>
            <w:rPr>
              <w:rFonts w:hint="eastAsia" w:ascii="宋体" w:hAnsi="宋体" w:eastAsia="宋体" w:cs="宋体"/>
              <w:b/>
              <w:sz w:val="72"/>
              <w:szCs w:val="72"/>
            </w:rPr>
          </w:pPr>
          <w:r>
            <w:rPr>
              <w:rFonts w:hint="eastAsia" w:ascii="宋体" w:hAnsi="宋体" w:eastAsia="宋体" w:cs="宋体"/>
              <w:b/>
              <w:bCs/>
              <w:sz w:val="56"/>
              <w:szCs w:val="56"/>
            </w:rPr>
            <w:t>城市更新项目线上媒体宣传</w:t>
          </w:r>
        </w:p>
        <w:p w14:paraId="13EBFB3F">
          <w:pPr>
            <w:spacing w:line="900" w:lineRule="exact"/>
            <w:jc w:val="center"/>
            <w:rPr>
              <w:rFonts w:hint="eastAsia" w:ascii="宋体" w:hAnsi="宋体" w:eastAsia="宋体" w:cs="宋体"/>
              <w:b/>
              <w:bCs/>
              <w:sz w:val="84"/>
              <w:szCs w:val="84"/>
            </w:rPr>
          </w:pPr>
        </w:p>
        <w:p w14:paraId="04D23EC3">
          <w:pPr>
            <w:pStyle w:val="28"/>
            <w:rPr>
              <w:b/>
              <w:bCs/>
            </w:rPr>
          </w:pPr>
        </w:p>
        <w:p w14:paraId="1330CFBE">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招</w:t>
          </w:r>
        </w:p>
        <w:p w14:paraId="34EFC1C7">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标</w:t>
          </w:r>
        </w:p>
        <w:p w14:paraId="7B747B64">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文</w:t>
          </w:r>
        </w:p>
        <w:p w14:paraId="3D87E0C9">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件</w:t>
          </w:r>
        </w:p>
        <w:p w14:paraId="3EAFF70F">
          <w:pPr>
            <w:adjustRightInd w:val="0"/>
            <w:snapToGrid w:val="0"/>
            <w:spacing w:before="48" w:beforeLines="20" w:after="48" w:afterLines="20" w:line="540" w:lineRule="exact"/>
            <w:jc w:val="center"/>
            <w:rPr>
              <w:rFonts w:hint="eastAsia" w:ascii="宋体" w:hAnsi="宋体" w:eastAsia="宋体" w:cs="宋体"/>
              <w:b/>
              <w:bCs/>
              <w:sz w:val="30"/>
              <w:szCs w:val="30"/>
            </w:rPr>
          </w:pPr>
        </w:p>
        <w:p w14:paraId="1C16776E">
          <w:pPr>
            <w:adjustRightInd w:val="0"/>
            <w:snapToGrid w:val="0"/>
            <w:spacing w:before="48" w:beforeLines="20" w:after="48" w:afterLines="20" w:line="540" w:lineRule="exact"/>
            <w:jc w:val="center"/>
            <w:rPr>
              <w:rFonts w:hint="eastAsia" w:ascii="宋体" w:hAnsi="宋体" w:eastAsia="宋体" w:cs="宋体"/>
              <w:b/>
              <w:sz w:val="30"/>
              <w:szCs w:val="30"/>
            </w:rPr>
          </w:pPr>
        </w:p>
        <w:p w14:paraId="660CA7F2">
          <w:pPr>
            <w:pStyle w:val="24"/>
            <w:ind w:left="0" w:leftChars="0" w:firstLine="0" w:firstLineChars="0"/>
          </w:pPr>
        </w:p>
        <w:p w14:paraId="7AEB10D9">
          <w:pPr>
            <w:pStyle w:val="28"/>
            <w:jc w:val="center"/>
            <w:rPr>
              <w:rFonts w:hint="eastAsia" w:ascii="宋体" w:hAnsi="宋体" w:eastAsia="宋体" w:cs="宋体"/>
              <w:b/>
              <w:sz w:val="30"/>
              <w:szCs w:val="30"/>
            </w:rPr>
          </w:pPr>
        </w:p>
        <w:p w14:paraId="3DC1D19C">
          <w:pPr>
            <w:pStyle w:val="28"/>
            <w:jc w:val="center"/>
            <w:rPr>
              <w:rFonts w:hint="eastAsia" w:ascii="宋体" w:hAnsi="宋体" w:eastAsia="宋体" w:cs="宋体"/>
              <w:b/>
              <w:sz w:val="30"/>
              <w:szCs w:val="30"/>
            </w:rPr>
          </w:pPr>
        </w:p>
        <w:p w14:paraId="31045705">
          <w:pPr>
            <w:adjustRightInd w:val="0"/>
            <w:snapToGrid w:val="0"/>
            <w:spacing w:before="48" w:beforeLines="20" w:after="48" w:afterLines="20" w:line="540" w:lineRule="exact"/>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宋体" w:hAnsi="宋体" w:eastAsia="宋体" w:cs="宋体"/>
              <w:sz w:val="32"/>
            </w:rPr>
          </w:pPr>
          <w:bookmarkStart w:id="3" w:name="_Toc245092758"/>
          <w:bookmarkStart w:id="4" w:name="_Toc273602338"/>
          <w:r>
            <w:rPr>
              <w:rFonts w:hint="eastAsia" w:ascii="宋体" w:hAnsi="宋体" w:eastAsia="宋体" w:cs="宋体"/>
              <w:bCs/>
              <w:sz w:val="36"/>
            </w:rPr>
            <w:t>二〇二五年</w:t>
          </w:r>
          <w:r>
            <w:rPr>
              <w:rFonts w:hint="eastAsia" w:ascii="宋体" w:hAnsi="宋体" w:eastAsia="宋体" w:cs="宋体"/>
              <w:bCs/>
              <w:sz w:val="36"/>
              <w:lang w:val="en-US" w:eastAsia="zh-CN"/>
            </w:rPr>
            <w:t>十一</w:t>
          </w:r>
          <w:r>
            <w:rPr>
              <w:rFonts w:hint="eastAsia" w:ascii="宋体" w:hAnsi="宋体" w:eastAsia="宋体" w:cs="宋体"/>
              <w:bCs/>
              <w:sz w:val="36"/>
            </w:rPr>
            <w:t>月</w:t>
          </w:r>
        </w:p>
        <w:p w14:paraId="2983393C">
          <w:pPr>
            <w:tabs>
              <w:tab w:val="left" w:pos="4620"/>
            </w:tabs>
            <w:spacing w:line="440" w:lineRule="exact"/>
            <w:jc w:val="center"/>
            <w:rPr>
              <w:rFonts w:hint="eastAsia" w:ascii="宋体" w:hAnsi="宋体" w:eastAsia="宋体" w:cs="宋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宋体" w:hAnsi="宋体" w:eastAsia="宋体" w:cs="宋体"/>
              <w:sz w:val="24"/>
              <w:szCs w:val="24"/>
            </w:rPr>
          </w:pPr>
        </w:p>
      </w:sdtContent>
    </w:sdt>
    <w:bookmarkEnd w:id="3"/>
    <w:bookmarkEnd w:id="4"/>
    <w:p w14:paraId="13ECC5FD">
      <w:pPr>
        <w:spacing w:line="480" w:lineRule="auto"/>
        <w:ind w:firstLine="480" w:firstLineChars="200"/>
        <w:jc w:val="both"/>
        <w:rPr>
          <w:rFonts w:hint="eastAsia" w:ascii="宋体" w:hAnsi="宋体" w:eastAsia="宋体" w:cs="宋体"/>
          <w:color w:val="000000"/>
          <w:sz w:val="24"/>
          <w:szCs w:val="24"/>
          <w:highlight w:val="none"/>
        </w:rPr>
      </w:pPr>
      <w:bookmarkStart w:id="5" w:name="_Hlk156310076"/>
      <w:bookmarkStart w:id="6" w:name="_Toc157065227"/>
      <w:r>
        <w:rPr>
          <w:rFonts w:hint="eastAsia" w:ascii="宋体" w:hAnsi="宋体" w:eastAsia="宋体" w:cs="宋体"/>
          <w:color w:val="000000"/>
          <w:sz w:val="24"/>
          <w:szCs w:val="24"/>
          <w:highlight w:val="none"/>
        </w:rPr>
        <w:t>合肥市包河区城市更新建设有限公司</w:t>
      </w:r>
      <w:bookmarkEnd w:id="5"/>
      <w:r>
        <w:rPr>
          <w:rFonts w:hint="eastAsia" w:ascii="宋体" w:hAnsi="宋体" w:eastAsia="宋体" w:cs="宋体"/>
          <w:color w:val="000000"/>
          <w:sz w:val="24"/>
          <w:szCs w:val="24"/>
          <w:highlight w:val="none"/>
        </w:rPr>
        <w:t>对</w:t>
      </w:r>
      <w:r>
        <w:rPr>
          <w:rFonts w:hint="eastAsia" w:ascii="宋体" w:hAnsi="宋体" w:eastAsia="宋体" w:cs="宋体"/>
          <w:b/>
          <w:bCs/>
          <w:color w:val="000000"/>
          <w:sz w:val="24"/>
          <w:szCs w:val="24"/>
          <w:highlight w:val="none"/>
          <w:u w:val="single"/>
        </w:rPr>
        <w:t>“合肥市包河区城市更新建设有限公司项目线上媒体宣传”</w:t>
      </w:r>
      <w:r>
        <w:rPr>
          <w:rFonts w:hint="eastAsia" w:ascii="宋体" w:hAnsi="宋体" w:eastAsia="宋体" w:cs="宋体"/>
          <w:color w:val="000000"/>
          <w:sz w:val="24"/>
          <w:szCs w:val="24"/>
          <w:highlight w:val="none"/>
        </w:rPr>
        <w:t>项目进行</w:t>
      </w:r>
      <w:r>
        <w:rPr>
          <w:rFonts w:hint="eastAsia" w:ascii="宋体" w:hAnsi="宋体" w:eastAsia="宋体" w:cs="宋体"/>
          <w:sz w:val="24"/>
          <w:szCs w:val="24"/>
          <w:highlight w:val="none"/>
        </w:rPr>
        <w:t>公开招标</w:t>
      </w:r>
      <w:r>
        <w:rPr>
          <w:rFonts w:hint="eastAsia" w:ascii="宋体" w:hAnsi="宋体" w:eastAsia="宋体" w:cs="宋体"/>
          <w:color w:val="000000"/>
          <w:sz w:val="24"/>
          <w:szCs w:val="24"/>
          <w:highlight w:val="none"/>
        </w:rPr>
        <w:t>，欢迎具备条件的投标人参加投标。</w:t>
      </w:r>
    </w:p>
    <w:p w14:paraId="2E855041">
      <w:pPr>
        <w:pStyle w:val="28"/>
        <w:jc w:val="both"/>
        <w:rPr>
          <w:rFonts w:hint="eastAsia" w:ascii="宋体" w:hAnsi="宋体" w:eastAsia="宋体" w:cs="宋体"/>
          <w:sz w:val="24"/>
          <w:szCs w:val="24"/>
          <w:highlight w:val="none"/>
        </w:rPr>
      </w:pPr>
    </w:p>
    <w:p w14:paraId="77A811B1">
      <w:pPr>
        <w:pStyle w:val="2"/>
        <w:spacing w:before="0" w:after="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 xml:space="preserve">第一章 </w:t>
      </w:r>
      <w:bookmarkEnd w:id="0"/>
      <w:bookmarkEnd w:id="1"/>
      <w:bookmarkEnd w:id="2"/>
      <w:r>
        <w:rPr>
          <w:rFonts w:hint="eastAsia" w:ascii="宋体" w:hAnsi="宋体" w:eastAsia="宋体" w:cs="宋体"/>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一、项目名称及</w:t>
      </w:r>
      <w:r>
        <w:rPr>
          <w:rFonts w:hint="eastAsia" w:ascii="宋体" w:hAnsi="宋体" w:eastAsia="宋体" w:cs="宋体"/>
          <w:b/>
          <w:color w:val="000000"/>
          <w:sz w:val="24"/>
          <w:szCs w:val="24"/>
          <w:highlight w:val="none"/>
        </w:rPr>
        <w:t>需求</w:t>
      </w:r>
      <w:r>
        <w:rPr>
          <w:rFonts w:hint="eastAsia" w:ascii="宋体" w:hAnsi="宋体" w:eastAsia="宋体" w:cs="宋体"/>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项目名称：城市更新项目</w:t>
      </w:r>
      <w:r>
        <w:rPr>
          <w:rFonts w:hint="eastAsia" w:ascii="宋体" w:hAnsi="宋体" w:eastAsia="宋体" w:cs="宋体"/>
          <w:color w:val="000000"/>
          <w:sz w:val="24"/>
          <w:szCs w:val="24"/>
          <w:highlight w:val="none"/>
        </w:rPr>
        <w:t>线上媒体宣传</w:t>
      </w:r>
      <w:r>
        <w:rPr>
          <w:rFonts w:hint="eastAsia" w:ascii="宋体" w:hAnsi="宋体" w:eastAsia="宋体" w:cs="宋体"/>
          <w:color w:val="000000"/>
          <w:sz w:val="24"/>
          <w:szCs w:val="24"/>
          <w:highlight w:val="none"/>
          <w:lang w:val="zh-CN"/>
        </w:rPr>
        <w:t>；</w:t>
      </w:r>
    </w:p>
    <w:p w14:paraId="55E94326">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项目概算（招标控制价）：</w:t>
      </w:r>
      <w:r>
        <w:rPr>
          <w:rFonts w:hint="eastAsia" w:ascii="宋体" w:hAnsi="宋体" w:eastAsia="宋体" w:cs="宋体"/>
          <w:color w:val="000000"/>
          <w:sz w:val="24"/>
          <w:szCs w:val="24"/>
          <w:highlight w:val="none"/>
          <w:lang w:val="en-US" w:eastAsia="zh-CN"/>
        </w:rPr>
        <w:t>不超过22</w:t>
      </w:r>
      <w:r>
        <w:rPr>
          <w:rFonts w:hint="eastAsia" w:ascii="宋体" w:hAnsi="宋体" w:eastAsia="宋体" w:cs="宋体"/>
          <w:color w:val="000000"/>
          <w:sz w:val="24"/>
          <w:szCs w:val="24"/>
          <w:highlight w:val="none"/>
        </w:rPr>
        <w:t>万</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项目范围：为满足合肥市包河区城市更新建设有限公司项目线上媒体宣传推广需求，拟采购一家媒体宣传公司以确保项目于线上各媒体按需投放。</w:t>
      </w:r>
    </w:p>
    <w:p w14:paraId="644E65E8">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招标方式：公开招标。</w:t>
      </w:r>
    </w:p>
    <w:p w14:paraId="1BC6E418">
      <w:pPr>
        <w:pStyle w:val="28"/>
        <w:jc w:val="both"/>
        <w:rPr>
          <w:rFonts w:hint="eastAsia" w:ascii="宋体" w:hAnsi="宋体" w:eastAsia="宋体" w:cs="宋体"/>
          <w:sz w:val="24"/>
          <w:szCs w:val="24"/>
          <w:highlight w:val="none"/>
        </w:rPr>
      </w:pPr>
    </w:p>
    <w:p w14:paraId="215E4D90">
      <w:pPr>
        <w:autoSpaceDE w:val="0"/>
        <w:autoSpaceDN w:val="0"/>
        <w:adjustRightInd w:val="0"/>
        <w:spacing w:after="0"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投标人具有独立承担民事责任的能力；</w:t>
      </w:r>
    </w:p>
    <w:p w14:paraId="6C4DC4C1">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投标人资质要求：具有有效的营业执照</w:t>
      </w:r>
      <w:r>
        <w:rPr>
          <w:rFonts w:hint="eastAsia" w:ascii="宋体" w:hAnsi="宋体" w:eastAsia="宋体" w:cs="宋体"/>
          <w:sz w:val="24"/>
          <w:szCs w:val="24"/>
          <w:highlight w:val="none"/>
          <w:lang w:eastAsia="zh-CN"/>
        </w:rPr>
        <w:t>，营业执照经营范围应包含广告发布、媒体推广等与招标项目相关的业务许可。</w:t>
      </w:r>
    </w:p>
    <w:p w14:paraId="64E84FA2">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需获得招标文件中要求的各媒体平台发布授权许可书（加盖公章）</w:t>
      </w:r>
      <w:r>
        <w:rPr>
          <w:rFonts w:hint="eastAsia" w:ascii="宋体" w:hAnsi="宋体" w:eastAsia="宋体" w:cs="宋体"/>
          <w:sz w:val="24"/>
          <w:szCs w:val="24"/>
          <w:highlight w:val="none"/>
        </w:rPr>
        <w:t>。</w:t>
      </w:r>
    </w:p>
    <w:p w14:paraId="6567072E">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1E59F238">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投标人不得存在以下不良信用记录情形：</w:t>
      </w:r>
    </w:p>
    <w:p w14:paraId="30E8215F">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三、评标方法</w:t>
      </w:r>
    </w:p>
    <w:p w14:paraId="1A0CFF43">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投标人投标报价不得高于招标控制价，否则其报价无效。</w:t>
      </w:r>
    </w:p>
    <w:p w14:paraId="6CDF914F">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以不含税价由低到高进行排序，</w:t>
      </w:r>
      <w:r>
        <w:rPr>
          <w:rFonts w:hint="eastAsia" w:ascii="宋体" w:hAnsi="宋体" w:eastAsia="宋体" w:cs="宋体"/>
          <w:color w:val="000000"/>
          <w:sz w:val="24"/>
          <w:szCs w:val="24"/>
          <w:highlight w:val="none"/>
          <w:lang w:val="zh-CN" w:eastAsia="zh-CN"/>
        </w:rPr>
        <w:t>最低价者中标，若</w:t>
      </w:r>
      <w:r>
        <w:rPr>
          <w:rFonts w:hint="eastAsia" w:ascii="宋体" w:hAnsi="宋体" w:eastAsia="宋体" w:cs="宋体"/>
          <w:color w:val="000000"/>
          <w:sz w:val="24"/>
          <w:szCs w:val="24"/>
          <w:highlight w:val="none"/>
          <w:lang w:val="en-US" w:eastAsia="zh-CN"/>
        </w:rPr>
        <w:t>中标方</w:t>
      </w:r>
      <w:r>
        <w:rPr>
          <w:rFonts w:hint="eastAsia" w:ascii="宋体" w:hAnsi="宋体" w:eastAsia="宋体" w:cs="宋体"/>
          <w:color w:val="000000"/>
          <w:sz w:val="24"/>
          <w:szCs w:val="24"/>
          <w:highlight w:val="none"/>
          <w:lang w:val="zh-CN" w:eastAsia="zh-CN"/>
        </w:rPr>
        <w:t>因自身原因无法继续履行合同，其余投标方按报价从低到高依次递补。</w:t>
      </w:r>
    </w:p>
    <w:p w14:paraId="0A582EAC">
      <w:pPr>
        <w:pStyle w:val="24"/>
        <w:numPr>
          <w:ilvl w:val="0"/>
          <w:numId w:val="0"/>
        </w:numPr>
        <w:jc w:val="both"/>
        <w:rPr>
          <w:rFonts w:hint="eastAsia" w:ascii="宋体" w:hAnsi="宋体" w:eastAsia="宋体" w:cs="宋体"/>
          <w:sz w:val="24"/>
          <w:szCs w:val="24"/>
          <w:highlight w:val="none"/>
        </w:rPr>
      </w:pPr>
    </w:p>
    <w:p w14:paraId="42D72B0C">
      <w:pPr>
        <w:pStyle w:val="28"/>
        <w:ind w:left="0" w:leftChars="0"/>
        <w:jc w:val="both"/>
        <w:rPr>
          <w:rFonts w:hint="eastAsia" w:ascii="宋体" w:hAnsi="宋体" w:eastAsia="宋体" w:cs="宋体"/>
          <w:sz w:val="24"/>
          <w:szCs w:val="24"/>
          <w:highlight w:val="none"/>
        </w:rPr>
      </w:pPr>
    </w:p>
    <w:p w14:paraId="6BBCDE5A">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（一）报名材料</w:t>
      </w:r>
    </w:p>
    <w:p w14:paraId="32EAB64A">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附件4：资质证明文件：营业执照 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招标文件中要求的各媒体平台发布授权许可书（加盖公章）</w:t>
      </w:r>
      <w:r>
        <w:rPr>
          <w:rFonts w:hint="eastAsia" w:ascii="宋体" w:hAnsi="宋体" w:eastAsia="宋体" w:cs="宋体"/>
          <w:sz w:val="24"/>
          <w:szCs w:val="24"/>
          <w:highlight w:val="none"/>
          <w:lang w:eastAsia="zh-CN"/>
        </w:rPr>
        <w:t>；</w:t>
      </w:r>
    </w:p>
    <w:p w14:paraId="2ECA8786">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合作确认书 加盖公章。</w:t>
      </w:r>
    </w:p>
    <w:p w14:paraId="394F9BB9">
      <w:pPr>
        <w:pStyle w:val="28"/>
        <w:rPr>
          <w:rFonts w:hint="eastAsia"/>
          <w:highlight w:val="none"/>
        </w:rPr>
      </w:pPr>
    </w:p>
    <w:p w14:paraId="071F1B8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w:t>
      </w:r>
    </w:p>
    <w:p w14:paraId="3E66B576">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（三）投标要求</w:t>
      </w:r>
    </w:p>
    <w:p w14:paraId="37FE36A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投标人应按本招标文件“招投标日程表”规定的时间、地点，向招标人密封盖章提交投标文件，于</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费思远   </w:t>
      </w:r>
    </w:p>
    <w:p w14:paraId="22A0181B">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报名热线：</w:t>
      </w:r>
      <w:r>
        <w:rPr>
          <w:rFonts w:hint="eastAsia" w:ascii="宋体" w:hAnsi="宋体" w:eastAsia="宋体" w:cs="宋体"/>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eastAsia="宋体" w:cs="宋体"/>
          <w:szCs w:val="24"/>
          <w:highlight w:val="none"/>
        </w:rPr>
      </w:pPr>
      <w:r>
        <w:rPr>
          <w:rFonts w:hint="eastAsia" w:eastAsia="宋体" w:cs="宋体"/>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bookmarkStart w:id="70" w:name="_GoBack"/>
      <w:bookmarkEnd w:id="70"/>
    </w:p>
    <w:p w14:paraId="6BF4074C">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具体开标时间、地点详见本招标文件“招投标日程表”。</w:t>
      </w:r>
    </w:p>
    <w:p w14:paraId="016DFCAF">
      <w:pPr>
        <w:autoSpaceDE w:val="0"/>
        <w:autoSpaceDN w:val="0"/>
        <w:adjustRightInd w:val="0"/>
        <w:spacing w:line="360" w:lineRule="auto"/>
        <w:ind w:firstLine="482" w:firstLineChars="20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5"/>
        <w:gridCol w:w="3105"/>
        <w:gridCol w:w="3685"/>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70" w:type="pct"/>
            <w:vAlign w:val="center"/>
          </w:tcPr>
          <w:p w14:paraId="0AF960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1651" w:type="pct"/>
            <w:vAlign w:val="center"/>
          </w:tcPr>
          <w:p w14:paraId="0C6438CF">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1960" w:type="pct"/>
            <w:vAlign w:val="center"/>
          </w:tcPr>
          <w:p w14:paraId="17A59B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0" w:type="pct"/>
            <w:vAlign w:val="center"/>
          </w:tcPr>
          <w:p w14:paraId="3165C033">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日</w:t>
            </w:r>
          </w:p>
        </w:tc>
        <w:tc>
          <w:tcPr>
            <w:tcW w:w="1960" w:type="pct"/>
            <w:vAlign w:val="center"/>
          </w:tcPr>
          <w:p w14:paraId="05F4BD94">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0" w:type="pct"/>
            <w:vAlign w:val="center"/>
          </w:tcPr>
          <w:p w14:paraId="20E80FB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截至2025年</w:t>
            </w:r>
          </w:p>
          <w:p w14:paraId="5BAFAB70">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时</w:t>
            </w:r>
          </w:p>
        </w:tc>
        <w:tc>
          <w:tcPr>
            <w:tcW w:w="1960" w:type="pct"/>
            <w:vAlign w:val="center"/>
          </w:tcPr>
          <w:p w14:paraId="20408DA5">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70" w:type="pct"/>
            <w:vAlign w:val="center"/>
          </w:tcPr>
          <w:p w14:paraId="67BC9D6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日（暂定）</w:t>
            </w:r>
          </w:p>
        </w:tc>
        <w:tc>
          <w:tcPr>
            <w:tcW w:w="1960" w:type="pct"/>
            <w:vAlign w:val="center"/>
          </w:tcPr>
          <w:p w14:paraId="6E49645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2" w:firstLineChars="200"/>
        <w:jc w:val="both"/>
        <w:textAlignment w:val="auto"/>
        <w:rPr>
          <w:rFonts w:hint="eastAsia" w:ascii="宋体" w:hAnsi="宋体" w:eastAsia="宋体" w:cs="宋体"/>
          <w:b/>
          <w:bCs/>
          <w:color w:val="000000"/>
          <w:sz w:val="24"/>
          <w:szCs w:val="24"/>
          <w:highlight w:val="none"/>
        </w:rPr>
      </w:pPr>
      <w:bookmarkStart w:id="7" w:name="_Toc22397"/>
      <w:bookmarkStart w:id="8" w:name="_Toc39733479"/>
      <w:bookmarkStart w:id="9" w:name="_Toc245092762"/>
      <w:bookmarkStart w:id="10" w:name="_Toc273602342"/>
      <w:r>
        <w:rPr>
          <w:rFonts w:hint="eastAsia" w:ascii="宋体" w:hAnsi="宋体" w:eastAsia="宋体" w:cs="宋体"/>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投标报价：不超过22万元（含税）</w:t>
      </w:r>
    </w:p>
    <w:p w14:paraId="7A7D1799">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投标人依据以下报价清单进行报价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执行过程中根据项目投放需求据实结算：</w:t>
      </w:r>
    </w:p>
    <w:tbl>
      <w:tblPr>
        <w:tblStyle w:val="29"/>
        <w:tblW w:w="10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05"/>
        <w:gridCol w:w="2452"/>
        <w:gridCol w:w="5809"/>
      </w:tblGrid>
      <w:tr w14:paraId="7BA3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nil"/>
              <w:left w:val="single" w:color="000000" w:sz="4" w:space="0"/>
              <w:bottom w:val="single" w:color="000000" w:sz="4" w:space="0"/>
              <w:right w:val="single" w:color="000000" w:sz="4" w:space="0"/>
            </w:tcBorders>
            <w:shd w:val="clear" w:color="auto" w:fill="auto"/>
            <w:noWrap/>
            <w:vAlign w:val="center"/>
          </w:tcPr>
          <w:p w14:paraId="69ABECE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5" w:type="dxa"/>
            <w:tcBorders>
              <w:top w:val="nil"/>
              <w:left w:val="single" w:color="000000" w:sz="4" w:space="0"/>
              <w:bottom w:val="single" w:color="000000" w:sz="4" w:space="0"/>
              <w:right w:val="single" w:color="000000" w:sz="4" w:space="0"/>
            </w:tcBorders>
            <w:shd w:val="clear" w:color="auto" w:fill="auto"/>
            <w:noWrap/>
            <w:vAlign w:val="center"/>
          </w:tcPr>
          <w:p w14:paraId="7939641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452" w:type="dxa"/>
            <w:tcBorders>
              <w:top w:val="nil"/>
              <w:left w:val="single" w:color="000000" w:sz="4" w:space="0"/>
              <w:bottom w:val="single" w:color="000000" w:sz="4" w:space="0"/>
              <w:right w:val="single" w:color="000000" w:sz="4" w:space="0"/>
            </w:tcBorders>
            <w:shd w:val="clear" w:color="auto" w:fill="auto"/>
            <w:vAlign w:val="center"/>
          </w:tcPr>
          <w:p w14:paraId="566E225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合作内容</w:t>
            </w:r>
          </w:p>
        </w:tc>
        <w:tc>
          <w:tcPr>
            <w:tcW w:w="5809" w:type="dxa"/>
            <w:tcBorders>
              <w:top w:val="nil"/>
              <w:left w:val="single" w:color="000000" w:sz="4" w:space="0"/>
              <w:bottom w:val="single" w:color="000000" w:sz="4" w:space="0"/>
              <w:right w:val="single" w:color="000000" w:sz="4" w:space="0"/>
            </w:tcBorders>
            <w:shd w:val="clear" w:color="auto" w:fill="auto"/>
            <w:vAlign w:val="center"/>
          </w:tcPr>
          <w:p w14:paraId="027D3ED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内容需求</w:t>
            </w:r>
          </w:p>
        </w:tc>
      </w:tr>
      <w:tr w14:paraId="7843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93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B51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合肥班长</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C0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 2篇</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DC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在微博、百度百家、搜狐、今日头条、网易、知乎、腾讯新闻、QQ看点、大鱼号等矩阵号同步发布。</w:t>
            </w:r>
          </w:p>
        </w:tc>
      </w:tr>
      <w:tr w14:paraId="2D81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6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2B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多多聊房</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67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2、盘点植入性口播1条</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DB5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发布平台：多多聊房视频号、抖音号、今日头条、小红书、B站等</w:t>
            </w:r>
          </w:p>
        </w:tc>
      </w:tr>
      <w:tr w14:paraId="60D7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76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D51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队长说房</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3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2、口播1条</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F02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发布平台：队长说房视频号、抖音号、今日头条、微博等</w:t>
            </w:r>
          </w:p>
        </w:tc>
      </w:tr>
      <w:tr w14:paraId="7A05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4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98B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大城的买房笔记</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44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2、口播1条或直播1场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F9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实景探盘视频：时长3-4分钟，包含前期脚本、实景拍摄（含航拍）、后期剪辑及发布；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直播：直播时长1H，由大城邀约1名自媒体大V，共同直播；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出镜人员：指定由主播大城（艺名）为主角拍摄；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发布平台：大城的买房笔记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其他：该视频拍摄发布后，原始发布账号不可删除该视频；该视频可下载转发。</w:t>
            </w:r>
          </w:p>
        </w:tc>
      </w:tr>
      <w:tr w14:paraId="727C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F8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05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城市风暴</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18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1、实景探盘视频1条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2、口播1条</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653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实景探盘视频：时长4分钟，包含前期脚本、实景拍摄（含航拍）、后期剪辑及发布；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口播视频：时长2-3分钟，包含前期脚本、拍摄、剪辑及发布；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发布平台：城市风暴视频号、抖音号、今日头条、微博、小红书等</w:t>
            </w:r>
          </w:p>
        </w:tc>
      </w:tr>
      <w:tr w14:paraId="6958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75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F1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抖音大V直发</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D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1.抖音达人50人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2.短视频宣发50条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3.达人直播20场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4.高品质探盘视频1条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5.项目抖音专属话题定制</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F7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抖音达人：抖音账号大于10000粉丝20人，大于1000粉丝30人；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短视频宣发：抖音达人账号发布，含脚本、实地拍摄、剪辑、发布，时长不少于1分钟；整体短视频曝光量不低于30万；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达人直播：直播地点需与城市更新在售项目相关；直播内容为城市更新在售项目；直播时长不少于1小时；保证对达人直播进行巨量AD广告投放，保证曝光度；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高品质探盘：含脚本、拍摄、剪辑、发布，时长不少于3分钟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抖音专属话题定制：需对话题进行投流曝光，保证曝光度</w:t>
            </w:r>
          </w:p>
        </w:tc>
      </w:tr>
    </w:tbl>
    <w:p w14:paraId="586E4D93">
      <w:pPr>
        <w:pStyle w:val="28"/>
      </w:pPr>
    </w:p>
    <w:p w14:paraId="0A386842">
      <w:pPr>
        <w:pStyle w:val="3"/>
        <w:spacing w:line="500" w:lineRule="exact"/>
        <w:jc w:val="center"/>
        <w:rPr>
          <w:rFonts w:hint="eastAsia" w:ascii="宋体" w:hAnsi="宋体" w:eastAsia="宋体" w:cs="宋体"/>
          <w:b/>
          <w:bCs/>
          <w:sz w:val="30"/>
          <w:szCs w:val="30"/>
        </w:rPr>
      </w:pPr>
      <w:r>
        <w:rPr>
          <w:rFonts w:hint="eastAsia" w:ascii="宋体" w:hAnsi="宋体" w:eastAsia="宋体" w:cs="宋体"/>
          <w:b/>
          <w:bCs/>
          <w:color w:val="000000"/>
          <w:sz w:val="30"/>
          <w:szCs w:val="30"/>
        </w:rPr>
        <w:t xml:space="preserve">第二章 </w:t>
      </w:r>
      <w:r>
        <w:rPr>
          <w:rFonts w:hint="eastAsia" w:ascii="宋体" w:hAnsi="宋体" w:eastAsia="宋体" w:cs="宋体"/>
          <w:b/>
          <w:bCs/>
          <w:sz w:val="30"/>
          <w:szCs w:val="30"/>
        </w:rPr>
        <w:t>招标人要求</w:t>
      </w:r>
    </w:p>
    <w:p w14:paraId="36F21902">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工作范围</w:t>
      </w:r>
    </w:p>
    <w:p w14:paraId="00FA5694">
      <w:pPr>
        <w:pStyle w:val="3"/>
        <w:spacing w:line="500" w:lineRule="exact"/>
        <w:ind w:left="420" w:firstLine="482" w:firstLineChars="200"/>
        <w:jc w:val="both"/>
        <w:rPr>
          <w:rFonts w:hint="eastAsia" w:ascii="宋体" w:hAnsi="宋体" w:eastAsia="宋体" w:cs="宋体"/>
          <w:sz w:val="24"/>
          <w:szCs w:val="24"/>
        </w:rPr>
      </w:pPr>
      <w:r>
        <w:rPr>
          <w:rFonts w:hint="eastAsia" w:ascii="宋体" w:hAnsi="宋体" w:eastAsia="宋体" w:cs="宋体"/>
          <w:b/>
          <w:bCs/>
          <w:color w:val="000000"/>
          <w:sz w:val="24"/>
          <w:szCs w:val="24"/>
          <w:u w:val="single"/>
        </w:rPr>
        <w:t>合肥市包河区城市更新建设有限公司项目线上媒体宣传</w:t>
      </w:r>
      <w:r>
        <w:rPr>
          <w:rFonts w:hint="eastAsia" w:ascii="宋体" w:hAnsi="宋体" w:eastAsia="宋体" w:cs="宋体"/>
          <w:sz w:val="24"/>
          <w:szCs w:val="24"/>
        </w:rPr>
        <w:t>（</w:t>
      </w:r>
      <w:r>
        <w:rPr>
          <w:rFonts w:hint="eastAsia" w:ascii="宋体" w:hAnsi="宋体" w:eastAsia="宋体" w:cs="宋体"/>
          <w:sz w:val="24"/>
          <w:szCs w:val="24"/>
          <w:lang w:val="en-US" w:eastAsia="zh-CN"/>
        </w:rPr>
        <w:t>自媒体</w:t>
      </w:r>
      <w:r>
        <w:rPr>
          <w:rFonts w:hint="eastAsia" w:ascii="宋体" w:hAnsi="宋体" w:eastAsia="宋体" w:cs="宋体"/>
          <w:sz w:val="24"/>
          <w:szCs w:val="24"/>
        </w:rPr>
        <w:t>大V</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抖音达人直发</w:t>
      </w:r>
      <w:r>
        <w:rPr>
          <w:rFonts w:hint="eastAsia" w:ascii="宋体" w:hAnsi="宋体" w:eastAsia="宋体" w:cs="宋体"/>
          <w:sz w:val="24"/>
          <w:szCs w:val="24"/>
        </w:rPr>
        <w:t>等）集采，拟采购一家媒体宣传公司。</w:t>
      </w:r>
    </w:p>
    <w:p w14:paraId="3292C50C">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报价要求</w:t>
      </w:r>
    </w:p>
    <w:p w14:paraId="64B39C7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本项目最高投标限价</w:t>
      </w:r>
      <w:r>
        <w:rPr>
          <w:rFonts w:hint="eastAsia" w:ascii="宋体" w:hAnsi="宋体" w:eastAsia="宋体" w:cs="宋体"/>
          <w:sz w:val="24"/>
          <w:szCs w:val="24"/>
          <w:lang w:val="en-US" w:eastAsia="zh-CN"/>
        </w:rPr>
        <w:t>22</w:t>
      </w:r>
      <w:r>
        <w:rPr>
          <w:rFonts w:hint="eastAsia" w:ascii="宋体" w:hAnsi="宋体" w:eastAsia="宋体" w:cs="宋体"/>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成交供应商自行承担成交至实际服务期间市场价格波动风险。</w:t>
      </w:r>
    </w:p>
    <w:p w14:paraId="2F2F41E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供应商所报价格包含合同约定服务内容、利润、税费等全部费用、并作为结算依据。</w:t>
      </w:r>
    </w:p>
    <w:p w14:paraId="05903F0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投标报价含国家规定的增值税在内的含税价格，同时应列明增值税税点。</w:t>
      </w:r>
    </w:p>
    <w:p w14:paraId="1753DCFB">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结算方式：根据成交供应商响应文件中的项目据实结算，最终结算价不得超过成交供应商的投标总报价。</w:t>
      </w:r>
    </w:p>
    <w:p w14:paraId="67D27D5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结算及支付方式</w:t>
      </w:r>
    </w:p>
    <w:p w14:paraId="39D9C8B1">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支付方式：详见合同。</w:t>
      </w:r>
    </w:p>
    <w:p w14:paraId="10B6B18E">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结算方式：详见合同。</w:t>
      </w:r>
    </w:p>
    <w:p w14:paraId="1663F44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说明</w:t>
      </w:r>
    </w:p>
    <w:p w14:paraId="0FBB18F3">
      <w:pPr>
        <w:pStyle w:val="3"/>
        <w:spacing w:line="50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本项目最终解释权归采购人所有。</w:t>
      </w:r>
    </w:p>
    <w:p w14:paraId="31A0942C">
      <w:pPr>
        <w:rPr>
          <w:rFonts w:hint="eastAsia" w:ascii="宋体" w:hAnsi="宋体" w:eastAsia="宋体" w:cs="宋体"/>
          <w:sz w:val="24"/>
          <w:szCs w:val="24"/>
        </w:rPr>
      </w:pPr>
    </w:p>
    <w:p w14:paraId="553D66F7">
      <w:pPr>
        <w:pStyle w:val="28"/>
        <w:rPr>
          <w:rFonts w:hint="eastAsia" w:ascii="宋体" w:hAnsi="宋体" w:eastAsia="宋体" w:cs="宋体"/>
          <w:sz w:val="24"/>
          <w:szCs w:val="24"/>
        </w:rPr>
      </w:pPr>
    </w:p>
    <w:p w14:paraId="292D7CD3">
      <w:pPr>
        <w:pStyle w:val="24"/>
        <w:ind w:left="420" w:hanging="420"/>
      </w:pPr>
    </w:p>
    <w:p w14:paraId="133DAEEE">
      <w:pPr>
        <w:pStyle w:val="3"/>
        <w:numPr>
          <w:ilvl w:val="0"/>
          <w:numId w:val="9"/>
        </w:num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评标办法</w:t>
      </w:r>
      <w:bookmarkEnd w:id="7"/>
      <w:bookmarkEnd w:id="8"/>
      <w:bookmarkEnd w:id="9"/>
      <w:bookmarkEnd w:id="10"/>
      <w:r>
        <w:rPr>
          <w:rFonts w:hint="eastAsia" w:ascii="宋体" w:hAnsi="宋体" w:eastAsia="宋体" w:cs="宋体"/>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总则</w:t>
      </w:r>
    </w:p>
    <w:p w14:paraId="79BBCF3C">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为了做好“</w:t>
      </w:r>
      <w:r>
        <w:rPr>
          <w:rFonts w:hint="eastAsia" w:ascii="宋体" w:hAnsi="宋体" w:eastAsia="宋体" w:cs="宋体"/>
          <w:b/>
          <w:bCs/>
          <w:color w:val="000000"/>
          <w:sz w:val="24"/>
          <w:szCs w:val="24"/>
          <w:u w:val="single"/>
        </w:rPr>
        <w:t>合肥市包河区城市更新建设有限公司项目线上媒体宣传</w:t>
      </w:r>
      <w:r>
        <w:rPr>
          <w:rFonts w:hint="eastAsia" w:ascii="宋体" w:hAnsi="宋体" w:eastAsia="宋体" w:cs="宋体"/>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本次项目评标采用最低价中标法作为对投标人标书的比较方法。</w:t>
      </w:r>
    </w:p>
    <w:p w14:paraId="00D5E0F2">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评审小组对投标人的投标文件进行初审，以确定其是否满足询比文件的实质性要求；</w:t>
      </w:r>
    </w:p>
    <w:p w14:paraId="542B35F0">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营业执照：合法有效，提供有效的营业执照扫描件，应完整地体现出营业执照的全部内容；</w:t>
      </w:r>
    </w:p>
    <w:p w14:paraId="3C9DB4BE">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lang w:val="en-US" w:eastAsia="zh-CN"/>
        </w:rPr>
        <w:t>媒体平台发布授权书</w:t>
      </w:r>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 具有</w:t>
      </w:r>
      <w:r>
        <w:rPr>
          <w:rFonts w:hint="eastAsia" w:ascii="宋体" w:hAnsi="宋体" w:eastAsia="宋体" w:cs="宋体"/>
          <w:bCs/>
          <w:sz w:val="24"/>
          <w:szCs w:val="24"/>
        </w:rPr>
        <w:t>招标文件中要求的各媒体平台发布授权许可书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加盖公章；</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kern w:val="2"/>
          <w:sz w:val="24"/>
          <w:szCs w:val="24"/>
        </w:rPr>
      </w:pPr>
      <w:r>
        <w:rPr>
          <w:rFonts w:hint="eastAsia" w:ascii="宋体" w:hAnsi="宋体" w:eastAsia="宋体" w:cs="宋体"/>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评标</w:t>
      </w:r>
    </w:p>
    <w:p w14:paraId="5D929B57">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针对通过初审的投标人，在项目、数量、合作内容、</w:t>
      </w:r>
      <w:r>
        <w:rPr>
          <w:rFonts w:hint="eastAsia" w:ascii="宋体" w:hAnsi="宋体" w:eastAsia="宋体" w:cs="宋体"/>
          <w:bCs/>
          <w:sz w:val="24"/>
          <w:szCs w:val="24"/>
          <w:highlight w:val="none"/>
          <w:lang w:val="en-US" w:eastAsia="zh-CN"/>
        </w:rPr>
        <w:t>内容需求</w:t>
      </w:r>
      <w:r>
        <w:rPr>
          <w:rFonts w:hint="eastAsia" w:ascii="宋体" w:hAnsi="宋体" w:eastAsia="宋体" w:cs="宋体"/>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宋体" w:hAnsi="宋体" w:eastAsia="宋体" w:cs="宋体"/>
          <w:bCs/>
          <w:sz w:val="24"/>
          <w:szCs w:val="24"/>
          <w:highlight w:val="none"/>
        </w:rPr>
      </w:pPr>
    </w:p>
    <w:p w14:paraId="214C537C">
      <w:pPr>
        <w:jc w:val="both"/>
        <w:rPr>
          <w:rFonts w:hint="eastAsia" w:ascii="宋体" w:hAnsi="宋体" w:eastAsia="宋体" w:cs="宋体"/>
          <w:b/>
          <w:kern w:val="2"/>
          <w:sz w:val="24"/>
          <w:szCs w:val="24"/>
        </w:rPr>
      </w:pPr>
    </w:p>
    <w:p w14:paraId="2FF51083">
      <w:pPr>
        <w:jc w:val="both"/>
        <w:rPr>
          <w:rFonts w:hint="eastAsia" w:ascii="宋体" w:hAnsi="宋体" w:eastAsia="宋体" w:cs="宋体"/>
          <w:b/>
          <w:kern w:val="2"/>
          <w:sz w:val="24"/>
          <w:szCs w:val="24"/>
        </w:rPr>
      </w:pPr>
    </w:p>
    <w:p w14:paraId="6016ED74">
      <w:pPr>
        <w:pStyle w:val="28"/>
        <w:rPr>
          <w:rFonts w:hint="eastAsia" w:ascii="宋体" w:hAnsi="宋体" w:eastAsia="宋体" w:cs="宋体"/>
          <w:b/>
          <w:kern w:val="2"/>
          <w:sz w:val="24"/>
          <w:szCs w:val="24"/>
        </w:rPr>
      </w:pPr>
    </w:p>
    <w:p w14:paraId="7AE5FBBD">
      <w:pPr>
        <w:pStyle w:val="24"/>
        <w:ind w:left="482" w:hanging="482"/>
        <w:rPr>
          <w:rFonts w:hint="eastAsia" w:ascii="宋体" w:hAnsi="宋体" w:eastAsia="宋体" w:cs="宋体"/>
          <w:b/>
          <w:kern w:val="2"/>
          <w:sz w:val="24"/>
          <w:szCs w:val="24"/>
        </w:rPr>
      </w:pPr>
    </w:p>
    <w:p w14:paraId="09DDCFDE">
      <w:pPr>
        <w:pStyle w:val="24"/>
        <w:ind w:left="482" w:hanging="482"/>
        <w:rPr>
          <w:rFonts w:hint="eastAsia" w:ascii="宋体" w:hAnsi="宋体" w:eastAsia="宋体" w:cs="宋体"/>
          <w:b/>
          <w:kern w:val="2"/>
          <w:sz w:val="24"/>
          <w:szCs w:val="24"/>
        </w:rPr>
      </w:pPr>
    </w:p>
    <w:p w14:paraId="7484F2EB">
      <w:pPr>
        <w:pStyle w:val="24"/>
        <w:ind w:left="482" w:hanging="482"/>
        <w:rPr>
          <w:rFonts w:hint="eastAsia" w:ascii="宋体" w:hAnsi="宋体" w:eastAsia="宋体" w:cs="宋体"/>
          <w:b/>
          <w:kern w:val="2"/>
          <w:sz w:val="24"/>
          <w:szCs w:val="24"/>
        </w:rPr>
      </w:pPr>
    </w:p>
    <w:p w14:paraId="47696D36">
      <w:pPr>
        <w:jc w:val="both"/>
        <w:rPr>
          <w:rFonts w:hint="eastAsia" w:ascii="宋体" w:hAnsi="宋体" w:eastAsia="宋体" w:cs="宋体"/>
          <w:b/>
          <w:kern w:val="2"/>
          <w:sz w:val="24"/>
          <w:szCs w:val="24"/>
        </w:rPr>
      </w:pPr>
    </w:p>
    <w:p w14:paraId="6A152F5C">
      <w:pPr>
        <w:jc w:val="both"/>
        <w:rPr>
          <w:rFonts w:hint="eastAsia" w:ascii="宋体" w:hAnsi="宋体" w:eastAsia="宋体" w:cs="宋体"/>
          <w:b/>
          <w:kern w:val="2"/>
          <w:sz w:val="24"/>
          <w:szCs w:val="24"/>
        </w:rPr>
      </w:pPr>
    </w:p>
    <w:p w14:paraId="6EF607D3">
      <w:pPr>
        <w:spacing w:line="240" w:lineRule="auto"/>
        <w:jc w:val="both"/>
        <w:rPr>
          <w:rFonts w:hint="eastAsia" w:ascii="宋体" w:hAnsi="宋体" w:eastAsia="宋体" w:cs="宋体"/>
        </w:rPr>
      </w:pPr>
      <w:bookmarkStart w:id="11" w:name="_Toc273602352"/>
      <w:bookmarkStart w:id="12" w:name="_Toc245028818"/>
      <w:bookmarkStart w:id="13" w:name="_Toc39733482"/>
      <w:bookmarkStart w:id="14" w:name="_Toc245714170"/>
      <w:bookmarkStart w:id="15" w:name="_Toc2829"/>
    </w:p>
    <w:p w14:paraId="4EA9D835">
      <w:pPr>
        <w:pStyle w:val="28"/>
        <w:rPr>
          <w:rFonts w:hint="eastAsia" w:ascii="宋体" w:hAnsi="宋体" w:eastAsia="宋体" w:cs="宋体"/>
        </w:rPr>
      </w:pPr>
    </w:p>
    <w:p w14:paraId="40DCA910">
      <w:pPr>
        <w:pStyle w:val="24"/>
        <w:rPr>
          <w:rFonts w:hint="eastAsia" w:ascii="宋体" w:hAnsi="宋体" w:eastAsia="宋体" w:cs="宋体"/>
        </w:rPr>
      </w:pPr>
    </w:p>
    <w:p w14:paraId="20747387">
      <w:pPr>
        <w:pStyle w:val="24"/>
        <w:rPr>
          <w:rFonts w:hint="eastAsia" w:ascii="宋体" w:hAnsi="宋体" w:eastAsia="宋体" w:cs="宋体"/>
        </w:rPr>
      </w:pPr>
    </w:p>
    <w:p w14:paraId="40015B1A">
      <w:pPr>
        <w:pStyle w:val="24"/>
        <w:rPr>
          <w:rFonts w:hint="eastAsia" w:ascii="宋体" w:hAnsi="宋体" w:eastAsia="宋体" w:cs="宋体"/>
        </w:rPr>
      </w:pPr>
    </w:p>
    <w:p w14:paraId="67D30E68">
      <w:pPr>
        <w:pStyle w:val="24"/>
        <w:ind w:left="420" w:hanging="420"/>
        <w:rPr>
          <w:rFonts w:hint="eastAsia" w:ascii="宋体" w:hAnsi="宋体" w:eastAsia="宋体" w:cs="宋体"/>
        </w:rPr>
      </w:pPr>
    </w:p>
    <w:p w14:paraId="47FEA63E">
      <w:pPr>
        <w:pStyle w:val="24"/>
        <w:ind w:left="420" w:hanging="420"/>
        <w:rPr>
          <w:rFonts w:hint="eastAsia" w:ascii="宋体" w:hAnsi="宋体" w:eastAsia="宋体" w:cs="宋体"/>
        </w:rPr>
      </w:pPr>
    </w:p>
    <w:p w14:paraId="2253B54A">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附件一：</w:t>
      </w:r>
    </w:p>
    <w:p w14:paraId="08F6D5E3">
      <w:pPr>
        <w:jc w:val="center"/>
        <w:rPr>
          <w:rFonts w:hint="eastAsia"/>
          <w:b/>
          <w:sz w:val="36"/>
          <w:szCs w:val="36"/>
        </w:rPr>
      </w:pPr>
      <w:r>
        <w:rPr>
          <w:rFonts w:hint="eastAsia" w:ascii="宋体" w:hAnsi="宋体" w:eastAsia="宋体" w:cs="宋体"/>
          <w:b/>
          <w:sz w:val="36"/>
          <w:szCs w:val="36"/>
        </w:rPr>
        <w:t>一、投标函</w:t>
      </w:r>
    </w:p>
    <w:p w14:paraId="653913AE">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致：合肥市包河区城市更新建设有限公司</w:t>
      </w:r>
    </w:p>
    <w:p w14:paraId="555DCC12">
      <w:pPr>
        <w:spacing w:line="288"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根据贵方的询比文件，我方承诺如下：</w:t>
      </w:r>
    </w:p>
    <w:p w14:paraId="0E6775E7">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rPr>
        <w:t>合肥市包河区城市更新建设有限公司项目线上媒体宣传</w:t>
      </w:r>
      <w:r>
        <w:rPr>
          <w:rFonts w:hint="eastAsia" w:ascii="宋体" w:hAnsi="宋体" w:eastAsia="宋体" w:cs="宋体"/>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我方根据本次询比文件的规定，严格履行合同的责任和义务,并保证于你 方要求的日期内完成供货（安装）及服务，并通过你方验收。</w:t>
      </w:r>
    </w:p>
    <w:p w14:paraId="6485F57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我方同意按你方要求在询比规定时间内向你方提供与其投标有关的任何 证据或补充资料，否则，我方的投标文件可被你方拒绝。</w:t>
      </w:r>
    </w:p>
    <w:p w14:paraId="116C720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我方同意询比文件规定的付款方式、服务期限。</w:t>
      </w:r>
    </w:p>
    <w:p w14:paraId="27A2284B">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我方对投标文件中所提供资料、文件、证书及证件的真实性和有效性负责。</w:t>
      </w:r>
    </w:p>
    <w:p w14:paraId="253EA59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我方同意所提交的投标文件在询比文件规定的投标有效期内有效，在此期 间内如果中标，我方将受此约束。</w:t>
      </w:r>
    </w:p>
    <w:p w14:paraId="5F454E5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除非另外达成协议并生效，你方的中标通知书和本投标文件以及询比文 件、询比文件澄清、修改、补充将成为约束双方的合同文件的组成部分。</w:t>
      </w:r>
    </w:p>
    <w:p w14:paraId="27BCF34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sz w:val="24"/>
          <w:szCs w:val="24"/>
        </w:rPr>
      </w:pPr>
    </w:p>
    <w:p w14:paraId="19937CD0">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bookmarkEnd w:id="11"/>
    <w:bookmarkEnd w:id="12"/>
    <w:bookmarkEnd w:id="13"/>
    <w:bookmarkEnd w:id="14"/>
    <w:bookmarkEnd w:id="15"/>
    <w:p w14:paraId="1C76A4EB">
      <w:pPr>
        <w:pStyle w:val="4"/>
        <w:jc w:val="both"/>
        <w:rPr>
          <w:rFonts w:hint="eastAsia" w:ascii="宋体" w:hAnsi="宋体" w:eastAsia="宋体" w:cs="宋体"/>
          <w:sz w:val="24"/>
          <w:szCs w:val="24"/>
        </w:rPr>
      </w:pPr>
      <w:bookmarkStart w:id="16" w:name="_Toc39733484"/>
      <w:bookmarkStart w:id="17" w:name="_Toc273602356"/>
      <w:bookmarkStart w:id="18" w:name="_Toc245714174"/>
      <w:bookmarkStart w:id="19" w:name="_Toc10239"/>
      <w:bookmarkStart w:id="20" w:name="_Toc220232394"/>
      <w:bookmarkStart w:id="21" w:name="_Toc232592019"/>
      <w:r>
        <w:rPr>
          <w:rFonts w:hint="eastAsia" w:ascii="宋体" w:hAnsi="宋体" w:eastAsia="宋体" w:cs="宋体"/>
          <w:b/>
          <w:sz w:val="24"/>
          <w:szCs w:val="24"/>
        </w:rPr>
        <w:t>附件二：</w:t>
      </w:r>
    </w:p>
    <w:p w14:paraId="2DD35E6F">
      <w:pPr>
        <w:pStyle w:val="4"/>
        <w:numPr>
          <w:ilvl w:val="0"/>
          <w:numId w:val="16"/>
        </w:numPr>
        <w:jc w:val="center"/>
        <w:rPr>
          <w:rFonts w:hint="eastAsia" w:ascii="宋体" w:hAnsi="宋体" w:eastAsia="宋体" w:cs="宋体"/>
          <w:b/>
          <w:bCs/>
          <w:sz w:val="36"/>
          <w:szCs w:val="36"/>
        </w:rPr>
      </w:pPr>
      <w:r>
        <w:rPr>
          <w:rFonts w:hint="eastAsia" w:ascii="宋体" w:hAnsi="宋体" w:eastAsia="宋体" w:cs="宋体"/>
          <w:b/>
          <w:bCs/>
          <w:sz w:val="36"/>
          <w:szCs w:val="36"/>
        </w:rPr>
        <w:t>投标授权书</w:t>
      </w:r>
      <w:bookmarkEnd w:id="16"/>
      <w:bookmarkEnd w:id="17"/>
      <w:bookmarkEnd w:id="18"/>
      <w:bookmarkEnd w:id="19"/>
    </w:p>
    <w:p w14:paraId="4ACE2325">
      <w:pPr>
        <w:jc w:val="both"/>
        <w:rPr>
          <w:rFonts w:hint="eastAsia" w:ascii="宋体" w:hAnsi="宋体" w:eastAsia="宋体" w:cs="宋体"/>
          <w:sz w:val="24"/>
          <w:szCs w:val="24"/>
        </w:rPr>
      </w:pPr>
    </w:p>
    <w:p w14:paraId="1BFD684B">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本授权书声明：</w:t>
      </w:r>
      <w:r>
        <w:rPr>
          <w:rFonts w:hint="eastAsia" w:hAnsi="宋体" w:eastAsia="宋体" w:cs="宋体"/>
          <w:sz w:val="24"/>
          <w:szCs w:val="24"/>
          <w:u w:val="single"/>
        </w:rPr>
        <w:t xml:space="preserve">             </w:t>
      </w:r>
      <w:r>
        <w:rPr>
          <w:rFonts w:hint="eastAsia" w:hAnsi="宋体" w:eastAsia="宋体" w:cs="宋体"/>
          <w:sz w:val="24"/>
          <w:szCs w:val="24"/>
        </w:rPr>
        <w:t>（投标单位）授权本公司</w:t>
      </w:r>
      <w:r>
        <w:rPr>
          <w:rFonts w:hint="eastAsia" w:hAnsi="宋体" w:eastAsia="宋体" w:cs="宋体"/>
          <w:sz w:val="24"/>
          <w:szCs w:val="24"/>
          <w:u w:val="single"/>
        </w:rPr>
        <w:t xml:space="preserve">         </w:t>
      </w:r>
      <w:r>
        <w:rPr>
          <w:rFonts w:hint="eastAsia" w:hAnsi="宋体" w:eastAsia="宋体" w:cs="宋体"/>
          <w:sz w:val="24"/>
          <w:szCs w:val="24"/>
        </w:rPr>
        <w:t>（投标人授权代表姓名、职务）代表本公司参加</w:t>
      </w:r>
      <w:r>
        <w:rPr>
          <w:rFonts w:hint="eastAsia" w:hAnsi="宋体" w:eastAsia="宋体" w:cs="宋体"/>
          <w:b/>
          <w:bCs/>
          <w:color w:val="000000"/>
          <w:sz w:val="24"/>
          <w:szCs w:val="24"/>
          <w:u w:val="single"/>
        </w:rPr>
        <w:t>合肥市包河区城市更新建设有限公司项目线上媒体宣传</w:t>
      </w:r>
      <w:r>
        <w:rPr>
          <w:rFonts w:hint="eastAsia" w:hAnsi="宋体" w:eastAsia="宋体" w:cs="宋体"/>
          <w:color w:val="000000"/>
          <w:sz w:val="24"/>
          <w:szCs w:val="24"/>
        </w:rPr>
        <w:t>招标</w:t>
      </w:r>
      <w:r>
        <w:rPr>
          <w:rFonts w:hint="eastAsia" w:hAnsi="宋体" w:eastAsia="宋体" w:cs="宋体"/>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本授权书自出具之日起生效。特此声明。</w:t>
      </w:r>
    </w:p>
    <w:p w14:paraId="0AEBDC10">
      <w:pPr>
        <w:spacing w:line="360" w:lineRule="auto"/>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宋体" w:hAnsi="宋体" w:eastAsia="宋体" w:cs="宋体"/>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宋体" w:hAnsi="宋体" w:eastAsia="宋体" w:cs="宋体"/>
          <w:sz w:val="24"/>
          <w:szCs w:val="24"/>
        </w:rPr>
      </w:pPr>
    </w:p>
    <w:p w14:paraId="7C22B019">
      <w:pPr>
        <w:adjustRightInd w:val="0"/>
        <w:snapToGrid w:val="0"/>
        <w:spacing w:line="360" w:lineRule="auto"/>
        <w:ind w:firstLine="3600" w:firstLineChars="1500"/>
        <w:jc w:val="both"/>
        <w:rPr>
          <w:rFonts w:hint="eastAsia" w:ascii="宋体" w:hAnsi="宋体" w:eastAsia="宋体" w:cs="宋体"/>
          <w:sz w:val="24"/>
          <w:szCs w:val="24"/>
        </w:rPr>
      </w:pPr>
    </w:p>
    <w:p w14:paraId="69BDC648">
      <w:pPr>
        <w:adjustRightInd w:val="0"/>
        <w:snapToGrid w:val="0"/>
        <w:spacing w:line="360" w:lineRule="auto"/>
        <w:ind w:firstLine="3600" w:firstLineChars="1500"/>
        <w:jc w:val="both"/>
        <w:rPr>
          <w:rFonts w:hint="eastAsia" w:ascii="宋体" w:hAnsi="宋体" w:eastAsia="宋体" w:cs="宋体"/>
          <w:sz w:val="24"/>
          <w:szCs w:val="24"/>
        </w:rPr>
      </w:pPr>
    </w:p>
    <w:p w14:paraId="0D515F45">
      <w:pPr>
        <w:adjustRightInd w:val="0"/>
        <w:snapToGrid w:val="0"/>
        <w:spacing w:line="360" w:lineRule="auto"/>
        <w:ind w:firstLine="3614" w:firstLineChars="1500"/>
        <w:jc w:val="both"/>
        <w:rPr>
          <w:rFonts w:hint="eastAsia" w:ascii="宋体" w:hAnsi="宋体" w:eastAsia="宋体" w:cs="宋体"/>
          <w:b/>
          <w:bCs/>
          <w:sz w:val="24"/>
          <w:szCs w:val="24"/>
        </w:rPr>
      </w:pPr>
    </w:p>
    <w:p w14:paraId="119CC488">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投标人授权代表（签字）：</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p w14:paraId="040D5E8B">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身份证号：</w:t>
      </w:r>
      <w:r>
        <w:rPr>
          <w:rFonts w:hint="eastAsia" w:ascii="宋体" w:hAnsi="宋体" w:eastAsia="宋体" w:cs="宋体"/>
          <w:b/>
          <w:bCs/>
          <w:sz w:val="24"/>
          <w:szCs w:val="24"/>
          <w:u w:val="single"/>
        </w:rPr>
        <w:t xml:space="preserve">                              </w:t>
      </w:r>
    </w:p>
    <w:p w14:paraId="37102054">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投标人（公章）：</w:t>
      </w:r>
      <w:r>
        <w:rPr>
          <w:rFonts w:hint="eastAsia" w:ascii="宋体" w:hAnsi="宋体" w:eastAsia="宋体" w:cs="宋体"/>
          <w:b/>
          <w:bCs/>
          <w:sz w:val="24"/>
          <w:szCs w:val="24"/>
          <w:u w:val="single"/>
        </w:rPr>
        <w:t xml:space="preserve">                       </w:t>
      </w:r>
    </w:p>
    <w:p w14:paraId="1151A393">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日期：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2BF6C709">
      <w:pPr>
        <w:pStyle w:val="18"/>
        <w:widowControl w:val="0"/>
        <w:snapToGrid w:val="0"/>
        <w:spacing w:line="360" w:lineRule="auto"/>
        <w:ind w:firstLine="402" w:firstLineChars="200"/>
        <w:jc w:val="both"/>
        <w:rPr>
          <w:rFonts w:hint="eastAsia" w:hAnsi="宋体" w:eastAsia="宋体" w:cs="宋体"/>
          <w:b/>
          <w:bCs/>
          <w:sz w:val="20"/>
          <w:szCs w:val="20"/>
        </w:rPr>
      </w:pPr>
      <w:r>
        <w:rPr>
          <w:rFonts w:hint="eastAsia" w:hAnsi="宋体" w:eastAsia="宋体" w:cs="宋体"/>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hAnsi="宋体" w:eastAsia="宋体" w:cs="宋体"/>
          <w:b/>
          <w:kern w:val="2"/>
          <w:sz w:val="24"/>
          <w:szCs w:val="24"/>
        </w:rPr>
      </w:pPr>
      <w:r>
        <w:rPr>
          <w:rFonts w:hint="eastAsia" w:hAnsi="宋体" w:eastAsia="宋体" w:cs="宋体"/>
          <w:sz w:val="24"/>
          <w:szCs w:val="24"/>
        </w:rPr>
        <w:br w:type="page"/>
      </w:r>
      <w:bookmarkStart w:id="22" w:name="_Toc515390052"/>
      <w:r>
        <w:rPr>
          <w:rFonts w:hint="eastAsia" w:hAnsi="宋体" w:eastAsia="宋体" w:cs="宋体"/>
          <w:b/>
          <w:kern w:val="2"/>
          <w:sz w:val="24"/>
          <w:szCs w:val="24"/>
        </w:rPr>
        <w:t>附件三：</w:t>
      </w:r>
    </w:p>
    <w:bookmarkEnd w:id="22"/>
    <w:p w14:paraId="0211A706">
      <w:pPr>
        <w:pStyle w:val="18"/>
        <w:snapToGrid w:val="0"/>
        <w:spacing w:line="480" w:lineRule="auto"/>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三、投标人信用承诺</w:t>
      </w:r>
    </w:p>
    <w:p w14:paraId="6D7CF6FF">
      <w:pPr>
        <w:pStyle w:val="18"/>
        <w:snapToGrid w:val="0"/>
        <w:spacing w:line="240" w:lineRule="auto"/>
        <w:ind w:firstLine="440" w:firstLineChars="200"/>
        <w:jc w:val="both"/>
        <w:rPr>
          <w:rFonts w:hint="eastAsia" w:ascii="宋体" w:hAnsi="宋体" w:eastAsia="宋体" w:cs="宋体"/>
          <w:sz w:val="22"/>
          <w:szCs w:val="22"/>
          <w:u w:val="single"/>
        </w:rPr>
      </w:pPr>
      <w:r>
        <w:rPr>
          <w:rFonts w:hint="eastAsia" w:ascii="宋体" w:hAnsi="宋体" w:eastAsia="宋体" w:cs="宋体"/>
          <w:sz w:val="22"/>
          <w:szCs w:val="22"/>
        </w:rPr>
        <w:t>致：</w:t>
      </w:r>
      <w:r>
        <w:rPr>
          <w:rFonts w:hint="eastAsia" w:ascii="宋体" w:hAnsi="宋体" w:eastAsia="宋体" w:cs="宋体"/>
          <w:sz w:val="22"/>
          <w:szCs w:val="22"/>
          <w:u w:val="single"/>
        </w:rPr>
        <w:t xml:space="preserve">                           </w:t>
      </w:r>
    </w:p>
    <w:p w14:paraId="050E5D7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本公司</w:t>
      </w:r>
      <w:r>
        <w:rPr>
          <w:rFonts w:hint="eastAsia" w:ascii="宋体" w:hAnsi="宋体" w:eastAsia="宋体" w:cs="宋体"/>
          <w:sz w:val="22"/>
          <w:szCs w:val="22"/>
          <w:u w:val="single"/>
        </w:rPr>
        <w:t xml:space="preserve">                         </w:t>
      </w:r>
      <w:r>
        <w:rPr>
          <w:rFonts w:hint="eastAsia" w:ascii="宋体" w:hAnsi="宋体" w:eastAsia="宋体" w:cs="宋体"/>
          <w:sz w:val="22"/>
          <w:szCs w:val="22"/>
        </w:rPr>
        <w:t>，现正参与贵方组织的</w:t>
      </w:r>
      <w:r>
        <w:rPr>
          <w:rFonts w:hint="eastAsia" w:ascii="宋体" w:hAnsi="宋体" w:eastAsia="宋体" w:cs="宋体"/>
          <w:sz w:val="22"/>
          <w:szCs w:val="22"/>
          <w:u w:val="single"/>
        </w:rPr>
        <w:t xml:space="preserve"> 合肥市包河区城市更新建设有限公司项目线上媒体宣传</w:t>
      </w:r>
      <w:r>
        <w:rPr>
          <w:rFonts w:hint="eastAsia" w:ascii="宋体" w:hAnsi="宋体" w:eastAsia="宋体" w:cs="宋体"/>
          <w:sz w:val="22"/>
          <w:szCs w:val="22"/>
          <w:u w:val="single"/>
          <w:lang w:val="en-US" w:eastAsia="zh-CN"/>
        </w:rPr>
        <w:t>服务</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rPr>
        <w:t>的投标活动。我公司郑重承诺如下：</w:t>
      </w:r>
    </w:p>
    <w:p w14:paraId="40D463CF">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一、关于投标资格的承诺 </w:t>
      </w:r>
    </w:p>
    <w:p w14:paraId="5C70A059">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二、 关于诚信投标的承诺</w:t>
      </w:r>
    </w:p>
    <w:p w14:paraId="3E0619FA">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三、 关于质量与服务的承诺</w:t>
      </w:r>
    </w:p>
    <w:p w14:paraId="7FE6AB15">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接受贵方取消我方投标与中标资格；</w:t>
      </w:r>
    </w:p>
    <w:p w14:paraId="7881F4A8">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列入不良信用记录名单，并接受市场准入限制；</w:t>
      </w:r>
    </w:p>
    <w:p w14:paraId="4AD9E39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特此承诺！</w:t>
      </w:r>
    </w:p>
    <w:p w14:paraId="682FE000">
      <w:pPr>
        <w:pStyle w:val="18"/>
        <w:snapToGrid w:val="0"/>
        <w:spacing w:line="24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 xml:space="preserve">投标人（公章）：             </w:t>
      </w:r>
    </w:p>
    <w:p w14:paraId="3E0B2132">
      <w:pPr>
        <w:pStyle w:val="18"/>
        <w:snapToGrid w:val="0"/>
        <w:spacing w:line="36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日  期：      年    月     日</w:t>
      </w:r>
    </w:p>
    <w:p w14:paraId="166200BF">
      <w:pPr>
        <w:spacing w:line="500" w:lineRule="exact"/>
        <w:jc w:val="both"/>
        <w:rPr>
          <w:rFonts w:hint="eastAsia" w:ascii="宋体" w:hAnsi="宋体" w:eastAsia="宋体" w:cs="宋体"/>
          <w:b/>
          <w:kern w:val="2"/>
          <w:sz w:val="24"/>
          <w:szCs w:val="24"/>
        </w:rPr>
      </w:pPr>
    </w:p>
    <w:p w14:paraId="4C6F39E0">
      <w:pPr>
        <w:spacing w:line="500" w:lineRule="exact"/>
        <w:jc w:val="both"/>
        <w:rPr>
          <w:rFonts w:hint="eastAsia" w:ascii="宋体" w:hAnsi="宋体" w:eastAsia="宋体" w:cs="宋体"/>
          <w:b/>
          <w:kern w:val="2"/>
          <w:sz w:val="24"/>
          <w:szCs w:val="24"/>
        </w:rPr>
      </w:pPr>
    </w:p>
    <w:p w14:paraId="66CE21E7">
      <w:pPr>
        <w:spacing w:line="500" w:lineRule="exact"/>
        <w:jc w:val="both"/>
        <w:rPr>
          <w:rFonts w:hint="eastAsia" w:ascii="宋体" w:hAnsi="宋体" w:eastAsia="宋体" w:cs="宋体"/>
          <w:b/>
          <w:kern w:val="2"/>
          <w:sz w:val="24"/>
          <w:szCs w:val="24"/>
        </w:rPr>
      </w:pPr>
    </w:p>
    <w:p w14:paraId="6B3B7198">
      <w:pPr>
        <w:spacing w:line="500" w:lineRule="exact"/>
        <w:jc w:val="both"/>
        <w:rPr>
          <w:rFonts w:hint="eastAsia" w:ascii="宋体" w:hAnsi="宋体" w:eastAsia="宋体" w:cs="宋体"/>
          <w:b/>
          <w:kern w:val="2"/>
          <w:sz w:val="24"/>
          <w:szCs w:val="24"/>
        </w:rPr>
      </w:pPr>
      <w:r>
        <w:rPr>
          <w:rFonts w:hint="eastAsia" w:ascii="宋体" w:hAnsi="宋体" w:eastAsia="宋体" w:cs="宋体"/>
          <w:b/>
          <w:kern w:val="2"/>
          <w:sz w:val="24"/>
          <w:szCs w:val="24"/>
        </w:rPr>
        <w:t>附件四：</w:t>
      </w:r>
    </w:p>
    <w:p w14:paraId="5FA01E10">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四、资质证明文件</w:t>
      </w:r>
    </w:p>
    <w:p w14:paraId="673F0256">
      <w:pPr>
        <w:pStyle w:val="28"/>
        <w:ind w:left="0" w:leftChars="0"/>
        <w:jc w:val="both"/>
        <w:rPr>
          <w:rFonts w:hint="eastAsia" w:ascii="宋体" w:hAnsi="宋体" w:eastAsia="宋体" w:cs="宋体"/>
          <w:sz w:val="24"/>
          <w:szCs w:val="24"/>
        </w:rPr>
      </w:pPr>
    </w:p>
    <w:p w14:paraId="3F733EBE">
      <w:pPr>
        <w:pStyle w:val="28"/>
        <w:numPr>
          <w:ilvl w:val="0"/>
          <w:numId w:val="17"/>
        </w:num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 加盖公章</w:t>
      </w:r>
    </w:p>
    <w:p w14:paraId="03876DBE">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招标文件中要求的各媒体平台发布授权许可书（加盖公章）</w:t>
      </w:r>
    </w:p>
    <w:p w14:paraId="01FFA465">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招标文件要求的其他资格证明文件</w:t>
      </w:r>
    </w:p>
    <w:bookmarkEnd w:id="20"/>
    <w:bookmarkEnd w:id="21"/>
    <w:p w14:paraId="07C32761">
      <w:pPr>
        <w:spacing w:line="500" w:lineRule="exact"/>
        <w:jc w:val="both"/>
        <w:rPr>
          <w:rFonts w:hint="eastAsia" w:ascii="宋体" w:hAnsi="宋体" w:eastAsia="宋体" w:cs="宋体"/>
          <w:sz w:val="24"/>
          <w:szCs w:val="24"/>
          <w:highlight w:val="none"/>
        </w:rPr>
      </w:pPr>
      <w:bookmarkStart w:id="23" w:name="_Toc240898303"/>
      <w:bookmarkStart w:id="24" w:name="_Toc328559344"/>
      <w:bookmarkStart w:id="25" w:name="_Toc270410845"/>
      <w:bookmarkStart w:id="26" w:name="_Toc273602363"/>
    </w:p>
    <w:p w14:paraId="3CAB5EAC">
      <w:pPr>
        <w:spacing w:line="500" w:lineRule="exact"/>
        <w:jc w:val="both"/>
        <w:rPr>
          <w:rFonts w:hint="eastAsia" w:ascii="宋体" w:hAnsi="宋体" w:eastAsia="宋体" w:cs="宋体"/>
          <w:sz w:val="24"/>
          <w:szCs w:val="24"/>
        </w:rPr>
      </w:pPr>
    </w:p>
    <w:p w14:paraId="2FA06D7C">
      <w:pPr>
        <w:spacing w:line="500" w:lineRule="exact"/>
        <w:jc w:val="both"/>
        <w:rPr>
          <w:rFonts w:hint="eastAsia" w:ascii="宋体" w:hAnsi="宋体" w:eastAsia="宋体" w:cs="宋体"/>
          <w:sz w:val="24"/>
          <w:szCs w:val="24"/>
        </w:rPr>
      </w:pPr>
    </w:p>
    <w:p w14:paraId="4742D01F">
      <w:pPr>
        <w:spacing w:line="500" w:lineRule="exact"/>
        <w:jc w:val="both"/>
        <w:rPr>
          <w:rFonts w:hint="eastAsia" w:ascii="宋体" w:hAnsi="宋体" w:eastAsia="宋体" w:cs="宋体"/>
          <w:sz w:val="24"/>
          <w:szCs w:val="24"/>
        </w:rPr>
      </w:pPr>
    </w:p>
    <w:p w14:paraId="07D2C4D3">
      <w:pPr>
        <w:spacing w:line="500" w:lineRule="exact"/>
        <w:jc w:val="both"/>
        <w:rPr>
          <w:rFonts w:hint="eastAsia" w:ascii="宋体" w:hAnsi="宋体" w:eastAsia="宋体" w:cs="宋体"/>
          <w:sz w:val="24"/>
          <w:szCs w:val="24"/>
        </w:rPr>
      </w:pPr>
    </w:p>
    <w:p w14:paraId="3FED2255">
      <w:pPr>
        <w:spacing w:line="500" w:lineRule="exact"/>
        <w:jc w:val="both"/>
        <w:rPr>
          <w:rFonts w:hint="eastAsia" w:ascii="宋体" w:hAnsi="宋体" w:eastAsia="宋体" w:cs="宋体"/>
          <w:sz w:val="24"/>
          <w:szCs w:val="24"/>
        </w:rPr>
      </w:pPr>
    </w:p>
    <w:p w14:paraId="76836AA4">
      <w:pPr>
        <w:spacing w:line="500" w:lineRule="exact"/>
        <w:jc w:val="both"/>
        <w:rPr>
          <w:rFonts w:hint="eastAsia" w:ascii="宋体" w:hAnsi="宋体" w:eastAsia="宋体" w:cs="宋体"/>
          <w:sz w:val="24"/>
          <w:szCs w:val="24"/>
        </w:rPr>
      </w:pPr>
    </w:p>
    <w:p w14:paraId="33849597">
      <w:pPr>
        <w:spacing w:line="500" w:lineRule="exact"/>
        <w:jc w:val="both"/>
        <w:rPr>
          <w:rFonts w:hint="eastAsia" w:ascii="宋体" w:hAnsi="宋体" w:eastAsia="宋体" w:cs="宋体"/>
          <w:sz w:val="24"/>
          <w:szCs w:val="24"/>
        </w:rPr>
      </w:pPr>
    </w:p>
    <w:p w14:paraId="0D461DCB">
      <w:pPr>
        <w:spacing w:line="500" w:lineRule="exact"/>
        <w:jc w:val="both"/>
        <w:rPr>
          <w:rFonts w:hint="eastAsia" w:ascii="宋体" w:hAnsi="宋体" w:eastAsia="宋体" w:cs="宋体"/>
          <w:sz w:val="24"/>
          <w:szCs w:val="24"/>
        </w:rPr>
      </w:pPr>
    </w:p>
    <w:p w14:paraId="36D1D930">
      <w:pPr>
        <w:spacing w:line="500" w:lineRule="exact"/>
        <w:jc w:val="both"/>
        <w:rPr>
          <w:rFonts w:hint="eastAsia" w:ascii="宋体" w:hAnsi="宋体" w:eastAsia="宋体" w:cs="宋体"/>
          <w:sz w:val="24"/>
          <w:szCs w:val="24"/>
        </w:rPr>
      </w:pPr>
    </w:p>
    <w:p w14:paraId="36931892">
      <w:pPr>
        <w:spacing w:line="500" w:lineRule="exact"/>
        <w:jc w:val="both"/>
        <w:rPr>
          <w:rFonts w:hint="eastAsia" w:ascii="宋体" w:hAnsi="宋体" w:eastAsia="宋体" w:cs="宋体"/>
          <w:sz w:val="24"/>
          <w:szCs w:val="24"/>
        </w:rPr>
      </w:pPr>
    </w:p>
    <w:p w14:paraId="39CEFF6B">
      <w:pPr>
        <w:spacing w:line="500" w:lineRule="exact"/>
        <w:jc w:val="both"/>
        <w:rPr>
          <w:rFonts w:hint="eastAsia" w:ascii="宋体" w:hAnsi="宋体" w:eastAsia="宋体" w:cs="宋体"/>
          <w:sz w:val="24"/>
          <w:szCs w:val="24"/>
        </w:rPr>
      </w:pPr>
    </w:p>
    <w:p w14:paraId="2EBAF4CE">
      <w:pPr>
        <w:spacing w:line="500" w:lineRule="exact"/>
        <w:jc w:val="both"/>
        <w:rPr>
          <w:rFonts w:hint="eastAsia" w:ascii="宋体" w:hAnsi="宋体" w:eastAsia="宋体" w:cs="宋体"/>
          <w:sz w:val="24"/>
          <w:szCs w:val="24"/>
        </w:rPr>
      </w:pPr>
    </w:p>
    <w:p w14:paraId="78E1951F">
      <w:pPr>
        <w:pStyle w:val="28"/>
        <w:rPr>
          <w:rFonts w:hint="eastAsia" w:ascii="宋体" w:hAnsi="宋体" w:eastAsia="宋体" w:cs="宋体"/>
          <w:sz w:val="24"/>
          <w:szCs w:val="24"/>
        </w:rPr>
      </w:pPr>
    </w:p>
    <w:p w14:paraId="19B768BF">
      <w:pPr>
        <w:pStyle w:val="24"/>
        <w:rPr>
          <w:rFonts w:hint="eastAsia"/>
        </w:rPr>
      </w:pPr>
    </w:p>
    <w:p w14:paraId="743F7B63">
      <w:pPr>
        <w:spacing w:line="500" w:lineRule="exact"/>
        <w:jc w:val="both"/>
        <w:rPr>
          <w:rFonts w:hint="eastAsia" w:ascii="宋体" w:hAnsi="宋体" w:eastAsia="宋体" w:cs="宋体"/>
          <w:sz w:val="24"/>
          <w:szCs w:val="24"/>
        </w:rPr>
      </w:pPr>
    </w:p>
    <w:p w14:paraId="3CAC276F">
      <w:pPr>
        <w:pStyle w:val="28"/>
        <w:rPr>
          <w:rFonts w:hint="eastAsia" w:ascii="宋体" w:hAnsi="宋体" w:eastAsia="宋体" w:cs="宋体"/>
          <w:sz w:val="24"/>
          <w:szCs w:val="24"/>
        </w:rPr>
      </w:pPr>
    </w:p>
    <w:p w14:paraId="18A47CC6">
      <w:pPr>
        <w:spacing w:line="900" w:lineRule="exact"/>
        <w:rPr>
          <w:rFonts w:hint="eastAsia" w:ascii="宋体" w:hAnsi="宋体" w:eastAsia="宋体" w:cs="宋体"/>
          <w:sz w:val="22"/>
          <w:szCs w:val="22"/>
        </w:rPr>
      </w:pPr>
      <w:r>
        <w:rPr>
          <w:rFonts w:hint="eastAsia" w:ascii="宋体" w:hAnsi="宋体" w:eastAsia="宋体" w:cs="宋体"/>
          <w:b/>
          <w:kern w:val="2"/>
          <w:sz w:val="22"/>
          <w:szCs w:val="22"/>
        </w:rPr>
        <w:t>附件五：</w:t>
      </w:r>
    </w:p>
    <w:p w14:paraId="37A0E221">
      <w:pPr>
        <w:jc w:val="center"/>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五、合作确认书</w:t>
      </w:r>
    </w:p>
    <w:p w14:paraId="38BDC80D">
      <w:pPr>
        <w:jc w:val="center"/>
        <w:rPr>
          <w:b/>
          <w:bCs/>
        </w:rPr>
      </w:pPr>
    </w:p>
    <w:p w14:paraId="7F2E2516">
      <w:pPr>
        <w:spacing w:line="360" w:lineRule="auto"/>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lang w:val="zh-CN"/>
        </w:rPr>
        <w:t>合肥市包河区城市更新建设有限公司</w:t>
      </w:r>
      <w:r>
        <w:rPr>
          <w:rFonts w:hint="eastAsia" w:ascii="宋体" w:hAnsi="宋体" w:eastAsia="宋体" w:cs="宋体"/>
          <w:b/>
          <w:bCs/>
          <w:color w:val="000000"/>
          <w:sz w:val="24"/>
          <w:u w:val="single"/>
          <w:lang w:val="zh-CN"/>
        </w:rPr>
        <w:t>“城市更新项目线上媒体宣传”</w:t>
      </w:r>
      <w:r>
        <w:rPr>
          <w:rFonts w:hint="eastAsia" w:ascii="宋体" w:hAnsi="宋体" w:eastAsia="宋体" w:cs="宋体"/>
          <w:color w:val="000000"/>
          <w:sz w:val="24"/>
          <w:lang w:val="zh-CN"/>
        </w:rPr>
        <w:t>项目</w:t>
      </w:r>
      <w:r>
        <w:rPr>
          <w:rFonts w:hint="eastAsia" w:ascii="宋体" w:hAnsi="宋体" w:eastAsia="宋体" w:cs="宋体"/>
          <w:color w:val="000000"/>
          <w:sz w:val="24"/>
        </w:rPr>
        <w:t>合作要求如下：</w:t>
      </w:r>
    </w:p>
    <w:p w14:paraId="2B796ECF">
      <w:pPr>
        <w:numPr>
          <w:ilvl w:val="0"/>
          <w:numId w:val="18"/>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必须按照招标文件内所有指定</w:t>
      </w:r>
      <w:r>
        <w:rPr>
          <w:rFonts w:hint="eastAsia" w:ascii="宋体" w:hAnsi="宋体" w:eastAsia="宋体" w:cs="宋体"/>
          <w:color w:val="000000"/>
          <w:sz w:val="24"/>
          <w:lang w:val="en-US" w:eastAsia="zh-CN"/>
        </w:rPr>
        <w:t>资源及形式</w:t>
      </w:r>
      <w:r>
        <w:rPr>
          <w:rFonts w:hint="eastAsia" w:ascii="宋体" w:hAnsi="宋体" w:eastAsia="宋体" w:cs="宋体"/>
          <w:color w:val="000000"/>
          <w:sz w:val="24"/>
        </w:rPr>
        <w:t>上刊；</w:t>
      </w:r>
    </w:p>
    <w:p w14:paraId="0C634E02">
      <w:pPr>
        <w:numPr>
          <w:ilvl w:val="0"/>
          <w:numId w:val="18"/>
        </w:num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如因乙方原因合作期内无法满足以上合作要求，将不予支付全部合作款项，</w:t>
      </w:r>
      <w:r>
        <w:rPr>
          <w:rFonts w:hint="eastAsia" w:ascii="宋体" w:hAnsi="宋体" w:eastAsia="宋体" w:cs="宋体"/>
          <w:sz w:val="24"/>
          <w:szCs w:val="24"/>
          <w:lang w:val="en-US" w:eastAsia="zh-CN"/>
        </w:rPr>
        <w:t>并</w:t>
      </w:r>
      <w:r>
        <w:rPr>
          <w:rFonts w:hint="eastAsia" w:ascii="宋体" w:hAnsi="宋体" w:eastAsia="宋体" w:cs="宋体"/>
          <w:sz w:val="24"/>
          <w:szCs w:val="24"/>
        </w:rPr>
        <w:t>取消后续参与滨湖集团及其关联公司所有招标项目的资格。</w:t>
      </w:r>
    </w:p>
    <w:p w14:paraId="6131031F">
      <w:pPr>
        <w:spacing w:line="360" w:lineRule="auto"/>
        <w:ind w:firstLine="480" w:firstLineChars="200"/>
        <w:rPr>
          <w:rFonts w:hint="eastAsia" w:ascii="宋体" w:hAnsi="宋体" w:eastAsia="宋体" w:cs="宋体"/>
          <w:color w:val="000000"/>
          <w:sz w:val="24"/>
        </w:rPr>
      </w:pPr>
    </w:p>
    <w:p w14:paraId="654989FE">
      <w:pPr>
        <w:ind w:firstLine="480" w:firstLineChars="200"/>
        <w:rPr>
          <w:rFonts w:hint="eastAsia" w:ascii="宋体" w:hAnsi="宋体" w:eastAsia="宋体" w:cs="宋体"/>
          <w:color w:val="000000"/>
          <w:sz w:val="24"/>
        </w:rPr>
      </w:pPr>
    </w:p>
    <w:p w14:paraId="3E427DC4">
      <w:pPr>
        <w:pStyle w:val="28"/>
        <w:rPr>
          <w:rFonts w:hint="eastAsia"/>
        </w:rPr>
      </w:pPr>
    </w:p>
    <w:p w14:paraId="6CECF877">
      <w:pPr>
        <w:ind w:firstLine="482" w:firstLineChars="200"/>
        <w:rPr>
          <w:rFonts w:hint="eastAsia" w:ascii="宋体" w:hAnsi="宋体" w:eastAsia="宋体" w:cs="宋体"/>
          <w:b/>
          <w:bCs/>
          <w:color w:val="000000"/>
          <w:sz w:val="24"/>
        </w:rPr>
      </w:pPr>
    </w:p>
    <w:p w14:paraId="03529A48">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签字确认</w:t>
      </w:r>
    </w:p>
    <w:p w14:paraId="5F415E3D">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公司签章</w:t>
      </w:r>
    </w:p>
    <w:p w14:paraId="3483BEB7">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日期</w:t>
      </w:r>
    </w:p>
    <w:p w14:paraId="7C9A4683">
      <w:pPr>
        <w:jc w:val="center"/>
        <w:rPr>
          <w:rFonts w:hint="eastAsia" w:ascii="宋体" w:hAnsi="宋体" w:eastAsia="宋体" w:cs="宋体"/>
          <w:b/>
          <w:bCs/>
          <w:sz w:val="56"/>
          <w:szCs w:val="56"/>
        </w:rPr>
      </w:pPr>
    </w:p>
    <w:p w14:paraId="13130390">
      <w:pPr>
        <w:pStyle w:val="28"/>
        <w:rPr>
          <w:rFonts w:hint="eastAsia" w:ascii="宋体" w:hAnsi="宋体" w:eastAsia="宋体" w:cs="宋体"/>
          <w:b/>
          <w:bCs/>
          <w:sz w:val="56"/>
          <w:szCs w:val="56"/>
        </w:rPr>
      </w:pPr>
    </w:p>
    <w:p w14:paraId="13BE4C12">
      <w:pPr>
        <w:pStyle w:val="24"/>
        <w:rPr>
          <w:rFonts w:hint="eastAsia" w:ascii="宋体" w:hAnsi="宋体" w:eastAsia="宋体" w:cs="宋体"/>
          <w:b/>
          <w:bCs/>
          <w:sz w:val="56"/>
          <w:szCs w:val="56"/>
        </w:rPr>
      </w:pPr>
    </w:p>
    <w:p w14:paraId="60384048">
      <w:pPr>
        <w:pStyle w:val="24"/>
        <w:rPr>
          <w:rFonts w:hint="eastAsia"/>
        </w:rPr>
      </w:pPr>
    </w:p>
    <w:p w14:paraId="561A9938">
      <w:pPr>
        <w:pStyle w:val="24"/>
        <w:rPr>
          <w:rFonts w:hint="eastAsia"/>
        </w:rPr>
      </w:pPr>
    </w:p>
    <w:p w14:paraId="53CB4792">
      <w:pPr>
        <w:jc w:val="center"/>
        <w:rPr>
          <w:rFonts w:hint="eastAsia" w:ascii="宋体" w:hAnsi="宋体" w:eastAsia="宋体" w:cs="宋体"/>
        </w:rPr>
      </w:pPr>
      <w:r>
        <w:rPr>
          <w:rFonts w:hint="eastAsia" w:ascii="宋体" w:hAnsi="宋体" w:eastAsia="宋体" w:cs="宋体"/>
          <w:b/>
          <w:bCs/>
          <w:sz w:val="56"/>
          <w:szCs w:val="56"/>
        </w:rPr>
        <w:t>城市更新项目线上媒体宣传</w:t>
      </w:r>
    </w:p>
    <w:p w14:paraId="0C940C49">
      <w:pPr>
        <w:pStyle w:val="28"/>
      </w:pPr>
    </w:p>
    <w:p w14:paraId="5284209C">
      <w:pPr>
        <w:jc w:val="both"/>
        <w:rPr>
          <w:rFonts w:hint="eastAsia" w:ascii="宋体" w:hAnsi="宋体" w:eastAsia="宋体" w:cs="宋体"/>
        </w:rPr>
      </w:pPr>
    </w:p>
    <w:p w14:paraId="3FEF5D93">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rPr>
      </w:pPr>
    </w:p>
    <w:p w14:paraId="1C83D3A0">
      <w:pPr>
        <w:jc w:val="both"/>
        <w:rPr>
          <w:rFonts w:hint="eastAsia" w:ascii="宋体" w:hAnsi="宋体" w:eastAsia="宋体" w:cs="宋体"/>
        </w:rPr>
      </w:pPr>
    </w:p>
    <w:p w14:paraId="4533F70B">
      <w:pPr>
        <w:jc w:val="both"/>
        <w:rPr>
          <w:rFonts w:hint="eastAsia" w:ascii="宋体" w:hAnsi="宋体" w:eastAsia="宋体" w:cs="宋体"/>
        </w:rPr>
      </w:pPr>
    </w:p>
    <w:p w14:paraId="4D266497">
      <w:pPr>
        <w:jc w:val="both"/>
        <w:rPr>
          <w:rFonts w:hint="eastAsia" w:ascii="宋体" w:hAnsi="宋体" w:eastAsia="宋体" w:cs="宋体"/>
        </w:rPr>
      </w:pPr>
    </w:p>
    <w:p w14:paraId="362D6881">
      <w:pPr>
        <w:jc w:val="both"/>
        <w:rPr>
          <w:rFonts w:hint="eastAsia" w:ascii="宋体" w:hAnsi="宋体" w:eastAsia="宋体" w:cs="宋体"/>
        </w:rPr>
      </w:pPr>
    </w:p>
    <w:p w14:paraId="68D25279">
      <w:pPr>
        <w:jc w:val="both"/>
        <w:rPr>
          <w:rFonts w:hint="eastAsia" w:ascii="宋体" w:hAnsi="宋体" w:eastAsia="宋体" w:cs="宋体"/>
        </w:rPr>
      </w:pPr>
    </w:p>
    <w:p w14:paraId="01A67C96">
      <w:pPr>
        <w:jc w:val="both"/>
        <w:rPr>
          <w:rFonts w:hint="eastAsia" w:ascii="宋体" w:hAnsi="宋体" w:eastAsia="宋体" w:cs="宋体"/>
        </w:rPr>
      </w:pPr>
    </w:p>
    <w:p w14:paraId="0A9A2708">
      <w:pPr>
        <w:jc w:val="both"/>
        <w:rPr>
          <w:rFonts w:hint="eastAsia" w:ascii="宋体" w:hAnsi="宋体" w:eastAsia="宋体" w:cs="宋体"/>
        </w:rPr>
      </w:pPr>
    </w:p>
    <w:p w14:paraId="677375C8">
      <w:pPr>
        <w:jc w:val="both"/>
        <w:rPr>
          <w:rFonts w:hint="eastAsia" w:ascii="宋体" w:hAnsi="宋体" w:eastAsia="宋体" w:cs="宋体"/>
        </w:rPr>
      </w:pPr>
    </w:p>
    <w:p w14:paraId="3A82F107">
      <w:pPr>
        <w:jc w:val="both"/>
        <w:rPr>
          <w:rFonts w:hint="eastAsia" w:ascii="宋体" w:hAnsi="宋体" w:eastAsia="宋体" w:cs="宋体"/>
        </w:rPr>
      </w:pPr>
    </w:p>
    <w:p w14:paraId="63C3AA52">
      <w:pPr>
        <w:jc w:val="both"/>
        <w:rPr>
          <w:rFonts w:hint="eastAsia" w:ascii="宋体" w:hAnsi="宋体" w:eastAsia="宋体" w:cs="宋体"/>
        </w:rPr>
      </w:pPr>
    </w:p>
    <w:p w14:paraId="552F2E40">
      <w:pPr>
        <w:pStyle w:val="14"/>
        <w:tabs>
          <w:tab w:val="left" w:pos="3686"/>
        </w:tabs>
        <w:spacing w:before="101" w:line="392" w:lineRule="auto"/>
        <w:ind w:left="3044" w:right="2114" w:hanging="501"/>
        <w:jc w:val="both"/>
        <w:rPr>
          <w:rFonts w:hint="eastAsia" w:hAnsi="宋体" w:eastAsia="宋体" w:cs="宋体"/>
          <w:b/>
          <w:bCs/>
          <w:spacing w:val="3"/>
        </w:rPr>
      </w:pPr>
    </w:p>
    <w:p w14:paraId="74F2ED82">
      <w:pPr>
        <w:pStyle w:val="14"/>
        <w:tabs>
          <w:tab w:val="left" w:pos="3686"/>
        </w:tabs>
        <w:spacing w:before="101" w:line="392" w:lineRule="auto"/>
        <w:ind w:right="2114"/>
        <w:jc w:val="both"/>
        <w:rPr>
          <w:rFonts w:hint="eastAsia" w:hAnsi="宋体" w:eastAsia="宋体" w:cs="宋体"/>
          <w:b/>
          <w:bCs/>
          <w:spacing w:val="3"/>
        </w:rPr>
      </w:pPr>
    </w:p>
    <w:p w14:paraId="04A17B6F">
      <w:pPr>
        <w:pStyle w:val="14"/>
        <w:tabs>
          <w:tab w:val="left" w:pos="3686"/>
        </w:tabs>
        <w:spacing w:before="101" w:line="392" w:lineRule="auto"/>
        <w:ind w:right="2114"/>
        <w:jc w:val="both"/>
        <w:rPr>
          <w:rFonts w:hint="eastAsia" w:hAnsi="宋体" w:eastAsia="宋体" w:cs="宋体"/>
          <w:b/>
          <w:bCs/>
          <w:spacing w:val="3"/>
        </w:rPr>
      </w:pPr>
    </w:p>
    <w:p w14:paraId="4A612C37">
      <w:pPr>
        <w:pStyle w:val="14"/>
        <w:tabs>
          <w:tab w:val="left" w:pos="3686"/>
        </w:tabs>
        <w:spacing w:before="101" w:line="392" w:lineRule="auto"/>
        <w:ind w:left="3044" w:right="2114" w:hanging="501"/>
        <w:jc w:val="center"/>
        <w:rPr>
          <w:rFonts w:hint="eastAsia" w:hAnsi="宋体" w:eastAsia="宋体" w:cs="宋体"/>
          <w:b/>
          <w:bCs/>
          <w:spacing w:val="-9"/>
        </w:rPr>
        <w:sectPr>
          <w:footerReference r:id="rId8" w:type="default"/>
          <w:pgSz w:w="11906" w:h="16838"/>
          <w:pgMar w:top="1106" w:right="1785" w:bottom="1238" w:left="1785" w:header="829" w:footer="1002" w:gutter="0"/>
          <w:cols w:space="720" w:num="1"/>
        </w:sectPr>
      </w:pPr>
      <w:r>
        <w:rPr>
          <w:rFonts w:hint="eastAsia" w:hAnsi="宋体" w:eastAsia="宋体" w:cs="宋体"/>
          <w:b/>
          <w:bCs/>
          <w:spacing w:val="3"/>
        </w:rPr>
        <w:t>投标人：</w:t>
      </w:r>
      <w:r>
        <w:rPr>
          <w:rFonts w:hint="eastAsia" w:hAnsi="宋体" w:eastAsia="宋体" w:cs="宋体"/>
          <w:spacing w:val="5"/>
          <w:u w:val="single"/>
        </w:rPr>
        <w:t xml:space="preserve">               </w:t>
      </w:r>
      <w:r>
        <w:rPr>
          <w:rFonts w:hint="eastAsia" w:hAnsi="宋体" w:eastAsia="宋体" w:cs="宋体"/>
          <w:spacing w:val="10"/>
        </w:rPr>
        <w:t xml:space="preserve"> </w:t>
      </w:r>
      <w:r>
        <w:rPr>
          <w:rFonts w:hint="eastAsia" w:hAnsi="宋体" w:eastAsia="宋体" w:cs="宋体"/>
          <w:u w:val="single"/>
        </w:rPr>
        <w:tab/>
      </w:r>
      <w:r>
        <w:rPr>
          <w:rFonts w:hint="eastAsia" w:hAnsi="宋体" w:eastAsia="宋体" w:cs="宋体"/>
          <w:spacing w:val="-141"/>
        </w:rPr>
        <w:t xml:space="preserve"> </w:t>
      </w:r>
      <w:r>
        <w:rPr>
          <w:rFonts w:hint="eastAsia" w:hAnsi="宋体" w:eastAsia="宋体" w:cs="宋体"/>
          <w:b/>
          <w:bCs/>
          <w:spacing w:val="-9"/>
        </w:rPr>
        <w:t>年</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135"/>
        </w:rPr>
        <w:t xml:space="preserve"> </w:t>
      </w:r>
      <w:r>
        <w:rPr>
          <w:rFonts w:hint="eastAsia" w:hAnsi="宋体" w:eastAsia="宋体" w:cs="宋体"/>
          <w:b/>
          <w:bCs/>
          <w:spacing w:val="-9"/>
        </w:rPr>
        <w:t>月</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87"/>
        </w:rPr>
        <w:t xml:space="preserve"> </w:t>
      </w:r>
      <w:r>
        <w:rPr>
          <w:rFonts w:hint="eastAsia" w:hAnsi="宋体" w:eastAsia="宋体" w:cs="宋体"/>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附件一：</w:t>
      </w:r>
    </w:p>
    <w:p w14:paraId="4736C5B7">
      <w:pPr>
        <w:pStyle w:val="28"/>
        <w:widowControl w:val="0"/>
        <w:numPr>
          <w:ilvl w:val="0"/>
          <w:numId w:val="19"/>
        </w:numPr>
        <w:spacing w:after="0" w:line="560" w:lineRule="exact"/>
        <w:ind w:left="0" w:leftChars="0"/>
        <w:jc w:val="both"/>
        <w:rPr>
          <w:rFonts w:hint="eastAsia" w:ascii="宋体" w:hAnsi="宋体" w:eastAsia="宋体" w:cs="宋体"/>
          <w:b/>
          <w:kern w:val="2"/>
          <w:sz w:val="30"/>
          <w:szCs w:val="30"/>
        </w:rPr>
      </w:pPr>
      <w:r>
        <w:rPr>
          <w:rFonts w:hint="eastAsia" w:ascii="宋体" w:hAnsi="宋体" w:eastAsia="宋体" w:cs="宋体"/>
          <w:b/>
          <w:kern w:val="2"/>
          <w:sz w:val="30"/>
          <w:szCs w:val="30"/>
        </w:rPr>
        <w:t>投标报价</w:t>
      </w:r>
    </w:p>
    <w:p w14:paraId="7D8C5486">
      <w:pPr>
        <w:pStyle w:val="24"/>
        <w:ind w:left="-420" w:leftChars="-200" w:firstLine="0" w:firstLineChars="0"/>
        <w:jc w:val="both"/>
        <w:rPr>
          <w:rFonts w:hint="eastAsia" w:ascii="宋体" w:hAnsi="宋体" w:eastAsia="宋体" w:cs="宋体"/>
        </w:rPr>
      </w:pPr>
    </w:p>
    <w:p w14:paraId="2601383A">
      <w:pPr>
        <w:widowControl w:val="0"/>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（招标人名称）：</w:t>
      </w:r>
    </w:p>
    <w:p w14:paraId="10B74A0A">
      <w:pPr>
        <w:widowControl w:val="0"/>
        <w:numPr>
          <w:ilvl w:val="0"/>
          <w:numId w:val="20"/>
        </w:numPr>
        <w:tabs>
          <w:tab w:val="left" w:pos="7560"/>
        </w:tabs>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我方已仔细研究         （项目名称）   招标文件的全部内容，愿意以人民币          （大写）         元（¥         ）的投标总报价，按合同约定实施。</w:t>
      </w:r>
    </w:p>
    <w:p w14:paraId="33E47B7F">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（其他补充说明）。</w:t>
      </w:r>
    </w:p>
    <w:p w14:paraId="37F879E9">
      <w:pPr>
        <w:pStyle w:val="28"/>
        <w:ind w:left="0" w:leftChars="0" w:firstLine="0" w:firstLineChars="0"/>
        <w:rPr>
          <w:rFonts w:hint="eastAsia" w:ascii="宋体" w:hAnsi="宋体" w:eastAsia="宋体" w:cs="宋体"/>
          <w:kern w:val="2"/>
          <w:sz w:val="24"/>
          <w:szCs w:val="24"/>
        </w:rPr>
      </w:pPr>
    </w:p>
    <w:p w14:paraId="21B8D7F3">
      <w:pPr>
        <w:pStyle w:val="24"/>
        <w:ind w:left="480" w:hanging="480"/>
        <w:rPr>
          <w:rFonts w:hint="eastAsia" w:ascii="宋体" w:hAnsi="宋体" w:eastAsia="宋体" w:cs="宋体"/>
          <w:kern w:val="2"/>
          <w:sz w:val="24"/>
          <w:szCs w:val="24"/>
        </w:rPr>
      </w:pPr>
    </w:p>
    <w:p w14:paraId="119687FD">
      <w:pPr>
        <w:pStyle w:val="24"/>
        <w:ind w:left="480" w:hanging="480"/>
        <w:rPr>
          <w:rFonts w:hint="eastAsia" w:ascii="宋体" w:hAnsi="宋体" w:eastAsia="宋体" w:cs="宋体"/>
          <w:kern w:val="2"/>
          <w:sz w:val="24"/>
          <w:szCs w:val="24"/>
        </w:rPr>
      </w:pPr>
    </w:p>
    <w:p w14:paraId="72FF8286">
      <w:pPr>
        <w:widowControl w:val="0"/>
        <w:adjustRightInd w:val="0"/>
        <w:snapToGrid w:val="0"/>
        <w:spacing w:line="560" w:lineRule="exact"/>
        <w:jc w:val="both"/>
        <w:rPr>
          <w:rFonts w:hint="eastAsia" w:ascii="宋体" w:hAnsi="宋体" w:eastAsia="宋体" w:cs="宋体"/>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14:paraId="1C0585CB">
      <w:pPr>
        <w:pStyle w:val="28"/>
        <w:rPr>
          <w:rFonts w:hint="eastAsia"/>
        </w:rPr>
      </w:pPr>
    </w:p>
    <w:p w14:paraId="49590E14">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附件二：</w:t>
      </w:r>
    </w:p>
    <w:p w14:paraId="1BD42FBE">
      <w:pPr>
        <w:pStyle w:val="28"/>
        <w:widowControl w:val="0"/>
        <w:spacing w:after="0" w:line="560" w:lineRule="exact"/>
        <w:ind w:left="0" w:leftChars="0"/>
        <w:jc w:val="both"/>
        <w:rPr>
          <w:rFonts w:hint="eastAsia" w:ascii="宋体" w:hAnsi="宋体" w:eastAsia="宋体" w:cs="宋体"/>
          <w:snapToGrid w:val="0"/>
          <w:color w:val="000000"/>
          <w:sz w:val="30"/>
          <w:szCs w:val="30"/>
          <w:u w:val="single"/>
        </w:rPr>
      </w:pPr>
      <w:r>
        <w:rPr>
          <w:rFonts w:hint="eastAsia" w:ascii="宋体" w:hAnsi="宋体" w:eastAsia="宋体" w:cs="宋体"/>
          <w:b/>
          <w:kern w:val="2"/>
          <w:sz w:val="30"/>
          <w:szCs w:val="30"/>
        </w:rPr>
        <w:t>二、附报价清单</w:t>
      </w:r>
    </w:p>
    <w:p w14:paraId="64B1F9D3">
      <w:pPr>
        <w:pStyle w:val="24"/>
        <w:ind w:left="420" w:hanging="420"/>
        <w:jc w:val="both"/>
        <w:rPr>
          <w:rFonts w:hint="eastAsia" w:ascii="宋体" w:hAnsi="宋体" w:eastAsia="宋体" w:cs="宋体"/>
          <w:lang w:val="en-US" w:eastAsia="zh-CN"/>
        </w:rPr>
      </w:pPr>
    </w:p>
    <w:p w14:paraId="59EA33E5">
      <w:pPr>
        <w:widowControl w:val="0"/>
        <w:spacing w:line="360" w:lineRule="auto"/>
        <w:jc w:val="both"/>
        <w:rPr>
          <w:rFonts w:hint="eastAsia" w:ascii="宋体" w:hAnsi="宋体" w:eastAsia="宋体" w:cs="宋体"/>
          <w:b/>
          <w:sz w:val="22"/>
          <w:szCs w:val="22"/>
        </w:rPr>
      </w:pPr>
    </w:p>
    <w:p w14:paraId="0D1452E8">
      <w:pPr>
        <w:widowControl w:val="0"/>
        <w:spacing w:line="360" w:lineRule="auto"/>
        <w:jc w:val="both"/>
        <w:rPr>
          <w:rFonts w:hint="eastAsia" w:ascii="宋体" w:hAnsi="宋体" w:eastAsia="宋体" w:cs="宋体"/>
          <w:b/>
          <w:sz w:val="22"/>
          <w:szCs w:val="22"/>
        </w:rPr>
      </w:pPr>
    </w:p>
    <w:p w14:paraId="09D14A87">
      <w:pPr>
        <w:widowControl w:val="0"/>
        <w:spacing w:line="360" w:lineRule="auto"/>
        <w:jc w:val="both"/>
        <w:rPr>
          <w:rFonts w:hint="eastAsia" w:ascii="宋体" w:hAnsi="宋体" w:eastAsia="宋体" w:cs="宋体"/>
          <w:b/>
          <w:sz w:val="22"/>
          <w:szCs w:val="22"/>
        </w:rPr>
      </w:pPr>
    </w:p>
    <w:p w14:paraId="56D2F377">
      <w:pPr>
        <w:widowControl w:val="0"/>
        <w:spacing w:line="360" w:lineRule="auto"/>
        <w:jc w:val="both"/>
        <w:rPr>
          <w:rFonts w:hint="eastAsia" w:ascii="宋体" w:hAnsi="宋体" w:eastAsia="宋体" w:cs="宋体"/>
          <w:b/>
          <w:sz w:val="22"/>
          <w:szCs w:val="22"/>
        </w:rPr>
      </w:pPr>
    </w:p>
    <w:p w14:paraId="69D688BB">
      <w:pPr>
        <w:widowControl w:val="0"/>
        <w:spacing w:line="360" w:lineRule="auto"/>
        <w:jc w:val="both"/>
        <w:rPr>
          <w:rFonts w:hint="eastAsia" w:ascii="宋体" w:hAnsi="宋体" w:eastAsia="宋体" w:cs="宋体"/>
          <w:b/>
          <w:sz w:val="22"/>
          <w:szCs w:val="22"/>
        </w:rPr>
      </w:pPr>
    </w:p>
    <w:p w14:paraId="59957BFF">
      <w:pPr>
        <w:widowControl w:val="0"/>
        <w:spacing w:line="360" w:lineRule="auto"/>
        <w:jc w:val="both"/>
        <w:rPr>
          <w:rFonts w:hint="eastAsia" w:ascii="宋体" w:hAnsi="宋体" w:eastAsia="宋体" w:cs="宋体"/>
          <w:b/>
          <w:sz w:val="22"/>
          <w:szCs w:val="22"/>
        </w:rPr>
      </w:pPr>
    </w:p>
    <w:p w14:paraId="5E5AB90A">
      <w:pPr>
        <w:widowControl w:val="0"/>
        <w:spacing w:line="360" w:lineRule="auto"/>
        <w:jc w:val="both"/>
        <w:rPr>
          <w:rFonts w:hint="eastAsia" w:ascii="宋体" w:hAnsi="宋体" w:eastAsia="宋体" w:cs="宋体"/>
          <w:b/>
          <w:sz w:val="22"/>
          <w:szCs w:val="22"/>
        </w:rPr>
      </w:pPr>
    </w:p>
    <w:p w14:paraId="4000D1DA">
      <w:pPr>
        <w:widowControl w:val="0"/>
        <w:spacing w:line="360" w:lineRule="auto"/>
        <w:jc w:val="both"/>
        <w:rPr>
          <w:rFonts w:hint="eastAsia" w:ascii="宋体" w:hAnsi="宋体" w:eastAsia="宋体" w:cs="宋体"/>
          <w:b/>
          <w:sz w:val="22"/>
          <w:szCs w:val="22"/>
        </w:rPr>
      </w:pPr>
    </w:p>
    <w:p w14:paraId="1FECDB10">
      <w:pPr>
        <w:widowControl w:val="0"/>
        <w:spacing w:line="360" w:lineRule="auto"/>
        <w:jc w:val="both"/>
        <w:rPr>
          <w:rFonts w:hint="eastAsia" w:ascii="宋体" w:hAnsi="宋体" w:eastAsia="宋体" w:cs="宋体"/>
          <w:b/>
          <w:sz w:val="22"/>
          <w:szCs w:val="22"/>
        </w:rPr>
      </w:pPr>
    </w:p>
    <w:p w14:paraId="5DBF90AD">
      <w:pPr>
        <w:widowControl w:val="0"/>
        <w:spacing w:line="360" w:lineRule="auto"/>
        <w:jc w:val="both"/>
        <w:rPr>
          <w:rFonts w:hint="eastAsia" w:ascii="宋体" w:hAnsi="宋体" w:eastAsia="宋体" w:cs="宋体"/>
          <w:b/>
          <w:sz w:val="22"/>
          <w:szCs w:val="22"/>
        </w:rPr>
      </w:pPr>
    </w:p>
    <w:p w14:paraId="707B1597">
      <w:pPr>
        <w:widowControl w:val="0"/>
        <w:spacing w:line="360" w:lineRule="auto"/>
        <w:jc w:val="both"/>
        <w:rPr>
          <w:rFonts w:hint="eastAsia" w:ascii="宋体" w:hAnsi="宋体" w:eastAsia="宋体" w:cs="宋体"/>
          <w:b/>
          <w:sz w:val="22"/>
          <w:szCs w:val="22"/>
        </w:rPr>
      </w:pPr>
    </w:p>
    <w:p w14:paraId="0FCD740C">
      <w:pPr>
        <w:widowControl w:val="0"/>
        <w:spacing w:line="360" w:lineRule="auto"/>
        <w:jc w:val="both"/>
        <w:rPr>
          <w:rFonts w:hint="eastAsia" w:ascii="宋体" w:hAnsi="宋体" w:eastAsia="宋体" w:cs="宋体"/>
          <w:b/>
          <w:sz w:val="22"/>
          <w:szCs w:val="22"/>
        </w:rPr>
      </w:pPr>
    </w:p>
    <w:p w14:paraId="20A06EA4">
      <w:pPr>
        <w:widowControl w:val="0"/>
        <w:spacing w:line="360" w:lineRule="auto"/>
        <w:jc w:val="both"/>
        <w:rPr>
          <w:rFonts w:hint="eastAsia" w:ascii="宋体" w:hAnsi="宋体" w:eastAsia="宋体" w:cs="宋体"/>
          <w:b/>
          <w:sz w:val="22"/>
          <w:szCs w:val="22"/>
        </w:rPr>
      </w:pPr>
    </w:p>
    <w:p w14:paraId="47BDE613">
      <w:pPr>
        <w:widowControl w:val="0"/>
        <w:spacing w:line="360" w:lineRule="auto"/>
        <w:jc w:val="both"/>
        <w:rPr>
          <w:rFonts w:hint="eastAsia" w:ascii="宋体" w:hAnsi="宋体" w:eastAsia="宋体" w:cs="宋体"/>
          <w:b/>
          <w:sz w:val="22"/>
          <w:szCs w:val="22"/>
        </w:rPr>
      </w:pPr>
    </w:p>
    <w:p w14:paraId="382563C6">
      <w:pPr>
        <w:widowControl w:val="0"/>
        <w:spacing w:line="360" w:lineRule="auto"/>
        <w:jc w:val="both"/>
        <w:rPr>
          <w:rFonts w:hint="eastAsia" w:ascii="宋体" w:hAnsi="宋体" w:eastAsia="宋体" w:cs="宋体"/>
          <w:b/>
          <w:sz w:val="22"/>
          <w:szCs w:val="22"/>
        </w:rPr>
      </w:pPr>
    </w:p>
    <w:p w14:paraId="240FCA96">
      <w:pPr>
        <w:pStyle w:val="28"/>
        <w:rPr>
          <w:rFonts w:hint="eastAsia"/>
        </w:rPr>
      </w:pPr>
    </w:p>
    <w:p w14:paraId="706B926C">
      <w:pPr>
        <w:widowControl w:val="0"/>
        <w:spacing w:line="360" w:lineRule="auto"/>
        <w:jc w:val="both"/>
        <w:rPr>
          <w:rFonts w:hint="eastAsia" w:ascii="宋体" w:hAnsi="宋体" w:eastAsia="宋体" w:cs="宋体"/>
          <w:b/>
          <w:sz w:val="22"/>
          <w:szCs w:val="22"/>
        </w:rPr>
      </w:pPr>
    </w:p>
    <w:p w14:paraId="67BE5ED0">
      <w:pPr>
        <w:pStyle w:val="28"/>
        <w:rPr>
          <w:rFonts w:hint="eastAsia" w:ascii="宋体" w:hAnsi="宋体" w:eastAsia="宋体" w:cs="宋体"/>
          <w:b/>
          <w:sz w:val="22"/>
          <w:szCs w:val="22"/>
        </w:rPr>
      </w:pPr>
    </w:p>
    <w:p w14:paraId="2F73FEA5">
      <w:pPr>
        <w:pStyle w:val="24"/>
        <w:ind w:left="442" w:hanging="442"/>
        <w:rPr>
          <w:rFonts w:hint="eastAsia" w:ascii="宋体" w:hAnsi="宋体" w:eastAsia="宋体" w:cs="宋体"/>
          <w:b/>
          <w:sz w:val="22"/>
        </w:rPr>
      </w:pPr>
    </w:p>
    <w:p w14:paraId="492E914A">
      <w:pPr>
        <w:spacing w:line="360" w:lineRule="auto"/>
        <w:jc w:val="both"/>
        <w:rPr>
          <w:rFonts w:hint="eastAsia" w:ascii="宋体" w:hAnsi="宋体" w:eastAsia="宋体" w:cs="宋体"/>
          <w:sz w:val="28"/>
          <w:szCs w:val="28"/>
        </w:rPr>
      </w:pPr>
    </w:p>
    <w:p w14:paraId="6275FF8E">
      <w:pPr>
        <w:spacing w:before="100" w:beforeAutospacing="1" w:after="100" w:afterAutospacing="1"/>
        <w:jc w:val="center"/>
        <w:rPr>
          <w:rFonts w:hint="eastAsia"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u w:val="single"/>
          <w14:textFill>
            <w14:solidFill>
              <w14:schemeClr w14:val="tx1"/>
            </w14:solidFill>
          </w14:textFill>
        </w:rPr>
        <w:t xml:space="preserve">滨投城市更新项目 </w:t>
      </w:r>
    </w:p>
    <w:p w14:paraId="65ACD9BD">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w:t>
      </w:r>
    </w:p>
    <w:p w14:paraId="6430DCAD">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广告主（甲方）：</w:t>
      </w:r>
      <w:r>
        <w:rPr>
          <w:rFonts w:hint="eastAsia" w:ascii="仿宋" w:hAnsi="仿宋" w:eastAsia="仿宋" w:cs="仿宋"/>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广告发布者（乙方）：</w:t>
      </w:r>
      <w:r>
        <w:rPr>
          <w:rFonts w:hint="eastAsia" w:ascii="仿宋" w:hAnsi="仿宋" w:eastAsia="仿宋" w:cs="仿宋"/>
          <w:b/>
          <w:color w:val="000000" w:themeColor="text1"/>
          <w:sz w:val="24"/>
          <w:szCs w:val="24"/>
          <w:u w:val="single"/>
          <w14:textFill>
            <w14:solidFill>
              <w14:schemeClr w14:val="tx1"/>
            </w14:solidFill>
          </w14:textFill>
        </w:rPr>
        <w:t xml:space="preserve">                                                </w:t>
      </w:r>
    </w:p>
    <w:p w14:paraId="54B63076">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依据</w:t>
      </w:r>
      <w:bookmarkStart w:id="27" w:name="auto_fouce_1"/>
      <w:r>
        <w:rPr>
          <w:rFonts w:hint="eastAsia" w:ascii="仿宋" w:hAnsi="仿宋" w:eastAsia="仿宋" w:cs="仿宋"/>
          <w:b/>
          <w:color w:val="000000" w:themeColor="text1"/>
          <w:sz w:val="24"/>
          <w:szCs w:val="24"/>
          <w14:textFill>
            <w14:solidFill>
              <w14:schemeClr w14:val="tx1"/>
            </w14:solidFill>
          </w14:textFill>
        </w:rPr>
        <w:t>《中华人民共和国</w:t>
      </w:r>
      <w:r>
        <w:rPr>
          <w:rFonts w:hint="eastAsia" w:ascii="仿宋" w:hAnsi="仿宋" w:eastAsia="仿宋" w:cs="仿宋"/>
          <w:b/>
          <w:color w:val="000000" w:themeColor="text1"/>
          <w:sz w:val="24"/>
          <w:szCs w:val="24"/>
          <w:lang w:eastAsia="zh-CN"/>
          <w14:textFill>
            <w14:solidFill>
              <w14:schemeClr w14:val="tx1"/>
            </w14:solidFill>
          </w14:textFill>
        </w:rPr>
        <w:t>民</w:t>
      </w:r>
      <w:r>
        <w:rPr>
          <w:rFonts w:hint="eastAsia" w:ascii="仿宋" w:hAnsi="仿宋" w:eastAsia="仿宋" w:cs="仿宋"/>
          <w:b/>
          <w:color w:val="000000" w:themeColor="text1"/>
          <w:sz w:val="24"/>
          <w:szCs w:val="24"/>
          <w14:textFill>
            <w14:solidFill>
              <w14:schemeClr w14:val="tx1"/>
            </w14:solidFill>
          </w14:textFill>
        </w:rPr>
        <w:t>法</w:t>
      </w:r>
      <w:r>
        <w:rPr>
          <w:rFonts w:hint="eastAsia" w:ascii="仿宋" w:hAnsi="仿宋" w:eastAsia="仿宋" w:cs="仿宋"/>
          <w:b/>
          <w:color w:val="000000" w:themeColor="text1"/>
          <w:sz w:val="24"/>
          <w:szCs w:val="24"/>
          <w:lang w:eastAsia="zh-CN"/>
          <w14:textFill>
            <w14:solidFill>
              <w14:schemeClr w14:val="tx1"/>
            </w14:solidFill>
          </w14:textFill>
        </w:rPr>
        <w:t>典</w:t>
      </w:r>
      <w:r>
        <w:rPr>
          <w:rFonts w:hint="eastAsia" w:ascii="仿宋" w:hAnsi="仿宋" w:eastAsia="仿宋" w:cs="仿宋"/>
          <w:b/>
          <w:color w:val="000000" w:themeColor="text1"/>
          <w:sz w:val="24"/>
          <w:szCs w:val="24"/>
          <w14:textFill>
            <w14:solidFill>
              <w14:schemeClr w14:val="tx1"/>
            </w14:solidFill>
          </w14:textFill>
        </w:rPr>
        <w:t>》</w:t>
      </w:r>
      <w:bookmarkEnd w:id="27"/>
      <w:r>
        <w:rPr>
          <w:rFonts w:hint="eastAsia" w:ascii="仿宋" w:hAnsi="仿宋" w:eastAsia="仿宋" w:cs="仿宋"/>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1"/>
        </w:num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产品版本及报价：</w:t>
      </w:r>
    </w:p>
    <w:p w14:paraId="08752EC1">
      <w:pPr>
        <w:pStyle w:val="40"/>
        <w:numPr>
          <w:ilvl w:val="1"/>
          <w:numId w:val="22"/>
        </w:numPr>
        <w:ind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具体发布内容及报价</w:t>
      </w:r>
    </w:p>
    <w:p w14:paraId="622EBEA1">
      <w:pPr>
        <w:rPr>
          <w:rFonts w:hint="eastAsia" w:ascii="仿宋" w:hAnsi="仿宋" w:eastAsia="仿宋" w:cs="仿宋"/>
          <w:color w:val="000000" w:themeColor="text1"/>
          <w:sz w:val="24"/>
          <w:szCs w:val="24"/>
          <w14:textFill>
            <w14:solidFill>
              <w14:schemeClr w14:val="tx1"/>
            </w14:solidFill>
          </w14:textFill>
        </w:rPr>
      </w:pPr>
    </w:p>
    <w:p w14:paraId="6D94857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甲方选择执行以上服务内容,本合同含税（增值税税率</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%）总价款为人民币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)，税额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元，不含税总价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元 </w:t>
      </w:r>
    </w:p>
    <w:p w14:paraId="626A7313">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1.3广告费结算</w:t>
      </w:r>
    </w:p>
    <w:p w14:paraId="5801675C">
      <w:pPr>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1.3.1 </w:t>
      </w:r>
      <w:r>
        <w:rPr>
          <w:rFonts w:hint="eastAsia" w:ascii="仿宋" w:hAnsi="仿宋" w:eastAsia="仿宋" w:cs="仿宋"/>
          <w:color w:val="000000" w:themeColor="text1"/>
          <w:sz w:val="24"/>
          <w:szCs w:val="24"/>
          <w14:textFill>
            <w14:solidFill>
              <w14:schemeClr w14:val="tx1"/>
            </w14:solidFill>
          </w14:textFill>
        </w:rPr>
        <w:t>付款时间</w:t>
      </w:r>
    </w:p>
    <w:p w14:paraId="5A2A880C">
      <w:pPr>
        <w:ind w:left="618" w:leftChars="294" w:hanging="1"/>
        <w:rPr>
          <w:rFonts w:hint="eastAsia" w:ascii="仿宋" w:hAnsi="仿宋" w:eastAsia="仿宋" w:cs="仿宋"/>
          <w:color w:val="000000" w:themeColor="text1"/>
          <w:sz w:val="24"/>
          <w:szCs w:val="24"/>
          <w:highlight w:val="yellow"/>
          <w14:textFill>
            <w14:solidFill>
              <w14:schemeClr w14:val="tx1"/>
            </w14:solidFill>
          </w14:textFill>
        </w:rPr>
      </w:pPr>
      <w:bookmarkStart w:id="28" w:name="auto_fouce_2"/>
      <w:r>
        <w:rPr>
          <w:rFonts w:hint="eastAsia" w:ascii="仿宋" w:hAnsi="仿宋" w:eastAsia="仿宋" w:cs="仿宋"/>
          <w:color w:val="000000" w:themeColor="text1"/>
          <w:sz w:val="24"/>
          <w:szCs w:val="24"/>
          <w14:textFill>
            <w14:solidFill>
              <w14:schemeClr w14:val="tx1"/>
            </w14:solidFill>
          </w14:textFill>
        </w:rPr>
        <w:t>本合同项下全部服务完成且经甲方书面验</w:t>
      </w:r>
      <w:r>
        <w:rPr>
          <w:rFonts w:hint="eastAsia" w:ascii="仿宋" w:hAnsi="仿宋" w:eastAsia="仿宋" w:cs="仿宋"/>
          <w:color w:val="000000" w:themeColor="text1"/>
          <w:sz w:val="24"/>
          <w:szCs w:val="24"/>
          <w:highlight w:val="none"/>
          <w14:textFill>
            <w14:solidFill>
              <w14:schemeClr w14:val="tx1"/>
            </w14:solidFill>
          </w14:textFill>
        </w:rPr>
        <w:t>收合格后，</w:t>
      </w:r>
      <w:r>
        <w:rPr>
          <w:rFonts w:hint="eastAsia" w:ascii="仿宋" w:hAnsi="仿宋" w:eastAsia="仿宋" w:cs="仿宋"/>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仿宋" w:hAnsi="仿宋" w:eastAsia="仿宋" w:cs="仿宋"/>
          <w:color w:val="000000" w:themeColor="text1"/>
          <w:sz w:val="24"/>
          <w:szCs w:val="24"/>
          <w:highlight w:val="yellow"/>
          <w14:textFill>
            <w14:solidFill>
              <w14:schemeClr w14:val="tx1"/>
            </w14:solidFill>
          </w14:textFill>
        </w:rPr>
        <w:t>。</w:t>
      </w:r>
    </w:p>
    <w:p w14:paraId="154E3439">
      <w:pPr>
        <w:ind w:left="618" w:leftChars="294" w:hanging="1"/>
        <w:rPr>
          <w:rFonts w:hint="eastAsia" w:ascii="仿宋" w:hAnsi="仿宋" w:eastAsia="仿宋" w:cs="仿宋"/>
          <w:color w:val="000000" w:themeColor="text1"/>
          <w:sz w:val="24"/>
          <w:szCs w:val="24"/>
          <w:lang w:eastAsia="zh-CN"/>
          <w14:textFill>
            <w14:solidFill>
              <w14:schemeClr w14:val="tx1"/>
            </w14:solidFill>
          </w14:textFill>
        </w:rPr>
      </w:pPr>
      <w:bookmarkStart w:id="29" w:name="auto_fouce_3"/>
      <w:r>
        <w:rPr>
          <w:rFonts w:hint="eastAsia" w:ascii="仿宋" w:hAnsi="仿宋" w:eastAsia="仿宋" w:cs="仿宋"/>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，计人民币</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1.3.2 </w:t>
      </w:r>
      <w:r>
        <w:rPr>
          <w:rFonts w:hint="eastAsia" w:ascii="仿宋" w:hAnsi="仿宋" w:eastAsia="仿宋" w:cs="仿宋"/>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仿宋" w:hAnsi="仿宋" w:eastAsia="仿宋" w:cs="仿宋"/>
          <w:color w:val="000000" w:themeColor="text1"/>
          <w:sz w:val="24"/>
          <w:szCs w:val="24"/>
          <w14:textFill>
            <w14:solidFill>
              <w14:schemeClr w14:val="tx1"/>
            </w14:solidFill>
          </w14:textFill>
        </w:rPr>
        <w:t>乙方的应收款应通过银行采用票据对公支付</w:t>
      </w:r>
      <w:r>
        <w:rPr>
          <w:rFonts w:hint="eastAsia" w:ascii="仿宋" w:hAnsi="仿宋" w:eastAsia="仿宋" w:cs="仿宋"/>
          <w:color w:val="000000" w:themeColor="text1"/>
          <w:sz w:val="24"/>
          <w:szCs w:val="24"/>
          <w:lang w:eastAsia="zh-CN"/>
          <w14:textFill>
            <w14:solidFill>
              <w14:schemeClr w14:val="tx1"/>
            </w14:solidFill>
          </w14:textFill>
        </w:rPr>
        <w:t>至本合同约定的唯一账户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仿宋" w:hAnsi="仿宋" w:eastAsia="仿宋" w:cs="仿宋"/>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仿宋" w:hAnsi="仿宋" w:eastAsia="仿宋" w:cs="仿宋"/>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仿宋" w:hAnsi="仿宋" w:eastAsia="仿宋" w:cs="仿宋"/>
                <w:color w:val="000000" w:themeColor="text1"/>
                <w:sz w:val="24"/>
                <w:szCs w:val="24"/>
                <w14:textFill>
                  <w14:solidFill>
                    <w14:schemeClr w14:val="tx1"/>
                  </w14:solidFill>
                </w14:textFill>
              </w:rPr>
            </w:pPr>
          </w:p>
        </w:tc>
      </w:tr>
    </w:tbl>
    <w:p w14:paraId="4A8E2377">
      <w:pPr>
        <w:ind w:left="723" w:hanging="720" w:hangingChars="300"/>
        <w:outlineLvl w:val="0"/>
        <w:rPr>
          <w:rFonts w:hint="eastAsia" w:ascii="仿宋" w:hAnsi="仿宋" w:eastAsia="仿宋" w:cs="仿宋"/>
          <w:color w:val="000000" w:themeColor="text1"/>
          <w:sz w:val="24"/>
          <w:szCs w:val="24"/>
          <w14:textFill>
            <w14:solidFill>
              <w14:schemeClr w14:val="tx1"/>
            </w14:solidFill>
          </w14:textFill>
        </w:rPr>
      </w:pPr>
      <w:bookmarkStart w:id="31" w:name="auto_fouce_6"/>
      <w:r>
        <w:rPr>
          <w:rFonts w:hint="eastAsia" w:ascii="仿宋" w:hAnsi="仿宋" w:eastAsia="仿宋" w:cs="仿宋"/>
          <w:b/>
          <w:color w:val="000000" w:themeColor="text1"/>
          <w:sz w:val="24"/>
          <w:szCs w:val="24"/>
          <w14:textFill>
            <w14:solidFill>
              <w14:schemeClr w14:val="tx1"/>
            </w14:solidFill>
          </w14:textFill>
        </w:rPr>
        <w:t xml:space="preserve">1.3.3 </w:t>
      </w:r>
      <w:r>
        <w:rPr>
          <w:rFonts w:hint="eastAsia" w:ascii="仿宋" w:hAnsi="仿宋" w:eastAsia="仿宋" w:cs="仿宋"/>
          <w:color w:val="000000" w:themeColor="text1"/>
          <w:sz w:val="24"/>
          <w:szCs w:val="24"/>
          <w14:textFill>
            <w14:solidFill>
              <w14:schemeClr w14:val="tx1"/>
            </w14:solidFill>
          </w14:textFill>
        </w:rPr>
        <w:t>甲方付款前，乙方应开具等额合法、符合甲方要求的增值税专用发票。</w:t>
      </w:r>
      <w:r>
        <w:rPr>
          <w:rFonts w:hint="eastAsia" w:ascii="仿宋" w:hAnsi="仿宋" w:eastAsia="仿宋" w:cs="仿宋"/>
          <w:color w:val="000000" w:themeColor="text1"/>
          <w:sz w:val="24"/>
          <w:szCs w:val="24"/>
          <w:lang w:eastAsia="zh-CN"/>
          <w14:textFill>
            <w14:solidFill>
              <w14:schemeClr w14:val="tx1"/>
            </w14:solidFill>
          </w14:textFill>
        </w:rPr>
        <w:t>甲方仅在收到合规发票且验收合格后，方可付款，乙方</w:t>
      </w:r>
      <w:r>
        <w:rPr>
          <w:rFonts w:hint="eastAsia" w:ascii="仿宋" w:hAnsi="仿宋" w:eastAsia="仿宋" w:cs="仿宋"/>
          <w:color w:val="000000" w:themeColor="text1"/>
          <w:sz w:val="24"/>
          <w:szCs w:val="24"/>
          <w14:textFill>
            <w14:solidFill>
              <w14:schemeClr w14:val="tx1"/>
            </w14:solidFill>
          </w14:textFill>
        </w:rPr>
        <w:t>开具发票不视为已收到甲方付款。</w:t>
      </w:r>
      <w:bookmarkEnd w:id="31"/>
    </w:p>
    <w:p w14:paraId="5A2D21B0">
      <w:pPr>
        <w:ind w:left="646" w:hanging="643" w:hangingChars="268"/>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1.3.4 </w:t>
      </w:r>
      <w:bookmarkStart w:id="32" w:name="auto_fouce_7"/>
      <w:r>
        <w:rPr>
          <w:rFonts w:hint="eastAsia" w:ascii="仿宋" w:hAnsi="仿宋" w:eastAsia="仿宋" w:cs="仿宋"/>
          <w:color w:val="000000" w:themeColor="text1"/>
          <w:sz w:val="24"/>
          <w:szCs w:val="24"/>
          <w14:textFill>
            <w14:solidFill>
              <w14:schemeClr w14:val="tx1"/>
            </w14:solidFill>
          </w14:textFill>
        </w:rPr>
        <w:t>如果发生不可抗</w:t>
      </w:r>
      <w:r>
        <w:rPr>
          <w:rFonts w:hint="eastAsia" w:ascii="仿宋" w:hAnsi="仿宋" w:eastAsia="仿宋" w:cs="仿宋"/>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仿宋" w:hAnsi="仿宋" w:eastAsia="仿宋" w:cs="仿宋"/>
          <w:color w:val="000000" w:themeColor="text1"/>
          <w:sz w:val="24"/>
          <w:szCs w:val="24"/>
          <w14:textFill>
            <w14:solidFill>
              <w14:schemeClr w14:val="tx1"/>
            </w14:solidFill>
          </w14:textFill>
        </w:rPr>
        <w:t>导致付款延期，双方将协商解决。</w:t>
      </w:r>
      <w:bookmarkEnd w:id="32"/>
    </w:p>
    <w:p w14:paraId="28E59CB7">
      <w:pPr>
        <w:ind w:left="643" w:hanging="643" w:hangingChars="268"/>
        <w:outlineLvl w:val="0"/>
        <w:rPr>
          <w:rFonts w:hint="eastAsia" w:ascii="仿宋" w:hAnsi="仿宋" w:eastAsia="仿宋" w:cs="仿宋"/>
          <w:color w:val="000000" w:themeColor="text1"/>
          <w:sz w:val="24"/>
          <w:szCs w:val="24"/>
          <w14:textFill>
            <w14:solidFill>
              <w14:schemeClr w14:val="tx1"/>
            </w14:solidFill>
          </w14:textFill>
        </w:rPr>
      </w:pPr>
    </w:p>
    <w:p w14:paraId="1E5B199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2.1广告设计、制作</w:t>
      </w:r>
    </w:p>
    <w:p w14:paraId="08D42CA0">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2.2广告修改</w:t>
      </w:r>
    </w:p>
    <w:p w14:paraId="14213499">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2.3广告验收</w:t>
      </w:r>
    </w:p>
    <w:p w14:paraId="50AFAB2E">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公众号稿件</w:t>
      </w:r>
      <w:r>
        <w:rPr>
          <w:rFonts w:hint="eastAsia" w:ascii="仿宋" w:hAnsi="仿宋" w:eastAsia="仿宋" w:cs="仿宋"/>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视频类稿件</w:t>
      </w:r>
      <w:r>
        <w:rPr>
          <w:rFonts w:hint="eastAsia" w:ascii="仿宋" w:hAnsi="仿宋" w:eastAsia="仿宋" w:cs="仿宋"/>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直播类投放</w:t>
      </w:r>
      <w:r>
        <w:rPr>
          <w:rFonts w:hint="eastAsia" w:ascii="仿宋" w:hAnsi="仿宋" w:eastAsia="仿宋" w:cs="仿宋"/>
          <w:color w:val="000000" w:themeColor="text1"/>
          <w:sz w:val="24"/>
          <w:szCs w:val="24"/>
          <w14:textFill>
            <w14:solidFill>
              <w14:schemeClr w14:val="tx1"/>
            </w14:solidFill>
          </w14:textFill>
        </w:rPr>
        <w:t>验收标准应包括但不限于：单场直播时长≥1H，关键信息完整呈现等。</w:t>
      </w:r>
    </w:p>
    <w:p w14:paraId="51FFEFF3">
      <w:pPr>
        <w:ind w:left="0" w:leftChars="0" w:firstLine="638" w:firstLineChars="26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抖音大V直发</w:t>
      </w:r>
      <w:r>
        <w:rPr>
          <w:rFonts w:hint="eastAsia" w:ascii="仿宋" w:hAnsi="仿宋" w:eastAsia="仿宋" w:cs="仿宋"/>
          <w:color w:val="000000" w:themeColor="text1"/>
          <w:sz w:val="24"/>
          <w:szCs w:val="24"/>
          <w:lang w:val="en-US" w:eastAsia="zh-CN"/>
          <w14:textFill>
            <w14:solidFill>
              <w14:schemeClr w14:val="tx1"/>
            </w14:solidFill>
          </w14:textFill>
        </w:rPr>
        <w:t>验收标准包括但不限于：发布达人为房地产领域，且粉丝量符合报价单需求，内容正向，项目关键信息完整呈现；达人短视频时长1分钟以上，总曝光量需达30万次以上；达人直播单场直播时长≥1小时，直播累计直播曝光人数不低于25万人次；该项验收时乙方需在直播时提供直播间链接及直播间截图，并在验收报告中提供所有视频发布记录截图、直播场次截图、直播记录等资料供甲方核查。</w:t>
      </w:r>
    </w:p>
    <w:p w14:paraId="27AC55EA">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2.3.2</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2.3.3</w:t>
      </w:r>
      <w:bookmarkStart w:id="33" w:name="auto_fouce_12"/>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19FEDBD4">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仿宋" w:hAnsi="仿宋" w:eastAsia="仿宋" w:cs="仿宋"/>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2F195971">
      <w:pPr>
        <w:pStyle w:val="28"/>
        <w:ind w:left="0" w:leftChars="0" w:firstLine="0" w:firstLineChars="0"/>
        <w:rPr>
          <w:rFonts w:hint="eastAsia"/>
        </w:rPr>
      </w:pPr>
    </w:p>
    <w:p w14:paraId="62FB124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3.1甲方权利与义务</w:t>
      </w:r>
    </w:p>
    <w:p w14:paraId="5A7937E7">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3.1.2</w:t>
      </w:r>
      <w:bookmarkStart w:id="35" w:name="_Hlk204012822"/>
      <w:r>
        <w:rPr>
          <w:rFonts w:hint="eastAsia" w:ascii="仿宋" w:hAnsi="仿宋" w:eastAsia="仿宋" w:cs="仿宋"/>
          <w:color w:val="000000" w:themeColor="text1"/>
          <w:sz w:val="24"/>
          <w:szCs w:val="24"/>
          <w14:textFill>
            <w14:solidFill>
              <w14:schemeClr w14:val="tx1"/>
            </w14:solidFill>
          </w14:textFill>
        </w:rPr>
        <w:t>甲方应及时向乙方提供广告发布信息，以保证宣传工作的开展。</w:t>
      </w:r>
      <w:bookmarkEnd w:id="35"/>
      <w:r>
        <w:rPr>
          <w:rFonts w:hint="eastAsia" w:ascii="仿宋" w:hAnsi="仿宋" w:eastAsia="仿宋" w:cs="仿宋"/>
          <w:color w:val="000000" w:themeColor="text1"/>
          <w:sz w:val="24"/>
          <w:szCs w:val="24"/>
          <w14:textFill>
            <w14:solidFill>
              <w14:schemeClr w14:val="tx1"/>
            </w14:solidFill>
          </w14:textFill>
        </w:rPr>
        <w:t>甲方提供的资料及相关信息须真实合法,</w:t>
      </w:r>
      <w:bookmarkStart w:id="36" w:name="_Hlk204012851"/>
      <w:r>
        <w:rPr>
          <w:rFonts w:hint="eastAsia" w:ascii="仿宋" w:hAnsi="仿宋" w:eastAsia="仿宋" w:cs="仿宋"/>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3.1.3</w:t>
      </w:r>
      <w:bookmarkStart w:id="37" w:name="auto_fouce_14"/>
      <w:r>
        <w:rPr>
          <w:rFonts w:hint="eastAsia" w:ascii="仿宋" w:hAnsi="仿宋" w:eastAsia="仿宋" w:cs="仿宋"/>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3.1.4</w:t>
      </w:r>
      <w:r>
        <w:rPr>
          <w:rFonts w:hint="eastAsia" w:ascii="仿宋" w:hAnsi="仿宋" w:eastAsia="仿宋" w:cs="仿宋"/>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3.1.5</w:t>
      </w:r>
      <w:r>
        <w:rPr>
          <w:rFonts w:hint="eastAsia" w:ascii="仿宋" w:hAnsi="仿宋" w:eastAsia="仿宋" w:cs="仿宋"/>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3.1.6</w:t>
      </w:r>
      <w:r>
        <w:rPr>
          <w:rFonts w:hint="eastAsia" w:ascii="仿宋" w:hAnsi="仿宋" w:eastAsia="仿宋" w:cs="仿宋"/>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8"/>
        <w:ind w:left="0"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3.1.7</w:t>
      </w:r>
      <w:r>
        <w:rPr>
          <w:rFonts w:hint="eastAsia" w:ascii="仿宋" w:hAnsi="仿宋" w:eastAsia="仿宋" w:cs="仿宋"/>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bookmarkStart w:id="39" w:name="_Hlk204012942"/>
      <w:r>
        <w:rPr>
          <w:rFonts w:hint="eastAsia" w:ascii="仿宋" w:hAnsi="仿宋" w:eastAsia="仿宋" w:cs="仿宋"/>
          <w:b/>
          <w:bCs/>
          <w:color w:val="000000" w:themeColor="text1"/>
          <w:sz w:val="24"/>
          <w:szCs w:val="24"/>
          <w14:textFill>
            <w14:solidFill>
              <w14:schemeClr w14:val="tx1"/>
            </w14:solidFill>
          </w14:textFill>
        </w:rPr>
        <w:t xml:space="preserve">3.2.1 </w:t>
      </w:r>
      <w:r>
        <w:rPr>
          <w:rFonts w:hint="eastAsia" w:ascii="仿宋" w:hAnsi="仿宋" w:eastAsia="仿宋" w:cs="仿宋"/>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3.2.2 </w:t>
      </w:r>
      <w:r>
        <w:rPr>
          <w:rFonts w:hint="eastAsia" w:ascii="仿宋" w:hAnsi="仿宋" w:eastAsia="仿宋" w:cs="仿宋"/>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0" w:name="auto_fouce_16"/>
      <w:r>
        <w:rPr>
          <w:rFonts w:hint="eastAsia" w:ascii="仿宋" w:hAnsi="仿宋" w:eastAsia="仿宋" w:cs="仿宋"/>
          <w:b/>
          <w:bCs/>
          <w:color w:val="000000" w:themeColor="text1"/>
          <w:sz w:val="24"/>
          <w:szCs w:val="24"/>
          <w:highlight w:val="none"/>
          <w14:textFill>
            <w14:solidFill>
              <w14:schemeClr w14:val="tx1"/>
            </w14:solidFill>
          </w14:textFill>
        </w:rPr>
        <w:t xml:space="preserve">3.2.3 </w:t>
      </w:r>
      <w:r>
        <w:rPr>
          <w:rFonts w:hint="eastAsia" w:ascii="仿宋" w:hAnsi="仿宋" w:eastAsia="仿宋" w:cs="仿宋"/>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仿宋" w:hAnsi="仿宋" w:eastAsia="仿宋" w:cs="仿宋"/>
          <w:color w:val="000000" w:themeColor="text1"/>
          <w:sz w:val="24"/>
          <w:szCs w:val="24"/>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3.2.4 </w:t>
      </w:r>
      <w:r>
        <w:rPr>
          <w:rFonts w:hint="eastAsia" w:ascii="仿宋" w:hAnsi="仿宋" w:eastAsia="仿宋" w:cs="仿宋"/>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仿宋" w:hAnsi="仿宋" w:eastAsia="仿宋" w:cs="仿宋"/>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1" w:name="auto_fouce_17"/>
      <w:r>
        <w:rPr>
          <w:rFonts w:hint="eastAsia" w:ascii="仿宋" w:hAnsi="仿宋" w:eastAsia="仿宋" w:cs="仿宋"/>
          <w:b/>
          <w:bCs/>
          <w:color w:val="000000" w:themeColor="text1"/>
          <w:sz w:val="24"/>
          <w:szCs w:val="24"/>
          <w14:textFill>
            <w14:solidFill>
              <w14:schemeClr w14:val="tx1"/>
            </w14:solidFill>
          </w14:textFill>
        </w:rPr>
        <w:t xml:space="preserve">3.2.5 </w:t>
      </w:r>
      <w:r>
        <w:rPr>
          <w:rFonts w:hint="eastAsia" w:ascii="仿宋" w:hAnsi="仿宋" w:eastAsia="仿宋" w:cs="仿宋"/>
          <w:color w:val="000000" w:themeColor="text1"/>
          <w:sz w:val="24"/>
          <w:szCs w:val="24"/>
          <w14:textFill>
            <w14:solidFill>
              <w14:schemeClr w14:val="tx1"/>
            </w14:solidFill>
          </w14:textFill>
        </w:rPr>
        <w:t>乙方具有对广告的实质性审查义务，并向甲方承担质量瑕疵担保责任。</w:t>
      </w:r>
      <w:r>
        <w:rPr>
          <w:rFonts w:hint="eastAsia" w:ascii="仿宋" w:hAnsi="仿宋" w:eastAsia="仿宋" w:cs="仿宋"/>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仿宋" w:hAnsi="仿宋" w:eastAsia="仿宋" w:cs="仿宋"/>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2" w:name="_Hlk204013115"/>
      <w:r>
        <w:rPr>
          <w:rFonts w:hint="eastAsia" w:ascii="仿宋" w:hAnsi="仿宋" w:eastAsia="仿宋" w:cs="仿宋"/>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3" w:name="auto_fouce_18"/>
      <w:r>
        <w:rPr>
          <w:rFonts w:hint="eastAsia" w:ascii="仿宋" w:hAnsi="仿宋" w:eastAsia="仿宋" w:cs="仿宋"/>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仿宋" w:hAnsi="仿宋" w:eastAsia="仿宋" w:cs="仿宋"/>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仿宋" w:hAnsi="仿宋" w:eastAsia="仿宋" w:cs="仿宋"/>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5" w:name="auto_fouce_20"/>
      <w:r>
        <w:rPr>
          <w:rFonts w:hint="eastAsia" w:ascii="仿宋" w:hAnsi="仿宋" w:eastAsia="仿宋" w:cs="仿宋"/>
          <w:b/>
          <w:bCs/>
          <w:color w:val="000000" w:themeColor="text1"/>
          <w:sz w:val="24"/>
          <w:szCs w:val="24"/>
          <w14:textFill>
            <w14:solidFill>
              <w14:schemeClr w14:val="tx1"/>
            </w14:solidFill>
          </w14:textFill>
        </w:rPr>
        <w:t xml:space="preserve">3.2.6 </w:t>
      </w:r>
      <w:r>
        <w:rPr>
          <w:rFonts w:hint="eastAsia" w:ascii="仿宋" w:hAnsi="仿宋" w:eastAsia="仿宋" w:cs="仿宋"/>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仿宋" w:hAnsi="仿宋" w:eastAsia="仿宋" w:cs="仿宋"/>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 xml:space="preserve">3.2.7 </w:t>
      </w:r>
      <w:bookmarkStart w:id="47" w:name="_Hlk204013627"/>
      <w:r>
        <w:rPr>
          <w:rFonts w:hint="eastAsia" w:ascii="仿宋" w:hAnsi="仿宋" w:eastAsia="仿宋" w:cs="仿宋"/>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仿宋" w:hAnsi="仿宋" w:eastAsia="仿宋" w:cs="仿宋"/>
          <w:color w:val="000000" w:themeColor="text1"/>
          <w:sz w:val="24"/>
          <w:szCs w:val="24"/>
          <w14:textFill>
            <w14:solidFill>
              <w14:schemeClr w14:val="tx1"/>
            </w14:solidFill>
          </w14:textFill>
        </w:rPr>
        <w:t>若有发现应</w:t>
      </w:r>
      <w:r>
        <w:rPr>
          <w:rFonts w:hint="eastAsia" w:ascii="仿宋" w:hAnsi="仿宋" w:eastAsia="仿宋" w:cs="仿宋"/>
          <w:color w:val="000000" w:themeColor="text1"/>
          <w:sz w:val="24"/>
          <w:szCs w:val="24"/>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lang w:eastAsia="zh-CN"/>
          <w14:textFill>
            <w14:solidFill>
              <w14:schemeClr w14:val="tx1"/>
            </w14:solidFill>
          </w14:textFill>
        </w:rPr>
        <w:t>内书面</w:t>
      </w:r>
      <w:r>
        <w:rPr>
          <w:rFonts w:hint="eastAsia" w:ascii="仿宋" w:hAnsi="仿宋" w:eastAsia="仿宋" w:cs="仿宋"/>
          <w:color w:val="000000" w:themeColor="text1"/>
          <w:sz w:val="24"/>
          <w:szCs w:val="24"/>
          <w14:textFill>
            <w14:solidFill>
              <w14:schemeClr w14:val="tx1"/>
            </w14:solidFill>
          </w14:textFill>
        </w:rPr>
        <w:t>通知甲方</w:t>
      </w:r>
      <w:r>
        <w:rPr>
          <w:rFonts w:hint="eastAsia" w:ascii="仿宋" w:hAnsi="仿宋" w:eastAsia="仿宋" w:cs="仿宋"/>
          <w:color w:val="000000" w:themeColor="text1"/>
          <w:sz w:val="24"/>
          <w:szCs w:val="24"/>
          <w:lang w:eastAsia="zh-CN"/>
          <w14:textFill>
            <w14:solidFill>
              <w14:schemeClr w14:val="tx1"/>
            </w14:solidFill>
          </w14:textFill>
        </w:rPr>
        <w:t>。接到甲方指令后，应在1小时内</w:t>
      </w:r>
      <w:r>
        <w:rPr>
          <w:rFonts w:hint="eastAsia" w:ascii="仿宋" w:hAnsi="仿宋" w:eastAsia="仿宋" w:cs="仿宋"/>
          <w:color w:val="000000" w:themeColor="text1"/>
          <w:sz w:val="24"/>
          <w:szCs w:val="24"/>
          <w14:textFill>
            <w14:solidFill>
              <w14:schemeClr w14:val="tx1"/>
            </w14:solidFill>
          </w14:textFill>
        </w:rPr>
        <w:t>按甲方处理意见对不利消息进行删除、正面引导或屏蔽</w:t>
      </w:r>
      <w:r>
        <w:rPr>
          <w:rFonts w:hint="eastAsia" w:ascii="仿宋" w:hAnsi="仿宋" w:eastAsia="仿宋" w:cs="仿宋"/>
          <w:sz w:val="24"/>
          <w:szCs w:val="24"/>
        </w:rPr>
        <w:t>。</w:t>
      </w:r>
      <w:bookmarkEnd w:id="48"/>
      <w:r>
        <w:rPr>
          <w:rFonts w:hint="eastAsia" w:ascii="仿宋" w:hAnsi="仿宋" w:eastAsia="仿宋" w:cs="仿宋"/>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3.2.8 </w:t>
      </w:r>
      <w:bookmarkStart w:id="49" w:name="auto_fouce_22"/>
      <w:r>
        <w:rPr>
          <w:rFonts w:hint="eastAsia" w:ascii="仿宋" w:hAnsi="仿宋" w:eastAsia="仿宋" w:cs="仿宋"/>
          <w:color w:val="000000" w:themeColor="text1"/>
          <w:sz w:val="24"/>
          <w:szCs w:val="24"/>
          <w14:textFill>
            <w14:solidFill>
              <w14:schemeClr w14:val="tx1"/>
            </w14:solidFill>
          </w14:textFill>
        </w:rPr>
        <w:t>乙方应按照甲方的要求</w:t>
      </w:r>
      <w:r>
        <w:rPr>
          <w:rFonts w:hint="eastAsia" w:ascii="仿宋" w:hAnsi="仿宋" w:eastAsia="仿宋" w:cs="仿宋"/>
          <w:color w:val="000000" w:themeColor="text1"/>
          <w:sz w:val="24"/>
          <w:szCs w:val="24"/>
          <w:lang w:eastAsia="zh-CN"/>
          <w14:textFill>
            <w14:solidFill>
              <w14:schemeClr w14:val="tx1"/>
            </w14:solidFill>
          </w14:textFill>
        </w:rPr>
        <w:t>在指定时间</w:t>
      </w:r>
      <w:r>
        <w:rPr>
          <w:rFonts w:hint="eastAsia" w:ascii="仿宋" w:hAnsi="仿宋" w:eastAsia="仿宋" w:cs="仿宋"/>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51" w:name="auto_fouce_25"/>
      <w:r>
        <w:rPr>
          <w:rFonts w:hint="eastAsia" w:ascii="仿宋" w:hAnsi="仿宋" w:eastAsia="仿宋" w:cs="仿宋"/>
          <w:b/>
          <w:bCs/>
          <w:color w:val="000000" w:themeColor="text1"/>
          <w:sz w:val="24"/>
          <w:szCs w:val="24"/>
          <w14:textFill>
            <w14:solidFill>
              <w14:schemeClr w14:val="tx1"/>
            </w14:solidFill>
          </w14:textFill>
        </w:rPr>
        <w:t>3.2.9</w:t>
      </w:r>
      <w:r>
        <w:rPr>
          <w:rFonts w:hint="eastAsia" w:ascii="仿宋" w:hAnsi="仿宋" w:eastAsia="仿宋" w:cs="仿宋"/>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仿宋" w:hAnsi="仿宋" w:eastAsia="仿宋" w:cs="仿宋"/>
          <w:color w:val="000000" w:themeColor="text1"/>
          <w:sz w:val="24"/>
          <w:szCs w:val="24"/>
          <w:lang w:eastAsia="zh-CN"/>
          <w14:textFill>
            <w14:solidFill>
              <w14:schemeClr w14:val="tx1"/>
            </w14:solidFill>
          </w14:textFill>
        </w:rPr>
        <w:t xml:space="preserve"> </w:t>
      </w:r>
      <w:bookmarkStart w:id="52" w:name="auto_fouce_23"/>
    </w:p>
    <w:p w14:paraId="536F0D29">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广告效果保证：乙方承诺广告投放期间</w:t>
      </w:r>
      <w:r>
        <w:rPr>
          <w:rFonts w:hint="eastAsia" w:ascii="仿宋" w:hAnsi="仿宋" w:eastAsia="仿宋" w:cs="仿宋"/>
          <w:color w:val="000000" w:themeColor="text1"/>
          <w:sz w:val="24"/>
          <w:szCs w:val="24"/>
          <w:lang w:val="en-US" w:eastAsia="zh-CN"/>
          <w14:textFill>
            <w14:solidFill>
              <w14:schemeClr w14:val="tx1"/>
            </w14:solidFill>
          </w14:textFill>
        </w:rPr>
        <w:t>总</w:t>
      </w:r>
      <w:r>
        <w:rPr>
          <w:rFonts w:hint="eastAsia" w:ascii="仿宋" w:hAnsi="仿宋" w:eastAsia="仿宋" w:cs="仿宋"/>
          <w:color w:val="000000" w:themeColor="text1"/>
          <w:sz w:val="24"/>
          <w:szCs w:val="24"/>
          <w:lang w:eastAsia="zh-CN"/>
          <w14:textFill>
            <w14:solidFill>
              <w14:schemeClr w14:val="tx1"/>
            </w14:solidFill>
          </w14:textFill>
        </w:rPr>
        <w:t>曝光量不低于____次，实际效果未达承诺指标的，应按比例扣减广告费用。</w:t>
      </w:r>
      <w:bookmarkEnd w:id="52"/>
      <w:r>
        <w:rPr>
          <w:rFonts w:hint="eastAsia" w:ascii="仿宋" w:hAnsi="仿宋" w:eastAsia="仿宋" w:cs="仿宋"/>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9"/>
    </w:p>
    <w:bookmarkEnd w:id="47"/>
    <w:p w14:paraId="58552FA1">
      <w:pPr>
        <w:pStyle w:val="28"/>
        <w:rPr>
          <w:rFonts w:hint="eastAsia" w:ascii="仿宋" w:hAnsi="仿宋" w:eastAsia="仿宋" w:cs="仿宋"/>
          <w:color w:val="000000" w:themeColor="text1"/>
          <w:sz w:val="24"/>
          <w:szCs w:val="24"/>
          <w14:textFill>
            <w14:solidFill>
              <w14:schemeClr w14:val="tx1"/>
            </w14:solidFill>
          </w14:textFill>
        </w:rPr>
      </w:pPr>
    </w:p>
    <w:p w14:paraId="5D326771">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3" w:name="auto_fouce_26"/>
      <w:r>
        <w:rPr>
          <w:rFonts w:hint="eastAsia" w:ascii="仿宋" w:hAnsi="仿宋" w:eastAsia="仿宋" w:cs="仿宋"/>
          <w:b/>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仿宋" w:hAnsi="仿宋" w:eastAsia="仿宋" w:cs="仿宋"/>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仿宋" w:hAnsi="仿宋" w:eastAsia="仿宋" w:cs="仿宋"/>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仿宋" w:hAnsi="仿宋" w:eastAsia="仿宋" w:cs="仿宋"/>
          <w:color w:val="000000" w:themeColor="text1"/>
          <w:sz w:val="24"/>
          <w:szCs w:val="24"/>
          <w14:textFill>
            <w14:solidFill>
              <w14:schemeClr w14:val="tx1"/>
            </w14:solidFill>
          </w14:textFill>
        </w:rPr>
        <w:t>乙方应退还甲方已支付款项，并按合同总金额</w:t>
      </w:r>
      <w:r>
        <w:rPr>
          <w:rFonts w:hint="eastAsia" w:ascii="仿宋" w:hAnsi="仿宋" w:eastAsia="仿宋" w:cs="仿宋"/>
          <w:color w:val="000000" w:themeColor="text1"/>
          <w:sz w:val="24"/>
          <w:szCs w:val="24"/>
          <w:u w:val="single"/>
          <w:lang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%向甲方</w:t>
      </w:r>
      <w:r>
        <w:rPr>
          <w:rFonts w:hint="eastAsia" w:ascii="仿宋" w:hAnsi="仿宋" w:eastAsia="仿宋" w:cs="仿宋"/>
          <w:color w:val="000000" w:themeColor="text1"/>
          <w:sz w:val="24"/>
          <w:szCs w:val="24"/>
          <w:lang w:eastAsia="zh-CN"/>
          <w14:textFill>
            <w14:solidFill>
              <w14:schemeClr w14:val="tx1"/>
            </w14:solidFill>
          </w14:textFill>
        </w:rPr>
        <w:t>支付</w:t>
      </w:r>
      <w:r>
        <w:rPr>
          <w:rFonts w:hint="eastAsia" w:ascii="仿宋" w:hAnsi="仿宋" w:eastAsia="仿宋" w:cs="仿宋"/>
          <w:color w:val="000000" w:themeColor="text1"/>
          <w:sz w:val="24"/>
          <w:szCs w:val="24"/>
          <w14:textFill>
            <w14:solidFill>
              <w14:schemeClr w14:val="tx1"/>
            </w14:solidFill>
          </w14:textFill>
        </w:rPr>
        <w:t>违约</w:t>
      </w:r>
      <w:r>
        <w:rPr>
          <w:rFonts w:hint="eastAsia" w:ascii="仿宋" w:hAnsi="仿宋" w:eastAsia="仿宋" w:cs="仿宋"/>
          <w:color w:val="000000" w:themeColor="text1"/>
          <w:sz w:val="24"/>
          <w:szCs w:val="24"/>
          <w:lang w:eastAsia="zh-CN"/>
          <w14:textFill>
            <w14:solidFill>
              <w14:schemeClr w14:val="tx1"/>
            </w14:solidFill>
          </w14:textFill>
        </w:rPr>
        <w:t>金，且不排除甲方主张实际损失赔偿</w:t>
      </w:r>
      <w:r>
        <w:rPr>
          <w:rFonts w:hint="eastAsia" w:ascii="仿宋" w:hAnsi="仿宋" w:eastAsia="仿宋" w:cs="仿宋"/>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4.3</w:t>
      </w:r>
      <w:bookmarkStart w:id="56" w:name="auto_fouce_28"/>
      <w:bookmarkStart w:id="57" w:name="_Hlk204013817"/>
      <w:r>
        <w:rPr>
          <w:rFonts w:hint="eastAsia" w:ascii="仿宋" w:hAnsi="仿宋" w:eastAsia="仿宋" w:cs="仿宋"/>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sz w:val="24"/>
          <w:szCs w:val="24"/>
          <w:lang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仿宋" w:hAnsi="仿宋" w:eastAsia="仿宋" w:cs="仿宋"/>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sz w:val="24"/>
          <w:szCs w:val="24"/>
          <w:lang w:eastAsia="zh-CN"/>
          <w14:textFill>
            <w14:solidFill>
              <w14:schemeClr w14:val="tx1"/>
            </w14:solidFill>
          </w14:textFill>
        </w:rPr>
        <w:t>全部实际</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4ABF6177">
      <w:pPr>
        <w:pStyle w:val="28"/>
        <w:spacing w:line="360" w:lineRule="auto"/>
        <w:ind w:left="0" w:leftChars="0"/>
        <w:rPr>
          <w:ins w:id="0" w:author="律师 牛" w:date="2025-07-17T17:48: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4.5 </w:t>
      </w:r>
      <w:r>
        <w:rPr>
          <w:rFonts w:hint="eastAsia" w:ascii="仿宋" w:hAnsi="仿宋" w:eastAsia="仿宋" w:cs="仿宋"/>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7"/>
    <w:p w14:paraId="2B3684F5">
      <w:pPr>
        <w:pStyle w:val="28"/>
        <w:rPr>
          <w:color w:val="000000" w:themeColor="text1"/>
          <w14:textFill>
            <w14:solidFill>
              <w14:schemeClr w14:val="tx1"/>
            </w14:solidFill>
          </w14:textFill>
        </w:rPr>
      </w:pPr>
    </w:p>
    <w:p w14:paraId="3FD503A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9" w:name="auto_fouce_30"/>
      <w:r>
        <w:rPr>
          <w:rFonts w:hint="eastAsia" w:ascii="仿宋" w:hAnsi="仿宋" w:eastAsia="仿宋" w:cs="仿宋"/>
          <w:b/>
          <w:color w:val="000000" w:themeColor="text1"/>
          <w:sz w:val="24"/>
          <w:szCs w:val="24"/>
          <w14:textFill>
            <w14:solidFill>
              <w14:schemeClr w14:val="tx1"/>
            </w14:solidFill>
          </w14:textFill>
        </w:rPr>
        <w:t>5.1</w:t>
      </w:r>
      <w:bookmarkStart w:id="60" w:name="_Hlk204013961"/>
      <w:r>
        <w:rPr>
          <w:rFonts w:hint="eastAsia" w:ascii="仿宋" w:hAnsi="仿宋" w:eastAsia="仿宋" w:cs="仿宋"/>
          <w:color w:val="000000" w:themeColor="text1"/>
          <w:sz w:val="24"/>
          <w:szCs w:val="24"/>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sz w:val="24"/>
          <w:szCs w:val="24"/>
          <w:lang w:eastAsia="zh-CN"/>
          <w14:textFill>
            <w14:solidFill>
              <w14:schemeClr w14:val="tx1"/>
            </w14:solidFill>
          </w14:textFill>
        </w:rPr>
        <w:t>、数据、报告</w:t>
      </w:r>
      <w:r>
        <w:rPr>
          <w:rFonts w:hint="eastAsia" w:ascii="仿宋" w:hAnsi="仿宋" w:eastAsia="仿宋" w:cs="仿宋"/>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仿宋" w:hAnsi="仿宋" w:eastAsia="仿宋" w:cs="仿宋"/>
          <w:lang w:eastAsia="zh-CN"/>
        </w:rPr>
      </w:pPr>
      <w:r>
        <w:rPr>
          <w:rFonts w:hint="eastAsia" w:ascii="仿宋" w:hAnsi="仿宋" w:eastAsia="仿宋" w:cs="仿宋"/>
          <w:b/>
          <w:color w:val="000000" w:themeColor="text1"/>
          <w:sz w:val="24"/>
          <w:szCs w:val="24"/>
          <w14:textFill>
            <w14:solidFill>
              <w14:schemeClr w14:val="tx1"/>
            </w14:solidFill>
          </w14:textFill>
        </w:rPr>
        <w:t>5.2</w:t>
      </w:r>
      <w:bookmarkStart w:id="61" w:name="_Hlk204014071"/>
      <w:r>
        <w:rPr>
          <w:rFonts w:hint="eastAsia" w:ascii="仿宋" w:hAnsi="仿宋" w:eastAsia="仿宋" w:cs="仿宋"/>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仿宋" w:hAnsi="仿宋" w:eastAsia="仿宋" w:cs="仿宋"/>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仿宋" w:hAnsi="仿宋" w:eastAsia="仿宋" w:cs="仿宋"/>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仿宋" w:hAnsi="仿宋" w:eastAsia="仿宋" w:cs="仿宋"/>
          <w:color w:val="000000" w:themeColor="text1"/>
          <w:sz w:val="24"/>
          <w:szCs w:val="24"/>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sz w:val="24"/>
          <w:szCs w:val="24"/>
          <w:lang w:eastAsia="zh-CN"/>
          <w14:textFill>
            <w14:solidFill>
              <w14:schemeClr w14:val="tx1"/>
            </w14:solidFill>
          </w14:textFill>
        </w:rPr>
        <w:t>五年内</w:t>
      </w:r>
      <w:r>
        <w:rPr>
          <w:rFonts w:hint="eastAsia" w:ascii="仿宋" w:hAnsi="仿宋" w:eastAsia="仿宋" w:cs="仿宋"/>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上述条款在双方合作期间及合同终止后持续有效。</w:t>
      </w:r>
    </w:p>
    <w:p w14:paraId="0F2F596A">
      <w:pPr>
        <w:pStyle w:val="28"/>
        <w:rPr>
          <w:color w:val="000000" w:themeColor="text1"/>
          <w14:textFill>
            <w14:solidFill>
              <w14:schemeClr w14:val="tx1"/>
            </w14:solidFill>
          </w14:textFill>
        </w:rPr>
      </w:pPr>
    </w:p>
    <w:bookmarkEnd w:id="61"/>
    <w:p w14:paraId="6762CB4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第六条 </w:t>
      </w:r>
      <w:bookmarkStart w:id="65" w:name="_Hlk204014088"/>
      <w:r>
        <w:rPr>
          <w:rFonts w:hint="eastAsia" w:ascii="仿宋" w:hAnsi="仿宋" w:eastAsia="仿宋" w:cs="仿宋"/>
          <w:b/>
          <w:color w:val="000000" w:themeColor="text1"/>
          <w:sz w:val="24"/>
          <w:szCs w:val="24"/>
          <w14:textFill>
            <w14:solidFill>
              <w14:schemeClr w14:val="tx1"/>
            </w14:solidFill>
          </w14:textFill>
        </w:rPr>
        <w:t>转让与分包</w:t>
      </w:r>
    </w:p>
    <w:p w14:paraId="5B923955">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sz w:val="24"/>
          <w:szCs w:val="24"/>
        </w:rPr>
        <w:t>6.1</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乙方不得部分转让或全部转让其应履行的合同义务</w:t>
      </w:r>
      <w:r>
        <w:rPr>
          <w:rFonts w:hint="eastAsia" w:ascii="仿宋" w:hAnsi="仿宋" w:eastAsia="仿宋" w:cs="仿宋"/>
          <w:color w:val="000000" w:themeColor="text1"/>
          <w:sz w:val="24"/>
          <w:szCs w:val="24"/>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未经甲方事先书面同意，</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不得进行任何形式的分包。乙方</w:t>
      </w:r>
      <w:r>
        <w:rPr>
          <w:rFonts w:hint="eastAsia" w:ascii="仿宋" w:hAnsi="仿宋" w:eastAsia="仿宋" w:cs="仿宋"/>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仿宋" w:hAnsi="仿宋" w:eastAsia="仿宋" w:cs="仿宋"/>
          <w:b/>
          <w:color w:val="000000" w:themeColor="text1"/>
          <w:sz w:val="24"/>
          <w:szCs w:val="24"/>
          <w14:textFill>
            <w14:solidFill>
              <w14:schemeClr w14:val="tx1"/>
            </w14:solidFill>
          </w14:textFill>
        </w:rPr>
      </w:pPr>
      <w:bookmarkStart w:id="66" w:name="_Hlk204014106"/>
      <w:r>
        <w:rPr>
          <w:rFonts w:hint="eastAsia" w:ascii="仿宋" w:hAnsi="仿宋" w:eastAsia="仿宋" w:cs="仿宋"/>
          <w:b/>
          <w:color w:val="000000" w:themeColor="text1"/>
          <w:sz w:val="24"/>
          <w:szCs w:val="24"/>
          <w14:textFill>
            <w14:solidFill>
              <w14:schemeClr w14:val="tx1"/>
            </w14:solidFill>
          </w14:textFill>
        </w:rPr>
        <w:t>第七条 其他</w:t>
      </w:r>
    </w:p>
    <w:p w14:paraId="02DD1BE5">
      <w:pPr>
        <w:ind w:left="482" w:hanging="480" w:hangingChars="200"/>
        <w:rPr>
          <w:rFonts w:hint="eastAsia" w:ascii="仿宋" w:hAnsi="仿宋" w:eastAsia="仿宋" w:cs="仿宋"/>
          <w:b/>
          <w:color w:val="000000" w:themeColor="text1"/>
          <w:sz w:val="24"/>
          <w:szCs w:val="24"/>
          <w14:textFill>
            <w14:solidFill>
              <w14:schemeClr w14:val="tx1"/>
            </w14:solidFill>
          </w14:textFill>
        </w:rPr>
      </w:pPr>
      <w:bookmarkStart w:id="67" w:name="auto_fouce_37"/>
      <w:r>
        <w:rPr>
          <w:rFonts w:hint="eastAsia" w:ascii="仿宋" w:hAnsi="仿宋" w:eastAsia="仿宋" w:cs="仿宋"/>
          <w:b/>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14:textFill>
            <w14:solidFill>
              <w14:schemeClr w14:val="tx1"/>
            </w14:solidFill>
          </w14:textFill>
        </w:rPr>
        <w:t>合同中未尽事宜或本合同如需修改，</w:t>
      </w:r>
      <w:r>
        <w:rPr>
          <w:rFonts w:hint="eastAsia" w:ascii="仿宋" w:hAnsi="仿宋" w:eastAsia="仿宋" w:cs="仿宋"/>
          <w:color w:val="000000" w:themeColor="text1"/>
          <w:sz w:val="24"/>
          <w:szCs w:val="24"/>
          <w:lang w:eastAsia="zh-CN"/>
          <w14:textFill>
            <w14:solidFill>
              <w14:schemeClr w14:val="tx1"/>
            </w14:solidFill>
          </w14:textFill>
        </w:rPr>
        <w:t>须经甲方书面同意后方</w:t>
      </w:r>
      <w:r>
        <w:rPr>
          <w:rFonts w:hint="eastAsia" w:ascii="仿宋" w:hAnsi="仿宋" w:eastAsia="仿宋" w:cs="仿宋"/>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sz w:val="24"/>
          <w:szCs w:val="24"/>
          <w:lang w:eastAsia="zh-CN"/>
          <w14:textFill>
            <w14:solidFill>
              <w14:schemeClr w14:val="tx1"/>
            </w14:solidFill>
          </w14:textFill>
        </w:rPr>
        <w:t>且法定代表人或授权代表签字</w:t>
      </w:r>
      <w:r>
        <w:rPr>
          <w:rFonts w:hint="eastAsia" w:ascii="仿宋" w:hAnsi="仿宋" w:eastAsia="仿宋" w:cs="仿宋"/>
          <w:color w:val="000000" w:themeColor="text1"/>
          <w:sz w:val="24"/>
          <w:szCs w:val="24"/>
          <w14:textFill>
            <w14:solidFill>
              <w14:schemeClr w14:val="tx1"/>
            </w14:solidFill>
          </w14:textFill>
        </w:rPr>
        <w:t>之日起生效。</w:t>
      </w:r>
      <w:r>
        <w:rPr>
          <w:rFonts w:hint="eastAsia" w:ascii="仿宋" w:hAnsi="仿宋" w:eastAsia="仿宋" w:cs="仿宋"/>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7.4</w:t>
      </w:r>
      <w:r>
        <w:rPr>
          <w:rFonts w:hint="eastAsia" w:ascii="仿宋" w:hAnsi="仿宋" w:eastAsia="仿宋" w:cs="仿宋"/>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        】</w:t>
      </w:r>
    </w:p>
    <w:p w14:paraId="632B4762">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7239127A">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14:paraId="76AA963C">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4A631B8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              】</w:t>
      </w:r>
    </w:p>
    <w:p w14:paraId="6FF85F9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p>
    <w:p w14:paraId="2465AC70">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705F1C5B">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                                      （签字）</w:t>
      </w:r>
    </w:p>
    <w:p w14:paraId="6025533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1FE4978C">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                          日期：  年   月   日</w:t>
      </w:r>
    </w:p>
    <w:p w14:paraId="3EE4F8C3">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727AADD4">
      <w:pPr>
        <w:rPr>
          <w:color w:val="000000" w:themeColor="text1"/>
          <w14:textFill>
            <w14:solidFill>
              <w14:schemeClr w14:val="tx1"/>
            </w14:solidFill>
          </w14:textFill>
        </w:rPr>
      </w:pPr>
    </w:p>
    <w:p w14:paraId="1F3FDF89">
      <w:pPr>
        <w:pStyle w:val="28"/>
        <w:rPr>
          <w:rFonts w:hint="eastAsia"/>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DC09450"/>
    <w:multiLevelType w:val="singleLevel"/>
    <w:tmpl w:val="0DC09450"/>
    <w:lvl w:ilvl="0" w:tentative="0">
      <w:start w:val="1"/>
      <w:numFmt w:val="decimal"/>
      <w:lvlText w:val="%1."/>
      <w:lvlJc w:val="left"/>
      <w:pPr>
        <w:ind w:left="845" w:hanging="425"/>
      </w:pPr>
      <w:rPr>
        <w:rFonts w:hint="default"/>
      </w:rPr>
    </w:lvl>
  </w:abstractNum>
  <w:abstractNum w:abstractNumId="18">
    <w:nsid w:val="265A8673"/>
    <w:multiLevelType w:val="singleLevel"/>
    <w:tmpl w:val="265A8673"/>
    <w:lvl w:ilvl="0" w:tentative="0">
      <w:start w:val="1"/>
      <w:numFmt w:val="decimal"/>
      <w:suff w:val="space"/>
      <w:lvlText w:val="%1."/>
      <w:lvlJc w:val="left"/>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0"/>
  </w:num>
  <w:num w:numId="3">
    <w:abstractNumId w:val="16"/>
  </w:num>
  <w:num w:numId="4">
    <w:abstractNumId w:val="10"/>
  </w:num>
  <w:num w:numId="5">
    <w:abstractNumId w:val="3"/>
  </w:num>
  <w:num w:numId="6">
    <w:abstractNumId w:val="9"/>
  </w:num>
  <w:num w:numId="7">
    <w:abstractNumId w:val="7"/>
  </w:num>
  <w:num w:numId="8">
    <w:abstractNumId w:val="17"/>
  </w:num>
  <w:num w:numId="9">
    <w:abstractNumId w:val="19"/>
  </w:num>
  <w:num w:numId="10">
    <w:abstractNumId w:val="12"/>
  </w:num>
  <w:num w:numId="11">
    <w:abstractNumId w:val="15"/>
  </w:num>
  <w:num w:numId="12">
    <w:abstractNumId w:val="0"/>
  </w:num>
  <w:num w:numId="13">
    <w:abstractNumId w:val="2"/>
  </w:num>
  <w:num w:numId="14">
    <w:abstractNumId w:val="11"/>
  </w:num>
  <w:num w:numId="15">
    <w:abstractNumId w:val="14"/>
  </w:num>
  <w:num w:numId="16">
    <w:abstractNumId w:val="4"/>
  </w:num>
  <w:num w:numId="17">
    <w:abstractNumId w:val="18"/>
  </w:num>
  <w:num w:numId="18">
    <w:abstractNumId w:val="13"/>
  </w:num>
  <w:num w:numId="19">
    <w:abstractNumId w:val="8"/>
  </w:num>
  <w:num w:numId="20">
    <w:abstractNumId w:val="1"/>
  </w:num>
  <w:num w:numId="21">
    <w:abstractNumId w:val="5"/>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C597EB4"/>
    <w:rsid w:val="1CA05E61"/>
    <w:rsid w:val="1E2B1A6B"/>
    <w:rsid w:val="216D64F7"/>
    <w:rsid w:val="22FD76B7"/>
    <w:rsid w:val="25AF5AE5"/>
    <w:rsid w:val="2B8101D0"/>
    <w:rsid w:val="2DDB30C8"/>
    <w:rsid w:val="2E250044"/>
    <w:rsid w:val="2E2925FB"/>
    <w:rsid w:val="2E670113"/>
    <w:rsid w:val="2F565974"/>
    <w:rsid w:val="308C0468"/>
    <w:rsid w:val="339500D4"/>
    <w:rsid w:val="33EF0395"/>
    <w:rsid w:val="340C668B"/>
    <w:rsid w:val="366C4B34"/>
    <w:rsid w:val="36F52353"/>
    <w:rsid w:val="36FE1278"/>
    <w:rsid w:val="38B05B5E"/>
    <w:rsid w:val="3A8842A6"/>
    <w:rsid w:val="44FF48D5"/>
    <w:rsid w:val="45ED3D22"/>
    <w:rsid w:val="46824EB2"/>
    <w:rsid w:val="49A62143"/>
    <w:rsid w:val="49B05A02"/>
    <w:rsid w:val="4A445526"/>
    <w:rsid w:val="4ECD137F"/>
    <w:rsid w:val="4F8537C2"/>
    <w:rsid w:val="4FCC19DB"/>
    <w:rsid w:val="514E2DFA"/>
    <w:rsid w:val="517C0631"/>
    <w:rsid w:val="52A32E2E"/>
    <w:rsid w:val="531954E3"/>
    <w:rsid w:val="55A726C6"/>
    <w:rsid w:val="55C75F06"/>
    <w:rsid w:val="55D16F76"/>
    <w:rsid w:val="571961BE"/>
    <w:rsid w:val="5DDA2B31"/>
    <w:rsid w:val="5EE02C52"/>
    <w:rsid w:val="60256EF4"/>
    <w:rsid w:val="619658ED"/>
    <w:rsid w:val="63E9358D"/>
    <w:rsid w:val="646F78AA"/>
    <w:rsid w:val="66707E9D"/>
    <w:rsid w:val="669B208A"/>
    <w:rsid w:val="67567630"/>
    <w:rsid w:val="681C38A5"/>
    <w:rsid w:val="69A668E3"/>
    <w:rsid w:val="6B2E0035"/>
    <w:rsid w:val="6CAC58D7"/>
    <w:rsid w:val="6D360370"/>
    <w:rsid w:val="6DDB2AEC"/>
    <w:rsid w:val="70660DD2"/>
    <w:rsid w:val="718764F1"/>
    <w:rsid w:val="71EF3DD8"/>
    <w:rsid w:val="730E6910"/>
    <w:rsid w:val="74736F42"/>
    <w:rsid w:val="7B6273C9"/>
    <w:rsid w:val="7CFB3A0A"/>
    <w:rsid w:val="7CF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10849</Words>
  <Characters>11233</Characters>
  <Lines>241</Lines>
  <Paragraphs>238</Paragraphs>
  <TotalTime>47</TotalTime>
  <ScaleCrop>false</ScaleCrop>
  <LinksUpToDate>false</LinksUpToDate>
  <CharactersWithSpaces>12297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2025-11-24T02:42:43Z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2967B4CA0B7F451790D54ADD62F340C2_13</vt:lpwstr>
  </property>
  <property fmtid="{D5CDD505-2E9C-101B-9397-08002B2CF9AE}" pid="4" name="KSOTemplateDocerSaveRecord">
    <vt:lpwstr>eyJoZGlkIjoiNzZmYTZjMzJlYjIwZDcyZDZlNTQ5OGRkMjUwYzlkNDEiLCJ1c2VySWQiOiI0MzczMjUwOTUifQ==</vt:lpwstr>
  </property>
</Properties>
</file>