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94D25">
      <w:pPr>
        <w:spacing w:line="900" w:lineRule="exact"/>
        <w:jc w:val="center"/>
        <w:rPr>
          <w:rFonts w:hint="eastAsia" w:ascii="宋体" w:hAnsi="宋体" w:eastAsia="宋体" w:cs="宋体"/>
          <w:b/>
          <w:color w:val="auto"/>
          <w:sz w:val="72"/>
          <w:szCs w:val="72"/>
          <w:lang w:val="en-US" w:eastAsia="zh-CN"/>
        </w:rPr>
      </w:pPr>
      <w:r>
        <w:rPr>
          <w:rFonts w:hint="eastAsia" w:ascii="宋体" w:hAnsi="宋体" w:eastAsia="宋体" w:cs="宋体"/>
          <w:b/>
          <w:bCs/>
          <w:color w:val="auto"/>
          <w:sz w:val="56"/>
          <w:szCs w:val="56"/>
        </w:rPr>
        <w:t>磨滩旅游度假区2026年</w:t>
      </w:r>
      <w:r>
        <w:rPr>
          <w:rFonts w:hint="eastAsia" w:ascii="宋体" w:hAnsi="宋体" w:eastAsia="宋体" w:cs="宋体"/>
          <w:b/>
          <w:bCs/>
          <w:color w:val="auto"/>
          <w:sz w:val="56"/>
          <w:szCs w:val="56"/>
          <w:lang w:val="en-US" w:eastAsia="zh-CN"/>
        </w:rPr>
        <w:t>保险服务</w:t>
      </w:r>
    </w:p>
    <w:p w14:paraId="6A862ACF">
      <w:pPr>
        <w:spacing w:line="900" w:lineRule="exact"/>
        <w:jc w:val="center"/>
        <w:rPr>
          <w:rFonts w:hint="eastAsia" w:ascii="宋体" w:hAnsi="宋体" w:eastAsia="宋体" w:cs="宋体"/>
          <w:b/>
          <w:bCs/>
          <w:color w:val="auto"/>
          <w:sz w:val="84"/>
          <w:szCs w:val="84"/>
        </w:rPr>
      </w:pPr>
    </w:p>
    <w:p w14:paraId="06C90722">
      <w:pPr>
        <w:spacing w:line="900" w:lineRule="exact"/>
        <w:jc w:val="center"/>
        <w:rPr>
          <w:rFonts w:hint="eastAsia" w:ascii="宋体" w:hAnsi="宋体" w:eastAsia="宋体" w:cs="宋体"/>
          <w:b/>
          <w:bCs/>
          <w:color w:val="auto"/>
          <w:sz w:val="84"/>
          <w:szCs w:val="84"/>
        </w:rPr>
      </w:pPr>
    </w:p>
    <w:p w14:paraId="77F8E339">
      <w:pPr>
        <w:pStyle w:val="30"/>
        <w:rPr>
          <w:b/>
          <w:bCs/>
          <w:color w:val="auto"/>
        </w:rPr>
      </w:pPr>
    </w:p>
    <w:p w14:paraId="2CB1E232">
      <w:pPr>
        <w:adjustRightInd w:val="0"/>
        <w:snapToGrid w:val="0"/>
        <w:spacing w:before="48" w:beforeLines="20" w:after="48" w:afterLines="20" w:line="940" w:lineRule="exact"/>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招</w:t>
      </w:r>
    </w:p>
    <w:p w14:paraId="2C32075C">
      <w:pPr>
        <w:adjustRightInd w:val="0"/>
        <w:snapToGrid w:val="0"/>
        <w:spacing w:before="48" w:beforeLines="20" w:after="48" w:afterLines="20" w:line="940" w:lineRule="exact"/>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标</w:t>
      </w:r>
    </w:p>
    <w:p w14:paraId="488BF2B1">
      <w:pPr>
        <w:adjustRightInd w:val="0"/>
        <w:snapToGrid w:val="0"/>
        <w:spacing w:before="48" w:beforeLines="20" w:after="48" w:afterLines="20" w:line="940" w:lineRule="exact"/>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文</w:t>
      </w:r>
    </w:p>
    <w:p w14:paraId="6DCD2187">
      <w:pPr>
        <w:adjustRightInd w:val="0"/>
        <w:snapToGrid w:val="0"/>
        <w:spacing w:before="48" w:beforeLines="20" w:after="48" w:afterLines="20" w:line="940" w:lineRule="exact"/>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件</w:t>
      </w:r>
    </w:p>
    <w:p w14:paraId="7C7B5838">
      <w:pPr>
        <w:adjustRightInd w:val="0"/>
        <w:snapToGrid w:val="0"/>
        <w:spacing w:before="48" w:beforeLines="20" w:after="48" w:afterLines="20" w:line="540" w:lineRule="exact"/>
        <w:jc w:val="center"/>
        <w:rPr>
          <w:rFonts w:hint="eastAsia" w:ascii="宋体" w:hAnsi="宋体" w:eastAsia="宋体" w:cs="宋体"/>
          <w:b/>
          <w:bCs/>
          <w:color w:val="auto"/>
          <w:sz w:val="30"/>
          <w:szCs w:val="30"/>
        </w:rPr>
      </w:pPr>
    </w:p>
    <w:p w14:paraId="7B75260C">
      <w:pPr>
        <w:adjustRightInd w:val="0"/>
        <w:snapToGrid w:val="0"/>
        <w:spacing w:before="48" w:beforeLines="20" w:after="48" w:afterLines="20" w:line="540" w:lineRule="exact"/>
        <w:jc w:val="center"/>
        <w:rPr>
          <w:rFonts w:hint="eastAsia" w:ascii="宋体" w:hAnsi="宋体" w:eastAsia="宋体" w:cs="宋体"/>
          <w:b/>
          <w:color w:val="auto"/>
          <w:sz w:val="30"/>
          <w:szCs w:val="30"/>
        </w:rPr>
      </w:pPr>
    </w:p>
    <w:p w14:paraId="51B3813F">
      <w:pPr>
        <w:adjustRightInd w:val="0"/>
        <w:snapToGrid w:val="0"/>
        <w:spacing w:before="48" w:beforeLines="20" w:after="48" w:afterLines="20" w:line="540" w:lineRule="exact"/>
        <w:jc w:val="center"/>
        <w:rPr>
          <w:rFonts w:hint="eastAsia" w:ascii="宋体" w:hAnsi="宋体" w:eastAsia="宋体" w:cs="宋体"/>
          <w:b/>
          <w:color w:val="auto"/>
          <w:sz w:val="30"/>
          <w:szCs w:val="30"/>
        </w:rPr>
      </w:pPr>
    </w:p>
    <w:p w14:paraId="27A17DEC">
      <w:pPr>
        <w:adjustRightInd w:val="0"/>
        <w:snapToGrid w:val="0"/>
        <w:spacing w:before="48" w:beforeLines="20" w:after="48" w:afterLines="20" w:line="540" w:lineRule="exact"/>
        <w:jc w:val="center"/>
        <w:rPr>
          <w:rFonts w:hint="eastAsia" w:ascii="宋体" w:hAnsi="宋体" w:eastAsia="宋体" w:cs="宋体"/>
          <w:b/>
          <w:color w:val="auto"/>
          <w:sz w:val="30"/>
          <w:szCs w:val="30"/>
        </w:rPr>
      </w:pPr>
    </w:p>
    <w:p w14:paraId="1D618D82">
      <w:pPr>
        <w:pStyle w:val="25"/>
        <w:ind w:left="0" w:leftChars="0" w:firstLine="0" w:firstLineChars="0"/>
        <w:rPr>
          <w:color w:val="auto"/>
        </w:rPr>
      </w:pPr>
    </w:p>
    <w:p w14:paraId="44A61DC1">
      <w:pPr>
        <w:pStyle w:val="30"/>
        <w:jc w:val="center"/>
        <w:rPr>
          <w:rFonts w:hint="eastAsia" w:ascii="宋体" w:hAnsi="宋体" w:eastAsia="宋体" w:cs="宋体"/>
          <w:b/>
          <w:color w:val="auto"/>
          <w:sz w:val="30"/>
          <w:szCs w:val="30"/>
        </w:rPr>
      </w:pPr>
    </w:p>
    <w:p w14:paraId="604591FC">
      <w:pPr>
        <w:pStyle w:val="30"/>
        <w:jc w:val="center"/>
        <w:rPr>
          <w:rFonts w:hint="eastAsia" w:ascii="宋体" w:hAnsi="宋体" w:eastAsia="宋体" w:cs="宋体"/>
          <w:b/>
          <w:color w:val="auto"/>
          <w:sz w:val="30"/>
          <w:szCs w:val="30"/>
        </w:rPr>
      </w:pPr>
    </w:p>
    <w:p w14:paraId="3F0ACB07">
      <w:pPr>
        <w:adjustRightInd w:val="0"/>
        <w:snapToGrid w:val="0"/>
        <w:spacing w:before="48" w:beforeLines="20" w:after="48" w:afterLines="20" w:line="540" w:lineRule="exact"/>
        <w:jc w:val="center"/>
        <w:rPr>
          <w:rFonts w:hint="eastAsia" w:ascii="宋体" w:hAnsi="宋体" w:eastAsia="宋体" w:cs="宋体"/>
          <w:b/>
          <w:bCs/>
          <w:color w:val="auto"/>
          <w:spacing w:val="-20"/>
          <w:sz w:val="36"/>
          <w:szCs w:val="36"/>
        </w:rPr>
      </w:pPr>
      <w:r>
        <w:rPr>
          <w:rFonts w:hint="eastAsia" w:ascii="宋体" w:hAnsi="宋体" w:eastAsia="宋体" w:cs="宋体"/>
          <w:b/>
          <w:bCs/>
          <w:color w:val="auto"/>
          <w:spacing w:val="-20"/>
          <w:sz w:val="36"/>
          <w:szCs w:val="36"/>
        </w:rPr>
        <w:t>招标单位：合肥市包河区</w:t>
      </w:r>
      <w:r>
        <w:rPr>
          <w:rFonts w:hint="eastAsia" w:ascii="宋体" w:hAnsi="宋体" w:eastAsia="宋体" w:cs="宋体"/>
          <w:b/>
          <w:bCs/>
          <w:color w:val="auto"/>
          <w:spacing w:val="-20"/>
          <w:sz w:val="36"/>
          <w:szCs w:val="36"/>
          <w:lang w:val="en-US" w:eastAsia="zh-CN"/>
        </w:rPr>
        <w:t>乡村振兴投资</w:t>
      </w:r>
      <w:r>
        <w:rPr>
          <w:rFonts w:hint="eastAsia" w:ascii="宋体" w:hAnsi="宋体" w:eastAsia="宋体" w:cs="宋体"/>
          <w:b/>
          <w:bCs/>
          <w:color w:val="auto"/>
          <w:spacing w:val="-20"/>
          <w:sz w:val="36"/>
          <w:szCs w:val="36"/>
        </w:rPr>
        <w:t>有限公司</w:t>
      </w:r>
    </w:p>
    <w:p w14:paraId="03DFAF7F">
      <w:pPr>
        <w:tabs>
          <w:tab w:val="left" w:pos="420"/>
          <w:tab w:val="left" w:pos="4200"/>
        </w:tabs>
        <w:spacing w:line="1700" w:lineRule="exact"/>
        <w:jc w:val="center"/>
        <w:rPr>
          <w:rFonts w:hint="eastAsia" w:ascii="宋体" w:hAnsi="宋体" w:eastAsia="宋体" w:cs="宋体"/>
          <w:color w:val="auto"/>
          <w:sz w:val="32"/>
        </w:rPr>
      </w:pPr>
      <w:r>
        <w:rPr>
          <w:rFonts w:hint="eastAsia" w:ascii="宋体" w:hAnsi="宋体" w:eastAsia="宋体" w:cs="宋体"/>
          <w:bCs/>
          <w:color w:val="auto"/>
          <w:sz w:val="36"/>
        </w:rPr>
        <w:t>二〇二五年</w:t>
      </w:r>
      <w:r>
        <w:rPr>
          <w:rFonts w:hint="eastAsia" w:ascii="宋体" w:hAnsi="宋体" w:eastAsia="宋体" w:cs="宋体"/>
          <w:bCs/>
          <w:color w:val="auto"/>
          <w:sz w:val="36"/>
          <w:lang w:val="en-US" w:eastAsia="zh-CN"/>
        </w:rPr>
        <w:t>十二</w:t>
      </w:r>
      <w:r>
        <w:rPr>
          <w:rFonts w:hint="eastAsia" w:ascii="宋体" w:hAnsi="宋体" w:eastAsia="宋体" w:cs="宋体"/>
          <w:bCs/>
          <w:color w:val="auto"/>
          <w:sz w:val="36"/>
        </w:rPr>
        <w:t>月</w:t>
      </w:r>
    </w:p>
    <w:p w14:paraId="493A93AA">
      <w:pPr>
        <w:pStyle w:val="29"/>
        <w:rPr>
          <w:rFonts w:hint="eastAsia"/>
        </w:rPr>
        <w:sectPr>
          <w:headerReference r:id="rId6" w:type="first"/>
          <w:headerReference r:id="rId5" w:type="default"/>
          <w:footerReference r:id="rId7" w:type="default"/>
          <w:pgSz w:w="11906" w:h="16838"/>
          <w:pgMar w:top="1106" w:right="1785" w:bottom="1238" w:left="1785" w:header="829" w:footer="1002" w:gutter="0"/>
          <w:cols w:space="720" w:num="1"/>
          <w:titlePg/>
        </w:sectPr>
      </w:pPr>
    </w:p>
    <w:p w14:paraId="7525955C">
      <w:pPr>
        <w:spacing w:line="480" w:lineRule="auto"/>
        <w:jc w:val="both"/>
        <w:rPr>
          <w:color w:val="auto"/>
        </w:rPr>
      </w:pPr>
    </w:p>
    <w:sdt>
      <w:sdtPr>
        <w:rPr>
          <w:rFonts w:ascii="宋体" w:hAnsi="宋体" w:eastAsia="宋体" w:cstheme="minorBidi"/>
          <w:sz w:val="21"/>
          <w:szCs w:val="21"/>
          <w:lang w:val="en-US" w:eastAsia="zh-CN" w:bidi="ar-SA"/>
        </w:rPr>
        <w:id w:val="147452342"/>
        <w15:color w:val="DBDBDB"/>
        <w:docPartObj>
          <w:docPartGallery w:val="Table of Contents"/>
          <w:docPartUnique/>
        </w:docPartObj>
      </w:sdtPr>
      <w:sdtEndPr>
        <w:rPr>
          <w:rFonts w:ascii="宋体" w:hAnsi="宋体" w:eastAsia="宋体" w:cstheme="minorBidi"/>
          <w:sz w:val="21"/>
          <w:szCs w:val="21"/>
          <w:lang w:val="en-US" w:eastAsia="zh-CN" w:bidi="ar-SA"/>
        </w:rPr>
      </w:sdtEndPr>
      <w:sdtContent>
        <w:p w14:paraId="1B55F336">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9521BF8">
          <w:pPr>
            <w:pStyle w:val="23"/>
            <w:tabs>
              <w:tab w:val="right" w:leader="dot" w:pos="8336"/>
            </w:tabs>
          </w:pPr>
          <w:r>
            <w:fldChar w:fldCharType="begin"/>
          </w:r>
          <w:r>
            <w:instrText xml:space="preserve">TOC \o "1-1" \h \u </w:instrText>
          </w:r>
          <w:r>
            <w:fldChar w:fldCharType="separate"/>
          </w:r>
          <w:r>
            <w:fldChar w:fldCharType="begin"/>
          </w:r>
          <w:r>
            <w:instrText xml:space="preserve"> HYPERLINK \l _Toc18555 </w:instrText>
          </w:r>
          <w:r>
            <w:fldChar w:fldCharType="separate"/>
          </w:r>
          <w:r>
            <w:rPr>
              <w:rFonts w:hint="eastAsia" w:ascii="宋体" w:hAnsi="宋体" w:eastAsia="宋体" w:cs="宋体"/>
              <w:bCs/>
              <w:szCs w:val="30"/>
              <w:highlight w:val="none"/>
            </w:rPr>
            <w:t>第一章 招标公告</w:t>
          </w:r>
          <w:r>
            <w:tab/>
          </w:r>
          <w:r>
            <w:fldChar w:fldCharType="begin"/>
          </w:r>
          <w:r>
            <w:instrText xml:space="preserve"> PAGEREF _Toc18555 \h </w:instrText>
          </w:r>
          <w:r>
            <w:fldChar w:fldCharType="separate"/>
          </w:r>
          <w:r>
            <w:t>2</w:t>
          </w:r>
          <w:r>
            <w:fldChar w:fldCharType="end"/>
          </w:r>
          <w:r>
            <w:fldChar w:fldCharType="end"/>
          </w:r>
        </w:p>
        <w:p w14:paraId="2AD9008B">
          <w:pPr>
            <w:pStyle w:val="23"/>
            <w:tabs>
              <w:tab w:val="right" w:leader="dot" w:pos="8336"/>
            </w:tabs>
          </w:pPr>
          <w:r>
            <w:fldChar w:fldCharType="begin"/>
          </w:r>
          <w:r>
            <w:instrText xml:space="preserve"> HYPERLINK \l _Toc31119 </w:instrText>
          </w:r>
          <w:r>
            <w:fldChar w:fldCharType="separate"/>
          </w:r>
          <w:r>
            <w:rPr>
              <w:rFonts w:hint="eastAsia" w:ascii="宋体" w:hAnsi="宋体" w:eastAsia="宋体" w:cs="宋体"/>
              <w:bCs/>
              <w:szCs w:val="30"/>
              <w:highlight w:val="none"/>
            </w:rPr>
            <w:t>第二章 招标</w:t>
          </w:r>
          <w:r>
            <w:rPr>
              <w:rFonts w:hint="eastAsia" w:ascii="宋体" w:hAnsi="宋体" w:eastAsia="宋体" w:cs="宋体"/>
              <w:bCs/>
              <w:szCs w:val="30"/>
              <w:highlight w:val="none"/>
              <w:lang w:val="en-US" w:eastAsia="zh-CN"/>
            </w:rPr>
            <w:t>需求</w:t>
          </w:r>
          <w:r>
            <w:tab/>
          </w:r>
          <w:r>
            <w:fldChar w:fldCharType="begin"/>
          </w:r>
          <w:r>
            <w:instrText xml:space="preserve"> PAGEREF _Toc31119 \h </w:instrText>
          </w:r>
          <w:r>
            <w:fldChar w:fldCharType="separate"/>
          </w:r>
          <w:r>
            <w:t>5</w:t>
          </w:r>
          <w:r>
            <w:fldChar w:fldCharType="end"/>
          </w:r>
          <w:r>
            <w:fldChar w:fldCharType="end"/>
          </w:r>
        </w:p>
        <w:p w14:paraId="6BC19320">
          <w:pPr>
            <w:pStyle w:val="23"/>
            <w:tabs>
              <w:tab w:val="right" w:leader="dot" w:pos="8336"/>
            </w:tabs>
          </w:pPr>
          <w:r>
            <w:fldChar w:fldCharType="begin"/>
          </w:r>
          <w:r>
            <w:instrText xml:space="preserve"> HYPERLINK \l _Toc23262 </w:instrText>
          </w:r>
          <w:r>
            <w:fldChar w:fldCharType="separate"/>
          </w:r>
          <w:r>
            <w:rPr>
              <w:rFonts w:hint="eastAsia" w:ascii="宋体" w:hAnsi="宋体" w:eastAsia="宋体" w:cs="宋体"/>
              <w:bCs/>
              <w:szCs w:val="30"/>
              <w:highlight w:val="none"/>
              <w:lang w:val="en-US" w:eastAsia="zh-CN"/>
            </w:rPr>
            <w:t xml:space="preserve">第三章 </w:t>
          </w:r>
          <w:r>
            <w:rPr>
              <w:rFonts w:hint="eastAsia" w:ascii="宋体" w:hAnsi="宋体" w:eastAsia="宋体" w:cs="宋体"/>
              <w:bCs/>
              <w:szCs w:val="30"/>
              <w:highlight w:val="none"/>
            </w:rPr>
            <w:t>评标办法和标准</w:t>
          </w:r>
          <w:r>
            <w:tab/>
          </w:r>
          <w:r>
            <w:fldChar w:fldCharType="begin"/>
          </w:r>
          <w:r>
            <w:instrText xml:space="preserve"> PAGEREF _Toc23262 \h </w:instrText>
          </w:r>
          <w:r>
            <w:fldChar w:fldCharType="separate"/>
          </w:r>
          <w:r>
            <w:t>7</w:t>
          </w:r>
          <w:r>
            <w:fldChar w:fldCharType="end"/>
          </w:r>
          <w:r>
            <w:fldChar w:fldCharType="end"/>
          </w:r>
        </w:p>
        <w:p w14:paraId="0FDC4191">
          <w:pPr>
            <w:pStyle w:val="23"/>
            <w:tabs>
              <w:tab w:val="right" w:leader="dot" w:pos="8336"/>
            </w:tabs>
          </w:pPr>
          <w:r>
            <w:fldChar w:fldCharType="begin"/>
          </w:r>
          <w:r>
            <w:instrText xml:space="preserve"> HYPERLINK \l _Toc15744 </w:instrText>
          </w:r>
          <w:r>
            <w:fldChar w:fldCharType="separate"/>
          </w:r>
          <w:r>
            <w:rPr>
              <w:rFonts w:hint="eastAsia" w:ascii="宋体" w:hAnsi="宋体" w:eastAsia="宋体" w:cs="宋体"/>
              <w:bCs/>
              <w:szCs w:val="30"/>
              <w:highlight w:val="none"/>
            </w:rPr>
            <w:t>第</w:t>
          </w:r>
          <w:r>
            <w:rPr>
              <w:rFonts w:hint="eastAsia" w:ascii="宋体" w:hAnsi="宋体" w:eastAsia="宋体" w:cs="宋体"/>
              <w:bCs/>
              <w:szCs w:val="30"/>
              <w:highlight w:val="none"/>
              <w:lang w:val="en-US" w:eastAsia="zh-CN"/>
            </w:rPr>
            <w:t>四</w:t>
          </w:r>
          <w:r>
            <w:rPr>
              <w:rFonts w:hint="eastAsia" w:ascii="宋体" w:hAnsi="宋体" w:eastAsia="宋体" w:cs="宋体"/>
              <w:bCs/>
              <w:szCs w:val="30"/>
              <w:highlight w:val="none"/>
            </w:rPr>
            <w:t>章 合同模板</w:t>
          </w:r>
          <w:r>
            <w:tab/>
          </w:r>
          <w:r>
            <w:fldChar w:fldCharType="begin"/>
          </w:r>
          <w:r>
            <w:instrText xml:space="preserve"> PAGEREF _Toc15744 \h </w:instrText>
          </w:r>
          <w:r>
            <w:fldChar w:fldCharType="separate"/>
          </w:r>
          <w:r>
            <w:t>12</w:t>
          </w:r>
          <w:r>
            <w:fldChar w:fldCharType="end"/>
          </w:r>
          <w:r>
            <w:fldChar w:fldCharType="end"/>
          </w:r>
        </w:p>
        <w:p w14:paraId="15035585">
          <w:pPr>
            <w:pStyle w:val="23"/>
            <w:tabs>
              <w:tab w:val="right" w:leader="dot" w:pos="8336"/>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_Toc15744 </w:instrText>
          </w:r>
          <w:r>
            <w:rPr>
              <w:rFonts w:hint="eastAsia" w:ascii="宋体" w:hAnsi="宋体" w:eastAsia="宋体" w:cs="宋体"/>
              <w:color w:val="auto"/>
            </w:rPr>
            <w:fldChar w:fldCharType="separate"/>
          </w:r>
          <w:r>
            <w:rPr>
              <w:rFonts w:hint="eastAsia" w:ascii="宋体" w:hAnsi="宋体" w:eastAsia="宋体" w:cs="宋体"/>
              <w:color w:val="auto"/>
              <w:lang w:val="en-US" w:eastAsia="zh-CN"/>
            </w:rPr>
            <w:t>附件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_Toc15744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lang w:val="en-US" w:eastAsia="zh-CN"/>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FF58007">
          <w:pPr>
            <w:pStyle w:val="23"/>
            <w:tabs>
              <w:tab w:val="right" w:leader="dot" w:pos="8336"/>
            </w:tabs>
            <w:rPr>
              <w:rFonts w:hint="eastAsia"/>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_Toc15744 </w:instrText>
          </w:r>
          <w:r>
            <w:rPr>
              <w:rFonts w:hint="eastAsia" w:ascii="宋体" w:hAnsi="宋体" w:eastAsia="宋体" w:cs="宋体"/>
              <w:color w:val="auto"/>
            </w:rPr>
            <w:fldChar w:fldCharType="separate"/>
          </w:r>
          <w:r>
            <w:rPr>
              <w:rFonts w:hint="eastAsia" w:ascii="宋体" w:hAnsi="宋体" w:eastAsia="宋体" w:cs="宋体"/>
              <w:color w:val="auto"/>
            </w:rPr>
            <w:t>磨滩旅游度假区2026年保险服务</w:t>
          </w:r>
          <w:r>
            <w:rPr>
              <w:rFonts w:hint="eastAsia" w:ascii="宋体" w:hAnsi="宋体" w:eastAsia="宋体" w:cs="宋体"/>
              <w:color w:val="auto"/>
              <w:lang w:val="en-US" w:eastAsia="zh-CN"/>
            </w:rPr>
            <w:t>投标文件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_Toc15744 \h </w:instrText>
          </w:r>
          <w:r>
            <w:rPr>
              <w:rFonts w:hint="eastAsia" w:ascii="宋体" w:hAnsi="宋体" w:eastAsia="宋体" w:cs="宋体"/>
              <w:color w:val="auto"/>
            </w:rPr>
            <w:fldChar w:fldCharType="separate"/>
          </w:r>
          <w:r>
            <w:rPr>
              <w:rFonts w:hint="eastAsia" w:ascii="宋体" w:hAnsi="宋体" w:eastAsia="宋体" w:cs="宋体"/>
              <w:color w:val="auto"/>
              <w:lang w:val="en-US" w:eastAsia="zh-CN"/>
            </w:rPr>
            <w:t>2</w:t>
          </w:r>
          <w:r>
            <w:rPr>
              <w:rFonts w:hint="eastAsia" w:ascii="宋体" w:hAnsi="宋体" w:eastAsia="宋体" w:cs="宋体"/>
              <w:color w:val="auto"/>
            </w:rPr>
            <w:fldChar w:fldCharType="end"/>
          </w:r>
          <w:r>
            <w:rPr>
              <w:rFonts w:hint="eastAsia" w:ascii="宋体" w:hAnsi="宋体" w:eastAsia="宋体" w:cs="宋体"/>
              <w:color w:val="auto"/>
            </w:rPr>
            <w:fldChar w:fldCharType="end"/>
          </w:r>
          <w:r>
            <w:rPr>
              <w:rFonts w:hint="eastAsia"/>
              <w:lang w:val="en-US" w:eastAsia="zh-CN"/>
            </w:rPr>
            <w:t>3</w:t>
          </w:r>
        </w:p>
        <w:p w14:paraId="6C0BF57F">
          <w:pPr>
            <w:rPr>
              <w:rFonts w:hint="default"/>
              <w:lang w:val="en-US" w:eastAsia="zh-CN"/>
            </w:rPr>
          </w:pPr>
        </w:p>
        <w:p w14:paraId="10DED52F">
          <w:r>
            <w:fldChar w:fldCharType="end"/>
          </w:r>
        </w:p>
      </w:sdtContent>
    </w:sdt>
    <w:p w14:paraId="7CF127C7"/>
    <w:p w14:paraId="370993A5">
      <w:r>
        <w:br w:type="page"/>
      </w:r>
    </w:p>
    <w:p w14:paraId="77A811B1">
      <w:pPr>
        <w:pStyle w:val="2"/>
        <w:pageBreakBefore w:val="0"/>
        <w:kinsoku/>
        <w:wordWrap/>
        <w:overflowPunct/>
        <w:topLinePunct w:val="0"/>
        <w:bidi w:val="0"/>
        <w:snapToGrid/>
        <w:spacing w:before="0" w:after="0" w:line="360" w:lineRule="auto"/>
        <w:ind w:right="0" w:rightChars="0" w:firstLine="642" w:firstLineChars="200"/>
        <w:jc w:val="center"/>
        <w:textAlignment w:val="auto"/>
        <w:rPr>
          <w:rFonts w:hint="eastAsia" w:ascii="宋体" w:hAnsi="宋体" w:eastAsia="宋体" w:cs="宋体"/>
          <w:b/>
          <w:bCs/>
          <w:color w:val="auto"/>
          <w:sz w:val="30"/>
          <w:szCs w:val="30"/>
          <w:highlight w:val="none"/>
        </w:rPr>
      </w:pPr>
      <w:bookmarkStart w:id="0" w:name="_Toc18555"/>
      <w:r>
        <w:rPr>
          <w:rFonts w:hint="eastAsia" w:ascii="宋体" w:hAnsi="宋体" w:eastAsia="宋体" w:cs="宋体"/>
          <w:b/>
          <w:bCs/>
          <w:color w:val="auto"/>
          <w:sz w:val="30"/>
          <w:szCs w:val="30"/>
          <w:highlight w:val="none"/>
        </w:rPr>
        <w:t>第一章 招标公告</w:t>
      </w:r>
      <w:bookmarkEnd w:id="0"/>
    </w:p>
    <w:p w14:paraId="7090E1F0">
      <w:pPr>
        <w:pStyle w:val="3"/>
        <w:pageBreakBefore w:val="0"/>
        <w:kinsoku/>
        <w:wordWrap/>
        <w:overflowPunct/>
        <w:topLinePunct w:val="0"/>
        <w:bidi w:val="0"/>
        <w:snapToGrid/>
        <w:spacing w:line="360" w:lineRule="auto"/>
        <w:ind w:right="0" w:rightChars="0" w:firstLine="560" w:firstLineChars="200"/>
        <w:textAlignment w:val="auto"/>
        <w:rPr>
          <w:rFonts w:hint="eastAsia" w:ascii="黑体" w:hAnsi="黑体" w:eastAsia="黑体" w:cs="黑体"/>
          <w:sz w:val="28"/>
          <w:szCs w:val="28"/>
          <w:lang w:val="zh-CN"/>
        </w:rPr>
      </w:pPr>
      <w:bookmarkStart w:id="1" w:name="_Toc5143"/>
      <w:r>
        <w:rPr>
          <w:rFonts w:hint="eastAsia" w:ascii="黑体" w:hAnsi="黑体" w:eastAsia="黑体" w:cs="黑体"/>
          <w:sz w:val="28"/>
          <w:szCs w:val="28"/>
          <w:lang w:val="zh-CN"/>
        </w:rPr>
        <w:t>一、项目名称及</w:t>
      </w:r>
      <w:r>
        <w:rPr>
          <w:rFonts w:hint="eastAsia" w:ascii="黑体" w:hAnsi="黑体" w:eastAsia="黑体" w:cs="黑体"/>
          <w:sz w:val="28"/>
          <w:szCs w:val="28"/>
        </w:rPr>
        <w:t>需求</w:t>
      </w:r>
      <w:bookmarkEnd w:id="1"/>
    </w:p>
    <w:p w14:paraId="29820054">
      <w:pPr>
        <w:keepNext w:val="0"/>
        <w:keepLines w:val="0"/>
        <w:pageBreakBefore w:val="0"/>
        <w:widowControl/>
        <w:numPr>
          <w:ilvl w:val="0"/>
          <w:numId w:val="0"/>
        </w:numPr>
        <w:kinsoku/>
        <w:wordWrap/>
        <w:overflowPunct/>
        <w:topLinePunct w:val="0"/>
        <w:autoSpaceDE w:val="0"/>
        <w:autoSpaceDN w:val="0"/>
        <w:bidi w:val="0"/>
        <w:adjustRightInd w:val="0"/>
        <w:snapToGrid/>
        <w:spacing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lang w:val="en-US" w:eastAsia="zh-CN" w:bidi="ar-SA"/>
        </w:rPr>
        <w:t>1.</w:t>
      </w:r>
      <w:r>
        <w:rPr>
          <w:rFonts w:hint="eastAsia" w:ascii="宋体" w:hAnsi="宋体" w:eastAsia="宋体" w:cs="宋体"/>
          <w:color w:val="auto"/>
          <w:sz w:val="24"/>
          <w:szCs w:val="24"/>
          <w:highlight w:val="none"/>
          <w:lang w:val="zh-CN"/>
        </w:rPr>
        <w:t>项目名称：磨滩旅游度假区2026年保险服务；</w:t>
      </w:r>
    </w:p>
    <w:p w14:paraId="55E94326">
      <w:pPr>
        <w:keepNext w:val="0"/>
        <w:keepLines w:val="0"/>
        <w:pageBreakBefore w:val="0"/>
        <w:widowControl/>
        <w:numPr>
          <w:ilvl w:val="0"/>
          <w:numId w:val="0"/>
        </w:numPr>
        <w:kinsoku/>
        <w:wordWrap/>
        <w:overflowPunct/>
        <w:topLinePunct w:val="0"/>
        <w:autoSpaceDE w:val="0"/>
        <w:autoSpaceDN w:val="0"/>
        <w:bidi w:val="0"/>
        <w:adjustRightInd w:val="0"/>
        <w:snapToGrid/>
        <w:spacing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lang w:val="en-US" w:eastAsia="zh-CN" w:bidi="ar-SA"/>
        </w:rPr>
        <w:t>2.</w:t>
      </w:r>
      <w:r>
        <w:rPr>
          <w:rFonts w:hint="eastAsia" w:ascii="宋体" w:hAnsi="宋体" w:eastAsia="宋体" w:cs="宋体"/>
          <w:color w:val="auto"/>
          <w:sz w:val="24"/>
          <w:szCs w:val="24"/>
          <w:highlight w:val="none"/>
        </w:rPr>
        <w:t>项目概算（招标控制价）：</w:t>
      </w:r>
      <w:r>
        <w:rPr>
          <w:rFonts w:hint="eastAsia" w:ascii="宋体" w:hAnsi="宋体" w:eastAsia="宋体" w:cs="宋体"/>
          <w:color w:val="auto"/>
          <w:sz w:val="24"/>
          <w:szCs w:val="24"/>
          <w:highlight w:val="none"/>
          <w:lang w:val="en-US" w:eastAsia="zh-CN"/>
        </w:rPr>
        <w:t>不超过24</w:t>
      </w:r>
      <w:r>
        <w:rPr>
          <w:rFonts w:hint="eastAsia" w:ascii="宋体" w:hAnsi="宋体" w:eastAsia="宋体" w:cs="宋体"/>
          <w:color w:val="auto"/>
          <w:sz w:val="24"/>
          <w:szCs w:val="24"/>
          <w:highlight w:val="none"/>
        </w:rPr>
        <w:t>万</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（含税）；</w:t>
      </w:r>
    </w:p>
    <w:p w14:paraId="12644C99">
      <w:pPr>
        <w:keepNext w:val="0"/>
        <w:keepLines w:val="0"/>
        <w:pageBreakBefore w:val="0"/>
        <w:widowControl/>
        <w:kinsoku/>
        <w:wordWrap/>
        <w:overflowPunct/>
        <w:topLinePunct w:val="0"/>
        <w:autoSpaceDE w:val="0"/>
        <w:autoSpaceDN w:val="0"/>
        <w:bidi w:val="0"/>
        <w:adjustRightInd w:val="0"/>
        <w:snapToGrid/>
        <w:spacing w:after="0" w:line="360" w:lineRule="auto"/>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项目范围：为有效规避运营风险，</w:t>
      </w:r>
      <w:r>
        <w:rPr>
          <w:rFonts w:hint="eastAsia" w:ascii="宋体" w:hAnsi="宋体" w:eastAsia="宋体" w:cs="宋体"/>
          <w:color w:val="auto"/>
          <w:sz w:val="24"/>
          <w:szCs w:val="24"/>
          <w:highlight w:val="none"/>
          <w:lang w:val="en-US" w:eastAsia="zh-CN"/>
        </w:rPr>
        <w:t>合肥市包河区乡村振兴投资有限公司拟为</w:t>
      </w:r>
      <w:r>
        <w:rPr>
          <w:rFonts w:hint="eastAsia" w:ascii="宋体" w:hAnsi="宋体" w:eastAsia="宋体" w:cs="宋体"/>
          <w:color w:val="auto"/>
          <w:sz w:val="24"/>
          <w:szCs w:val="24"/>
          <w:highlight w:val="none"/>
          <w:lang w:val="zh-CN"/>
        </w:rPr>
        <w:t>磨滩旅游度假区</w:t>
      </w:r>
      <w:r>
        <w:rPr>
          <w:rFonts w:hint="eastAsia" w:ascii="宋体" w:hAnsi="宋体" w:eastAsia="宋体" w:cs="宋体"/>
          <w:color w:val="auto"/>
          <w:sz w:val="24"/>
          <w:szCs w:val="24"/>
          <w:highlight w:val="none"/>
          <w:lang w:val="en-US" w:eastAsia="zh-CN"/>
        </w:rPr>
        <w:t>采购2026年保险服务，包含公众责任险及财产一切险。</w:t>
      </w:r>
    </w:p>
    <w:p w14:paraId="644E65E8">
      <w:pPr>
        <w:keepNext w:val="0"/>
        <w:keepLines w:val="0"/>
        <w:pageBreakBefore w:val="0"/>
        <w:widowControl/>
        <w:numPr>
          <w:ilvl w:val="0"/>
          <w:numId w:val="0"/>
        </w:numPr>
        <w:kinsoku/>
        <w:wordWrap/>
        <w:overflowPunct/>
        <w:topLinePunct w:val="0"/>
        <w:autoSpaceDE w:val="0"/>
        <w:autoSpaceDN w:val="0"/>
        <w:bidi w:val="0"/>
        <w:adjustRightInd w:val="0"/>
        <w:snapToGrid/>
        <w:spacing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bidi="ar-SA"/>
        </w:rPr>
        <w:t>4</w:t>
      </w:r>
      <w:r>
        <w:rPr>
          <w:rFonts w:hint="default" w:ascii="宋体" w:hAnsi="宋体" w:eastAsia="宋体" w:cs="宋体"/>
          <w:color w:val="auto"/>
          <w:sz w:val="24"/>
          <w:szCs w:val="24"/>
          <w:lang w:val="en-US" w:eastAsia="zh-CN" w:bidi="ar-SA"/>
        </w:rPr>
        <w:t>.</w:t>
      </w:r>
      <w:r>
        <w:rPr>
          <w:rFonts w:hint="eastAsia" w:ascii="宋体" w:hAnsi="宋体" w:eastAsia="宋体" w:cs="宋体"/>
          <w:color w:val="auto"/>
          <w:sz w:val="24"/>
          <w:szCs w:val="24"/>
          <w:highlight w:val="none"/>
        </w:rPr>
        <w:t>招标方式：公开招标。</w:t>
      </w:r>
      <w:bookmarkStart w:id="45" w:name="_GoBack"/>
      <w:bookmarkEnd w:id="45"/>
    </w:p>
    <w:p w14:paraId="215E4D90">
      <w:pPr>
        <w:pStyle w:val="3"/>
        <w:pageBreakBefore w:val="0"/>
        <w:kinsoku/>
        <w:wordWrap/>
        <w:overflowPunct/>
        <w:topLinePunct w:val="0"/>
        <w:bidi w:val="0"/>
        <w:snapToGrid/>
        <w:spacing w:line="360" w:lineRule="auto"/>
        <w:ind w:right="0" w:rightChars="0" w:firstLine="560" w:firstLineChars="200"/>
        <w:textAlignment w:val="auto"/>
        <w:rPr>
          <w:rFonts w:hint="eastAsia" w:ascii="黑体" w:hAnsi="黑体" w:eastAsia="黑体" w:cs="黑体"/>
          <w:sz w:val="28"/>
          <w:szCs w:val="28"/>
          <w:lang w:val="zh-CN"/>
        </w:rPr>
      </w:pPr>
      <w:bookmarkStart w:id="2" w:name="_Toc5813"/>
      <w:r>
        <w:rPr>
          <w:rFonts w:hint="eastAsia" w:ascii="黑体" w:hAnsi="黑体" w:eastAsia="黑体" w:cs="黑体"/>
          <w:sz w:val="28"/>
          <w:szCs w:val="28"/>
          <w:lang w:val="zh-CN"/>
        </w:rPr>
        <w:t>二、投标人资格条件</w:t>
      </w:r>
      <w:bookmarkEnd w:id="2"/>
    </w:p>
    <w:p w14:paraId="46871D86">
      <w:pPr>
        <w:pageBreakBefore w:val="0"/>
        <w:widowControl w:val="0"/>
        <w:kinsoku/>
        <w:wordWrap/>
        <w:overflowPunct/>
        <w:topLinePunct w:val="0"/>
        <w:bidi w:val="0"/>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rPr>
      </w:pPr>
      <w:r>
        <w:rPr>
          <w:rFonts w:hint="eastAsia" w:ascii="宋体" w:hAnsi="宋体" w:eastAsia="宋体" w:cs="宋体"/>
          <w:color w:val="auto"/>
          <w:kern w:val="2"/>
          <w:sz w:val="24"/>
          <w:szCs w:val="18"/>
        </w:rPr>
        <w:t>1.具有独立</w:t>
      </w:r>
      <w:r>
        <w:rPr>
          <w:rFonts w:hint="eastAsia" w:ascii="宋体" w:hAnsi="宋体" w:eastAsia="宋体" w:cs="宋体"/>
          <w:color w:val="auto"/>
          <w:kern w:val="2"/>
          <w:sz w:val="24"/>
          <w:szCs w:val="18"/>
          <w:lang w:val="en-US" w:eastAsia="zh-CN"/>
        </w:rPr>
        <w:t>法人资格，提供有效营业执照</w:t>
      </w:r>
      <w:r>
        <w:rPr>
          <w:rFonts w:hint="eastAsia" w:ascii="宋体" w:hAnsi="宋体" w:eastAsia="宋体" w:cs="宋体"/>
          <w:color w:val="auto"/>
          <w:kern w:val="2"/>
          <w:sz w:val="24"/>
          <w:szCs w:val="18"/>
        </w:rPr>
        <w:t>；</w:t>
      </w:r>
    </w:p>
    <w:p w14:paraId="6DBBCD04">
      <w:pPr>
        <w:pageBreakBefore w:val="0"/>
        <w:widowControl w:val="0"/>
        <w:kinsoku/>
        <w:wordWrap/>
        <w:overflowPunct/>
        <w:topLinePunct w:val="0"/>
        <w:bidi w:val="0"/>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rPr>
      </w:pPr>
      <w:r>
        <w:rPr>
          <w:rFonts w:hint="eastAsia" w:ascii="宋体" w:hAnsi="宋体" w:eastAsia="宋体" w:cs="宋体"/>
          <w:color w:val="auto"/>
          <w:kern w:val="2"/>
          <w:sz w:val="24"/>
          <w:szCs w:val="18"/>
        </w:rPr>
        <w:t>2.资质要求：</w:t>
      </w:r>
    </w:p>
    <w:p w14:paraId="552E640C">
      <w:pPr>
        <w:pageBreakBefore w:val="0"/>
        <w:widowControl w:val="0"/>
        <w:kinsoku/>
        <w:wordWrap/>
        <w:overflowPunct/>
        <w:topLinePunct w:val="0"/>
        <w:bidi w:val="0"/>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rPr>
      </w:pPr>
      <w:r>
        <w:rPr>
          <w:rFonts w:hint="eastAsia" w:ascii="宋体" w:hAnsi="宋体" w:eastAsia="宋体" w:cs="宋体"/>
          <w:color w:val="auto"/>
          <w:kern w:val="2"/>
          <w:sz w:val="24"/>
          <w:szCs w:val="18"/>
        </w:rPr>
        <w:t>（1）供应商须具有有效的保险许可证</w:t>
      </w:r>
      <w:r>
        <w:rPr>
          <w:rFonts w:hint="eastAsia" w:ascii="宋体" w:hAnsi="宋体" w:eastAsia="宋体" w:cs="宋体"/>
          <w:color w:val="auto"/>
          <w:kern w:val="2"/>
          <w:sz w:val="24"/>
          <w:szCs w:val="18"/>
          <w:lang w:eastAsia="zh-CN"/>
        </w:rPr>
        <w:t>（经营保险业务的保险控股公司、保险集团公司、保险公司</w:t>
      </w:r>
      <w:r>
        <w:rPr>
          <w:rFonts w:hint="eastAsia" w:ascii="宋体" w:hAnsi="宋体" w:eastAsia="宋体" w:cs="宋体"/>
          <w:color w:val="auto"/>
          <w:kern w:val="2"/>
          <w:sz w:val="24"/>
          <w:szCs w:val="18"/>
          <w:lang w:val="en-US" w:eastAsia="zh-CN"/>
        </w:rPr>
        <w:t>等</w:t>
      </w:r>
      <w:r>
        <w:rPr>
          <w:rFonts w:hint="eastAsia" w:ascii="宋体" w:hAnsi="宋体" w:eastAsia="宋体" w:cs="宋体"/>
          <w:color w:val="auto"/>
          <w:kern w:val="2"/>
          <w:sz w:val="24"/>
          <w:szCs w:val="18"/>
          <w:lang w:eastAsia="zh-CN"/>
        </w:rPr>
        <w:t>）</w:t>
      </w:r>
      <w:r>
        <w:rPr>
          <w:rFonts w:hint="eastAsia" w:ascii="宋体" w:hAnsi="宋体" w:eastAsia="宋体" w:cs="宋体"/>
          <w:color w:val="auto"/>
          <w:kern w:val="2"/>
          <w:sz w:val="24"/>
          <w:szCs w:val="18"/>
        </w:rPr>
        <w:t>；</w:t>
      </w:r>
    </w:p>
    <w:p w14:paraId="5E5AA99E">
      <w:pPr>
        <w:pageBreakBefore w:val="0"/>
        <w:widowControl w:val="0"/>
        <w:kinsoku/>
        <w:wordWrap/>
        <w:overflowPunct/>
        <w:topLinePunct w:val="0"/>
        <w:bidi w:val="0"/>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rPr>
      </w:pPr>
      <w:r>
        <w:rPr>
          <w:rFonts w:hint="eastAsia" w:ascii="宋体" w:hAnsi="宋体" w:eastAsia="宋体" w:cs="宋体"/>
          <w:color w:val="auto"/>
          <w:kern w:val="2"/>
          <w:sz w:val="24"/>
          <w:szCs w:val="18"/>
        </w:rPr>
        <w:t>（2）同一保险公司只能有一家机构参与本项目</w:t>
      </w:r>
      <w:r>
        <w:rPr>
          <w:rFonts w:hint="eastAsia" w:ascii="宋体" w:hAnsi="宋体" w:eastAsia="宋体" w:cs="宋体"/>
          <w:color w:val="auto"/>
          <w:kern w:val="2"/>
          <w:sz w:val="24"/>
          <w:szCs w:val="18"/>
          <w:lang w:val="en-US" w:eastAsia="zh-CN"/>
        </w:rPr>
        <w:t>投标（投标人提供总公司授权书，并声明同一保险公司仅有一家机构参与投标）</w:t>
      </w:r>
      <w:r>
        <w:rPr>
          <w:rFonts w:hint="eastAsia" w:ascii="宋体" w:hAnsi="宋体" w:eastAsia="宋体" w:cs="宋体"/>
          <w:color w:val="auto"/>
          <w:kern w:val="2"/>
          <w:sz w:val="24"/>
          <w:szCs w:val="18"/>
        </w:rPr>
        <w:t>。</w:t>
      </w:r>
    </w:p>
    <w:p w14:paraId="67BD65DC">
      <w:pPr>
        <w:pageBreakBefore w:val="0"/>
        <w:widowControl w:val="0"/>
        <w:kinsoku/>
        <w:wordWrap/>
        <w:overflowPunct/>
        <w:topLinePunct w:val="0"/>
        <w:bidi w:val="0"/>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rPr>
      </w:pPr>
      <w:r>
        <w:rPr>
          <w:rFonts w:hint="eastAsia" w:ascii="宋体" w:hAnsi="宋体" w:eastAsia="宋体" w:cs="宋体"/>
          <w:color w:val="auto"/>
          <w:kern w:val="2"/>
          <w:sz w:val="24"/>
          <w:szCs w:val="18"/>
        </w:rPr>
        <w:t>3.本项目不接受联合体投标；</w:t>
      </w:r>
    </w:p>
    <w:p w14:paraId="75F6F2FB">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rPr>
      </w:pPr>
      <w:r>
        <w:rPr>
          <w:rFonts w:hint="eastAsia" w:ascii="宋体" w:hAnsi="宋体" w:eastAsia="宋体" w:cs="宋体"/>
          <w:color w:val="auto"/>
          <w:kern w:val="2"/>
          <w:sz w:val="24"/>
          <w:szCs w:val="18"/>
          <w:lang w:val="en-US" w:eastAsia="zh-CN"/>
        </w:rPr>
        <w:t>4.</w:t>
      </w:r>
      <w:r>
        <w:rPr>
          <w:rFonts w:hint="eastAsia" w:ascii="宋体" w:hAnsi="宋体" w:eastAsia="宋体" w:cs="宋体"/>
          <w:color w:val="auto"/>
          <w:kern w:val="2"/>
          <w:sz w:val="24"/>
          <w:szCs w:val="18"/>
        </w:rPr>
        <w:t>投标人存在以下不良信用记录情形之一的，不得推荐为中标候选人，不得确定为中标人：</w:t>
      </w:r>
    </w:p>
    <w:p w14:paraId="606B4078">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rPr>
      </w:pPr>
      <w:r>
        <w:rPr>
          <w:rFonts w:hint="eastAsia" w:ascii="宋体" w:hAnsi="宋体" w:eastAsia="宋体" w:cs="宋体"/>
          <w:color w:val="auto"/>
          <w:kern w:val="2"/>
          <w:sz w:val="24"/>
          <w:szCs w:val="18"/>
        </w:rPr>
        <w:t xml:space="preserve">（1）被责令停产停业，暂扣或者吊销许可证，暂扣或者吊销执照； </w:t>
      </w:r>
    </w:p>
    <w:p w14:paraId="47CEC938">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rPr>
      </w:pPr>
      <w:r>
        <w:rPr>
          <w:rFonts w:hint="eastAsia" w:ascii="宋体" w:hAnsi="宋体" w:eastAsia="宋体" w:cs="宋体"/>
          <w:color w:val="auto"/>
          <w:kern w:val="2"/>
          <w:sz w:val="24"/>
          <w:szCs w:val="18"/>
        </w:rPr>
        <w:t xml:space="preserve">（2）进入清算程序，或被宣告破产，或其他丧失履约能力的情形； </w:t>
      </w:r>
    </w:p>
    <w:p w14:paraId="06FBE0DF">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rPr>
      </w:pPr>
      <w:r>
        <w:rPr>
          <w:rFonts w:hint="eastAsia" w:ascii="宋体" w:hAnsi="宋体" w:eastAsia="宋体" w:cs="宋体"/>
          <w:color w:val="auto"/>
          <w:kern w:val="2"/>
          <w:sz w:val="24"/>
          <w:szCs w:val="18"/>
          <w:lang w:val="en-US" w:eastAsia="zh-CN"/>
        </w:rPr>
        <w:t>（3）在最近三年内（自投标截止之日向前追溯3年，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不受三年期限限制；</w:t>
      </w:r>
    </w:p>
    <w:p w14:paraId="63982911">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rPr>
      </w:pPr>
      <w:r>
        <w:rPr>
          <w:rFonts w:hint="eastAsia" w:ascii="宋体" w:hAnsi="宋体" w:eastAsia="宋体" w:cs="宋体"/>
          <w:color w:val="auto"/>
          <w:kern w:val="2"/>
          <w:sz w:val="24"/>
          <w:szCs w:val="18"/>
        </w:rPr>
        <w:t xml:space="preserve">（4）被市场监督管理部门列入严重违法失信名单； </w:t>
      </w:r>
    </w:p>
    <w:p w14:paraId="19A40025">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rPr>
      </w:pPr>
      <w:r>
        <w:rPr>
          <w:rFonts w:hint="eastAsia" w:ascii="宋体" w:hAnsi="宋体" w:eastAsia="宋体" w:cs="宋体"/>
          <w:color w:val="auto"/>
          <w:kern w:val="2"/>
          <w:sz w:val="24"/>
          <w:szCs w:val="18"/>
        </w:rPr>
        <w:t xml:space="preserve">（5）被人民法院列为失信被执行人； </w:t>
      </w:r>
    </w:p>
    <w:p w14:paraId="513043D9">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rPr>
      </w:pPr>
      <w:r>
        <w:rPr>
          <w:rFonts w:hint="eastAsia" w:ascii="宋体" w:hAnsi="宋体" w:eastAsia="宋体" w:cs="宋体"/>
          <w:color w:val="auto"/>
          <w:kern w:val="2"/>
          <w:sz w:val="24"/>
          <w:szCs w:val="18"/>
        </w:rPr>
        <w:t xml:space="preserve">（6）被税务机关确定为重大税收违法失信主体； </w:t>
      </w:r>
    </w:p>
    <w:p w14:paraId="57D77014">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lang w:eastAsia="zh-CN"/>
        </w:rPr>
      </w:pPr>
      <w:r>
        <w:rPr>
          <w:rFonts w:hint="eastAsia" w:ascii="宋体" w:hAnsi="宋体" w:eastAsia="宋体" w:cs="宋体"/>
          <w:color w:val="auto"/>
          <w:kern w:val="2"/>
          <w:sz w:val="24"/>
          <w:szCs w:val="18"/>
        </w:rPr>
        <w:t>（7）在近三年内投标人或其法定代表人（单位负责人）有行贿犯罪行为的</w:t>
      </w:r>
      <w:r>
        <w:rPr>
          <w:rFonts w:hint="eastAsia" w:ascii="宋体" w:hAnsi="宋体" w:eastAsia="宋体" w:cs="宋体"/>
          <w:color w:val="auto"/>
          <w:kern w:val="2"/>
          <w:sz w:val="24"/>
          <w:szCs w:val="18"/>
          <w:lang w:eastAsia="zh-CN"/>
        </w:rPr>
        <w:t>。</w:t>
      </w:r>
    </w:p>
    <w:p w14:paraId="759DCF4B">
      <w:pPr>
        <w:pStyle w:val="3"/>
        <w:pageBreakBefore w:val="0"/>
        <w:kinsoku/>
        <w:wordWrap/>
        <w:overflowPunct/>
        <w:topLinePunct w:val="0"/>
        <w:bidi w:val="0"/>
        <w:snapToGrid/>
        <w:spacing w:line="360" w:lineRule="auto"/>
        <w:ind w:right="0" w:rightChars="0" w:firstLine="560" w:firstLineChars="200"/>
        <w:textAlignment w:val="auto"/>
        <w:rPr>
          <w:rFonts w:hint="eastAsia" w:ascii="黑体" w:hAnsi="黑体" w:eastAsia="黑体" w:cs="黑体"/>
          <w:sz w:val="28"/>
          <w:szCs w:val="28"/>
          <w:lang w:val="zh-CN"/>
        </w:rPr>
      </w:pPr>
      <w:bookmarkStart w:id="3" w:name="_Toc4769"/>
      <w:r>
        <w:rPr>
          <w:rFonts w:hint="eastAsia" w:ascii="黑体" w:hAnsi="黑体" w:eastAsia="黑体" w:cs="黑体"/>
          <w:sz w:val="28"/>
          <w:szCs w:val="28"/>
          <w:lang w:val="zh-CN"/>
        </w:rPr>
        <w:t>三、评标方法</w:t>
      </w:r>
      <w:bookmarkEnd w:id="3"/>
    </w:p>
    <w:p w14:paraId="7B67A28D">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rPr>
      </w:pPr>
      <w:r>
        <w:rPr>
          <w:rFonts w:hint="eastAsia" w:ascii="宋体" w:hAnsi="宋体" w:eastAsia="宋体" w:cs="宋体"/>
          <w:color w:val="auto"/>
          <w:kern w:val="2"/>
          <w:sz w:val="24"/>
          <w:szCs w:val="18"/>
        </w:rPr>
        <w:t>1、报价人报价不得高于招标控制价，否则其报价无效；</w:t>
      </w:r>
    </w:p>
    <w:p w14:paraId="1CA04859">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rPr>
      </w:pPr>
      <w:r>
        <w:rPr>
          <w:rFonts w:hint="eastAsia" w:ascii="宋体" w:hAnsi="宋体" w:eastAsia="宋体" w:cs="宋体"/>
          <w:color w:val="auto"/>
          <w:kern w:val="2"/>
          <w:sz w:val="24"/>
          <w:szCs w:val="18"/>
        </w:rPr>
        <w:t>2、经</w:t>
      </w:r>
      <w:r>
        <w:rPr>
          <w:rFonts w:hint="eastAsia" w:ascii="宋体" w:hAnsi="宋体" w:eastAsia="宋体" w:cs="宋体"/>
          <w:color w:val="auto"/>
          <w:kern w:val="2"/>
          <w:sz w:val="24"/>
          <w:szCs w:val="18"/>
          <w:lang w:val="en-US" w:eastAsia="zh-CN"/>
        </w:rPr>
        <w:t>评标小组</w:t>
      </w:r>
      <w:r>
        <w:rPr>
          <w:rFonts w:hint="eastAsia" w:ascii="宋体" w:hAnsi="宋体" w:eastAsia="宋体" w:cs="宋体"/>
          <w:color w:val="auto"/>
          <w:kern w:val="2"/>
          <w:sz w:val="24"/>
          <w:szCs w:val="18"/>
        </w:rPr>
        <w:t>评审符合询价文件规定条件的有效投标人如低于三家，则本次招标流标（另行重新组织询价）；</w:t>
      </w:r>
    </w:p>
    <w:p w14:paraId="1273DAB8">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eastAsia" w:ascii="宋体" w:hAnsi="宋体" w:eastAsia="宋体" w:cs="宋体"/>
          <w:color w:val="auto"/>
          <w:kern w:val="2"/>
          <w:sz w:val="24"/>
          <w:szCs w:val="18"/>
          <w:lang w:val="en-US" w:eastAsia="zh-CN"/>
        </w:rPr>
      </w:pPr>
      <w:r>
        <w:rPr>
          <w:rFonts w:hint="eastAsia" w:ascii="宋体" w:hAnsi="宋体" w:eastAsia="宋体" w:cs="宋体"/>
          <w:color w:val="auto"/>
          <w:kern w:val="2"/>
          <w:sz w:val="24"/>
          <w:szCs w:val="18"/>
          <w:lang w:val="en-US" w:eastAsia="zh-CN"/>
        </w:rPr>
        <w:t>3、投标人需按照本招标文件中的“招标需求”进行报价，否则报价无效。</w:t>
      </w:r>
    </w:p>
    <w:p w14:paraId="40F59E62">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default" w:ascii="宋体" w:hAnsi="宋体" w:eastAsia="宋体" w:cs="宋体"/>
          <w:color w:val="auto"/>
          <w:kern w:val="2"/>
          <w:sz w:val="24"/>
          <w:szCs w:val="18"/>
          <w:lang w:val="en-US" w:eastAsia="zh-CN"/>
        </w:rPr>
      </w:pPr>
      <w:r>
        <w:rPr>
          <w:rFonts w:hint="eastAsia" w:ascii="宋体" w:hAnsi="宋体" w:eastAsia="宋体" w:cs="宋体"/>
          <w:color w:val="auto"/>
          <w:kern w:val="2"/>
          <w:sz w:val="24"/>
          <w:szCs w:val="18"/>
          <w:lang w:val="en-US" w:eastAsia="zh-CN"/>
        </w:rPr>
        <w:t>4、本项目采用综合评标法评标。</w:t>
      </w:r>
    </w:p>
    <w:p w14:paraId="6BBCDE5A">
      <w:pPr>
        <w:pStyle w:val="3"/>
        <w:pageBreakBefore w:val="0"/>
        <w:kinsoku/>
        <w:wordWrap/>
        <w:overflowPunct/>
        <w:topLinePunct w:val="0"/>
        <w:bidi w:val="0"/>
        <w:snapToGrid/>
        <w:spacing w:line="360" w:lineRule="auto"/>
        <w:ind w:right="0" w:rightChars="0" w:firstLine="560" w:firstLineChars="200"/>
        <w:textAlignment w:val="auto"/>
        <w:rPr>
          <w:rFonts w:hint="eastAsia" w:ascii="黑体" w:hAnsi="黑体" w:eastAsia="黑体" w:cs="黑体"/>
          <w:sz w:val="28"/>
          <w:szCs w:val="28"/>
          <w:highlight w:val="none"/>
          <w:lang w:val="zh-CN"/>
        </w:rPr>
      </w:pPr>
      <w:bookmarkStart w:id="4" w:name="_Toc15162"/>
      <w:r>
        <w:rPr>
          <w:rFonts w:hint="eastAsia" w:ascii="黑体" w:hAnsi="黑体" w:eastAsia="黑体" w:cs="黑体"/>
          <w:sz w:val="28"/>
          <w:szCs w:val="28"/>
          <w:highlight w:val="none"/>
          <w:lang w:val="zh-CN"/>
        </w:rPr>
        <w:t>四、投标报名提交材料及格式要求</w:t>
      </w:r>
      <w:bookmarkEnd w:id="4"/>
    </w:p>
    <w:p w14:paraId="31B1FB8D">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（一）报名材料</w:t>
      </w:r>
    </w:p>
    <w:p w14:paraId="32EAB64A">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附件1：投标函 加盖公章；</w:t>
      </w:r>
    </w:p>
    <w:p w14:paraId="6F7ABC1D">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附件2：投标授权书 加盖公章；</w:t>
      </w:r>
    </w:p>
    <w:p w14:paraId="73475574">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附件3：投标人信用承诺函 加盖公章；</w:t>
      </w:r>
    </w:p>
    <w:p w14:paraId="38189426">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附件4：资质证明文件：加盖公章</w:t>
      </w:r>
      <w:r>
        <w:rPr>
          <w:rFonts w:hint="eastAsia" w:ascii="宋体" w:hAnsi="宋体" w:eastAsia="宋体" w:cs="宋体"/>
          <w:color w:val="auto"/>
          <w:sz w:val="24"/>
          <w:szCs w:val="24"/>
          <w:highlight w:val="none"/>
          <w:lang w:eastAsia="zh-CN"/>
        </w:rPr>
        <w:t>。</w:t>
      </w:r>
    </w:p>
    <w:p w14:paraId="071F1B87">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（二）投标文件</w:t>
      </w:r>
    </w:p>
    <w:p w14:paraId="02EE8DEC">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、投标报价</w:t>
      </w:r>
    </w:p>
    <w:p w14:paraId="7702BC0B">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、报价单</w:t>
      </w:r>
    </w:p>
    <w:p w14:paraId="27EE2BFE">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、保险服务方案</w:t>
      </w:r>
    </w:p>
    <w:p w14:paraId="3F8BCB5F">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、业绩承诺函</w:t>
      </w:r>
    </w:p>
    <w:p w14:paraId="33EAC258">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、证明文件</w:t>
      </w:r>
    </w:p>
    <w:p w14:paraId="3704D5B3">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（三）投标要求</w:t>
      </w:r>
    </w:p>
    <w:p w14:paraId="37FE36A7">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投标人应按本招标文件“招投标日程表”规定的时间、地点，向招标人密封盖章提交投标文件，于</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时前送至</w:t>
      </w:r>
      <w:r>
        <w:rPr>
          <w:rFonts w:hint="eastAsia" w:ascii="宋体" w:hAnsi="宋体" w:eastAsia="宋体" w:cs="宋体"/>
          <w:color w:val="auto"/>
          <w:sz w:val="24"/>
          <w:szCs w:val="24"/>
          <w:highlight w:val="none"/>
          <w:lang w:eastAsia="zh-CN"/>
        </w:rPr>
        <w:t>合肥市包河区</w:t>
      </w:r>
      <w:r>
        <w:rPr>
          <w:rFonts w:hint="eastAsia" w:ascii="宋体" w:hAnsi="宋体" w:eastAsia="宋体" w:cs="宋体"/>
          <w:color w:val="auto"/>
          <w:sz w:val="24"/>
          <w:szCs w:val="24"/>
          <w:highlight w:val="none"/>
          <w:lang w:val="en-US" w:eastAsia="zh-CN"/>
        </w:rPr>
        <w:t>滨湖集团5楼开标室</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滨湖集团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安徽省合肥市包河区常青街道徽州大道1388号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5楼开标室</w:t>
      </w:r>
      <w:r>
        <w:rPr>
          <w:rFonts w:hint="eastAsia" w:ascii="宋体" w:hAnsi="宋体" w:eastAsia="宋体" w:cs="宋体"/>
          <w:color w:val="auto"/>
          <w:sz w:val="24"/>
          <w:szCs w:val="24"/>
          <w:highlight w:val="none"/>
        </w:rPr>
        <w:t>。</w:t>
      </w:r>
    </w:p>
    <w:p w14:paraId="119DAC70">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注：不接受任何形式邮寄文件或电子文件，请投标单位投标负责人密封盖章提交，并以当面确认签字为准。</w:t>
      </w:r>
    </w:p>
    <w:p w14:paraId="399F4EE5">
      <w:pPr>
        <w:keepNext w:val="0"/>
        <w:keepLines w:val="0"/>
        <w:pageBreakBefore w:val="0"/>
        <w:widowControl/>
        <w:kinsoku/>
        <w:wordWrap/>
        <w:overflowPunct/>
        <w:topLinePunct w:val="0"/>
        <w:bidi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来心语</w:t>
      </w:r>
      <w:r>
        <w:rPr>
          <w:rFonts w:hint="eastAsia" w:ascii="宋体" w:hAnsi="宋体" w:eastAsia="宋体" w:cs="宋体"/>
          <w:color w:val="auto"/>
          <w:sz w:val="24"/>
          <w:szCs w:val="24"/>
          <w:highlight w:val="none"/>
          <w:u w:val="single"/>
        </w:rPr>
        <w:t xml:space="preserve">   </w:t>
      </w:r>
    </w:p>
    <w:p w14:paraId="22A0181B">
      <w:pPr>
        <w:keepNext w:val="0"/>
        <w:keepLines w:val="0"/>
        <w:pageBreakBefore w:val="0"/>
        <w:widowControl/>
        <w:kinsoku/>
        <w:wordWrap/>
        <w:overflowPunct/>
        <w:topLinePunct w:val="0"/>
        <w:bidi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16622880611</w:t>
      </w:r>
      <w:r>
        <w:rPr>
          <w:rFonts w:hint="eastAsia" w:ascii="宋体" w:hAnsi="宋体" w:eastAsia="宋体" w:cs="宋体"/>
          <w:color w:val="auto"/>
          <w:sz w:val="24"/>
          <w:szCs w:val="24"/>
          <w:highlight w:val="none"/>
          <w:u w:val="single"/>
        </w:rPr>
        <w:t xml:space="preserve">  </w:t>
      </w:r>
    </w:p>
    <w:p w14:paraId="69842D08">
      <w:pPr>
        <w:pStyle w:val="27"/>
        <w:keepNext w:val="0"/>
        <w:keepLines w:val="0"/>
        <w:pageBreakBefore w:val="0"/>
        <w:widowControl/>
        <w:kinsoku/>
        <w:wordWrap/>
        <w:overflowPunct/>
        <w:topLinePunct w:val="0"/>
        <w:bidi w:val="0"/>
        <w:snapToGrid/>
        <w:spacing w:before="0" w:beforeAutospacing="0" w:after="0" w:afterAutospacing="0" w:line="360" w:lineRule="auto"/>
        <w:ind w:right="0" w:rightChars="0" w:firstLine="480" w:firstLineChars="200"/>
        <w:jc w:val="both"/>
        <w:textAlignment w:val="auto"/>
        <w:rPr>
          <w:rFonts w:hint="eastAsia" w:eastAsia="宋体" w:cs="宋体"/>
          <w:color w:val="auto"/>
          <w:szCs w:val="24"/>
          <w:highlight w:val="none"/>
        </w:rPr>
      </w:pPr>
      <w:r>
        <w:rPr>
          <w:rFonts w:hint="eastAsia" w:eastAsia="宋体" w:cs="宋体"/>
          <w:color w:val="auto"/>
          <w:szCs w:val="24"/>
          <w:highlight w:val="none"/>
        </w:rPr>
        <w:t>联系地址：</w:t>
      </w:r>
      <w:r>
        <w:rPr>
          <w:rFonts w:hint="eastAsia" w:ascii="宋体" w:hAnsi="宋体" w:eastAsia="宋体" w:cs="宋体"/>
          <w:color w:val="auto"/>
          <w:sz w:val="24"/>
          <w:szCs w:val="24"/>
          <w:highlight w:val="none"/>
          <w:lang w:val="en-US" w:eastAsia="zh-CN"/>
        </w:rPr>
        <w:t>滨湖集团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安徽省合肥市包河区常青街道徽州大道1388号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5楼开标室</w:t>
      </w:r>
    </w:p>
    <w:p w14:paraId="0CF0DADB">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（四）开标</w:t>
      </w:r>
    </w:p>
    <w:p w14:paraId="6BF4074C">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具体开标时间、地点详见本招标文件“招投标日程表”。</w:t>
      </w:r>
    </w:p>
    <w:p w14:paraId="016DFCAF">
      <w:pPr>
        <w:pStyle w:val="3"/>
        <w:bidi w:val="0"/>
        <w:rPr>
          <w:rFonts w:hint="eastAsia" w:ascii="黑体" w:hAnsi="黑体" w:eastAsia="黑体" w:cs="黑体"/>
          <w:sz w:val="28"/>
          <w:szCs w:val="28"/>
          <w:lang w:val="zh-CN"/>
        </w:rPr>
      </w:pPr>
      <w:bookmarkStart w:id="5" w:name="_Toc13638"/>
      <w:r>
        <w:rPr>
          <w:rFonts w:hint="eastAsia" w:ascii="黑体" w:hAnsi="黑体" w:eastAsia="黑体" w:cs="黑体"/>
          <w:sz w:val="28"/>
          <w:szCs w:val="28"/>
          <w:lang w:val="zh-CN"/>
        </w:rPr>
        <w:t>五、招标日程表</w:t>
      </w:r>
      <w:bookmarkEnd w:id="5"/>
    </w:p>
    <w:tbl>
      <w:tblPr>
        <w:tblStyle w:val="31"/>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25"/>
        <w:gridCol w:w="3105"/>
        <w:gridCol w:w="3685"/>
      </w:tblGrid>
      <w:tr w14:paraId="326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16" w:type="pct"/>
            <w:vAlign w:val="center"/>
          </w:tcPr>
          <w:p w14:paraId="52ADC06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970" w:type="pct"/>
            <w:vAlign w:val="center"/>
          </w:tcPr>
          <w:p w14:paraId="0AF960E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内容</w:t>
            </w:r>
          </w:p>
        </w:tc>
        <w:tc>
          <w:tcPr>
            <w:tcW w:w="1651" w:type="pct"/>
            <w:vAlign w:val="center"/>
          </w:tcPr>
          <w:p w14:paraId="0C6438C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时间</w:t>
            </w:r>
          </w:p>
        </w:tc>
        <w:tc>
          <w:tcPr>
            <w:tcW w:w="1960" w:type="pct"/>
            <w:vAlign w:val="center"/>
          </w:tcPr>
          <w:p w14:paraId="17A59BE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地点</w:t>
            </w:r>
          </w:p>
        </w:tc>
      </w:tr>
      <w:tr w14:paraId="704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6" w:type="pct"/>
            <w:vAlign w:val="center"/>
          </w:tcPr>
          <w:p w14:paraId="21F33D7D">
            <w:pPr>
              <w:keepNext w:val="0"/>
              <w:keepLines w:val="0"/>
              <w:pageBreakBefore w:val="0"/>
              <w:widowControl/>
              <w:tabs>
                <w:tab w:val="left" w:pos="993"/>
              </w:tabs>
              <w:kinsoku/>
              <w:wordWrap/>
              <w:overflowPunct/>
              <w:topLinePunct w:val="0"/>
              <w:autoSpaceDE/>
              <w:autoSpaceDN/>
              <w:bidi w:val="0"/>
              <w:adjustRightInd/>
              <w:snapToGrid/>
              <w:spacing w:after="0" w:line="312"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70" w:type="pct"/>
            <w:vAlign w:val="center"/>
          </w:tcPr>
          <w:p w14:paraId="3165C033">
            <w:pPr>
              <w:keepNext w:val="0"/>
              <w:keepLines w:val="0"/>
              <w:pageBreakBefore w:val="0"/>
              <w:widowControl/>
              <w:tabs>
                <w:tab w:val="left" w:pos="993"/>
              </w:tabs>
              <w:kinsoku/>
              <w:wordWrap/>
              <w:overflowPunct/>
              <w:topLinePunct w:val="0"/>
              <w:autoSpaceDE/>
              <w:autoSpaceDN/>
              <w:bidi w:val="0"/>
              <w:adjustRightInd/>
              <w:snapToGrid/>
              <w:spacing w:after="0"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招标文件发布</w:t>
            </w:r>
          </w:p>
        </w:tc>
        <w:tc>
          <w:tcPr>
            <w:tcW w:w="1651" w:type="pct"/>
            <w:vAlign w:val="center"/>
          </w:tcPr>
          <w:p w14:paraId="56537EFD">
            <w:pPr>
              <w:keepNext w:val="0"/>
              <w:keepLines w:val="0"/>
              <w:pageBreakBefore w:val="0"/>
              <w:widowControl/>
              <w:tabs>
                <w:tab w:val="left" w:pos="993"/>
              </w:tabs>
              <w:kinsoku/>
              <w:wordWrap/>
              <w:overflowPunct/>
              <w:topLinePunct w:val="0"/>
              <w:autoSpaceDE/>
              <w:autoSpaceDN/>
              <w:bidi w:val="0"/>
              <w:adjustRightInd/>
              <w:snapToGrid/>
              <w:spacing w:after="0"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2025年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日</w:t>
            </w:r>
          </w:p>
        </w:tc>
        <w:tc>
          <w:tcPr>
            <w:tcW w:w="1960" w:type="pct"/>
            <w:vAlign w:val="center"/>
          </w:tcPr>
          <w:p w14:paraId="05F4BD94">
            <w:pPr>
              <w:keepNext w:val="0"/>
              <w:keepLines w:val="0"/>
              <w:pageBreakBefore w:val="0"/>
              <w:widowControl/>
              <w:tabs>
                <w:tab w:val="left" w:pos="993"/>
              </w:tabs>
              <w:kinsoku/>
              <w:wordWrap/>
              <w:overflowPunct/>
              <w:topLinePunct w:val="0"/>
              <w:autoSpaceDE/>
              <w:autoSpaceDN/>
              <w:bidi w:val="0"/>
              <w:adjustRightInd/>
              <w:snapToGrid/>
              <w:spacing w:after="0" w:line="312"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合肥滨湖集团</w:t>
            </w:r>
            <w:r>
              <w:rPr>
                <w:rFonts w:hint="eastAsia" w:ascii="宋体" w:hAnsi="宋体" w:eastAsia="宋体" w:cs="宋体"/>
                <w:color w:val="auto"/>
                <w:sz w:val="24"/>
                <w:szCs w:val="24"/>
                <w:highlight w:val="none"/>
                <w:lang w:val="en-US" w:eastAsia="zh-CN"/>
              </w:rPr>
              <w:t>官网</w:t>
            </w:r>
          </w:p>
        </w:tc>
      </w:tr>
      <w:tr w14:paraId="375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16" w:type="pct"/>
            <w:vAlign w:val="center"/>
          </w:tcPr>
          <w:p w14:paraId="60C5AB9A">
            <w:pPr>
              <w:keepNext w:val="0"/>
              <w:keepLines w:val="0"/>
              <w:pageBreakBefore w:val="0"/>
              <w:widowControl/>
              <w:tabs>
                <w:tab w:val="left" w:pos="993"/>
              </w:tabs>
              <w:kinsoku/>
              <w:wordWrap/>
              <w:overflowPunct/>
              <w:topLinePunct w:val="0"/>
              <w:autoSpaceDE/>
              <w:autoSpaceDN/>
              <w:bidi w:val="0"/>
              <w:adjustRightInd/>
              <w:snapToGrid/>
              <w:spacing w:after="0" w:line="312"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70" w:type="pct"/>
            <w:vAlign w:val="center"/>
          </w:tcPr>
          <w:p w14:paraId="20E80FBC">
            <w:pPr>
              <w:keepNext w:val="0"/>
              <w:keepLines w:val="0"/>
              <w:pageBreakBefore w:val="0"/>
              <w:widowControl/>
              <w:tabs>
                <w:tab w:val="left" w:pos="993"/>
              </w:tabs>
              <w:kinsoku/>
              <w:wordWrap/>
              <w:overflowPunct/>
              <w:topLinePunct w:val="0"/>
              <w:autoSpaceDE/>
              <w:autoSpaceDN/>
              <w:bidi w:val="0"/>
              <w:adjustRightInd/>
              <w:snapToGrid/>
              <w:spacing w:after="0"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投标文件提交</w:t>
            </w:r>
          </w:p>
        </w:tc>
        <w:tc>
          <w:tcPr>
            <w:tcW w:w="1651" w:type="pct"/>
            <w:vAlign w:val="center"/>
          </w:tcPr>
          <w:p w14:paraId="5899C0AF">
            <w:pPr>
              <w:keepNext w:val="0"/>
              <w:keepLines w:val="0"/>
              <w:pageBreakBefore w:val="0"/>
              <w:widowControl/>
              <w:tabs>
                <w:tab w:val="left" w:pos="993"/>
              </w:tabs>
              <w:kinsoku/>
              <w:wordWrap/>
              <w:overflowPunct/>
              <w:topLinePunct w:val="0"/>
              <w:autoSpaceDE/>
              <w:autoSpaceDN/>
              <w:bidi w:val="0"/>
              <w:adjustRightInd/>
              <w:snapToGrid/>
              <w:spacing w:after="0"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截至2025年</w:t>
            </w:r>
          </w:p>
          <w:p w14:paraId="5BAFAB70">
            <w:pPr>
              <w:keepNext w:val="0"/>
              <w:keepLines w:val="0"/>
              <w:pageBreakBefore w:val="0"/>
              <w:widowControl/>
              <w:tabs>
                <w:tab w:val="left" w:pos="993"/>
              </w:tabs>
              <w:kinsoku/>
              <w:wordWrap/>
              <w:overflowPunct/>
              <w:topLinePunct w:val="0"/>
              <w:autoSpaceDE/>
              <w:autoSpaceDN/>
              <w:bidi w:val="0"/>
              <w:adjustRightInd/>
              <w:snapToGrid/>
              <w:spacing w:after="0" w:line="312" w:lineRule="auto"/>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15时</w:t>
            </w:r>
          </w:p>
        </w:tc>
        <w:tc>
          <w:tcPr>
            <w:tcW w:w="1960" w:type="pct"/>
            <w:vAlign w:val="center"/>
          </w:tcPr>
          <w:p w14:paraId="20408DA5">
            <w:pPr>
              <w:keepNext w:val="0"/>
              <w:keepLines w:val="0"/>
              <w:pageBreakBefore w:val="0"/>
              <w:widowControl/>
              <w:tabs>
                <w:tab w:val="left" w:pos="993"/>
              </w:tabs>
              <w:kinsoku/>
              <w:wordWrap/>
              <w:overflowPunct/>
              <w:topLinePunct w:val="0"/>
              <w:autoSpaceDE/>
              <w:autoSpaceDN/>
              <w:bidi w:val="0"/>
              <w:adjustRightInd/>
              <w:snapToGrid/>
              <w:spacing w:after="0"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滨湖集团5楼开标室</w:t>
            </w:r>
          </w:p>
        </w:tc>
      </w:tr>
      <w:tr w14:paraId="681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16" w:type="pct"/>
            <w:vAlign w:val="center"/>
          </w:tcPr>
          <w:p w14:paraId="16209AE8">
            <w:pPr>
              <w:keepNext w:val="0"/>
              <w:keepLines w:val="0"/>
              <w:pageBreakBefore w:val="0"/>
              <w:widowControl/>
              <w:tabs>
                <w:tab w:val="left" w:pos="993"/>
              </w:tabs>
              <w:kinsoku/>
              <w:wordWrap/>
              <w:overflowPunct/>
              <w:topLinePunct w:val="0"/>
              <w:autoSpaceDE/>
              <w:autoSpaceDN/>
              <w:bidi w:val="0"/>
              <w:adjustRightInd/>
              <w:snapToGrid/>
              <w:spacing w:after="0" w:line="312"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70" w:type="pct"/>
            <w:vAlign w:val="center"/>
          </w:tcPr>
          <w:p w14:paraId="67BC9D6D">
            <w:pPr>
              <w:keepNext w:val="0"/>
              <w:keepLines w:val="0"/>
              <w:pageBreakBefore w:val="0"/>
              <w:widowControl/>
              <w:tabs>
                <w:tab w:val="left" w:pos="993"/>
              </w:tabs>
              <w:kinsoku/>
              <w:wordWrap/>
              <w:overflowPunct/>
              <w:topLinePunct w:val="0"/>
              <w:autoSpaceDE/>
              <w:autoSpaceDN/>
              <w:bidi w:val="0"/>
              <w:adjustRightInd/>
              <w:snapToGrid/>
              <w:spacing w:after="0"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开标时间、地点</w:t>
            </w:r>
          </w:p>
        </w:tc>
        <w:tc>
          <w:tcPr>
            <w:tcW w:w="1651" w:type="pct"/>
            <w:vAlign w:val="center"/>
          </w:tcPr>
          <w:p w14:paraId="1F1128B2">
            <w:pPr>
              <w:keepNext w:val="0"/>
              <w:keepLines w:val="0"/>
              <w:pageBreakBefore w:val="0"/>
              <w:widowControl/>
              <w:tabs>
                <w:tab w:val="left" w:pos="993"/>
              </w:tabs>
              <w:kinsoku/>
              <w:wordWrap/>
              <w:overflowPunct/>
              <w:topLinePunct w:val="0"/>
              <w:autoSpaceDE/>
              <w:autoSpaceDN/>
              <w:bidi w:val="0"/>
              <w:adjustRightInd/>
              <w:snapToGrid/>
              <w:spacing w:after="0"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2025年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15时</w:t>
            </w:r>
          </w:p>
        </w:tc>
        <w:tc>
          <w:tcPr>
            <w:tcW w:w="1960" w:type="pct"/>
            <w:vAlign w:val="center"/>
          </w:tcPr>
          <w:p w14:paraId="6E49645C">
            <w:pPr>
              <w:keepNext w:val="0"/>
              <w:keepLines w:val="0"/>
              <w:pageBreakBefore w:val="0"/>
              <w:widowControl/>
              <w:tabs>
                <w:tab w:val="left" w:pos="993"/>
              </w:tabs>
              <w:kinsoku/>
              <w:wordWrap/>
              <w:overflowPunct/>
              <w:topLinePunct w:val="0"/>
              <w:autoSpaceDE/>
              <w:autoSpaceDN/>
              <w:bidi w:val="0"/>
              <w:adjustRightInd/>
              <w:snapToGrid/>
              <w:spacing w:after="0"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滨湖集团5楼开标室</w:t>
            </w:r>
          </w:p>
        </w:tc>
      </w:tr>
    </w:tbl>
    <w:p w14:paraId="71D07FB9">
      <w:pPr>
        <w:tabs>
          <w:tab w:val="left" w:pos="993"/>
        </w:tabs>
        <w:spacing w:line="440" w:lineRule="exact"/>
        <w:ind w:firstLine="440" w:firstLineChars="200"/>
        <w:rPr>
          <w:rFonts w:hint="eastAsia" w:ascii="微软雅黑" w:hAnsi="微软雅黑" w:eastAsia="微软雅黑" w:cs="微软雅黑"/>
          <w:color w:val="auto"/>
          <w:sz w:val="22"/>
          <w:szCs w:val="22"/>
          <w:lang w:val="en-US" w:eastAsia="zh-CN"/>
        </w:rPr>
      </w:pPr>
      <w:bookmarkStart w:id="6" w:name="_Toc39733479"/>
      <w:bookmarkStart w:id="7" w:name="_Toc245092762"/>
      <w:bookmarkStart w:id="8" w:name="_Toc273602342"/>
      <w:bookmarkStart w:id="9" w:name="_Toc22397"/>
      <w:r>
        <w:rPr>
          <w:rFonts w:hint="eastAsia" w:ascii="微软雅黑" w:hAnsi="微软雅黑" w:eastAsia="微软雅黑" w:cs="微软雅黑"/>
          <w:color w:val="auto"/>
          <w:sz w:val="22"/>
          <w:szCs w:val="22"/>
          <w:lang w:val="en-US" w:eastAsia="zh-CN"/>
        </w:rPr>
        <w:t>现场等待开标结果并告知。</w:t>
      </w:r>
    </w:p>
    <w:p w14:paraId="677B3EA8">
      <w:pPr>
        <w:pStyle w:val="3"/>
        <w:bidi w:val="0"/>
        <w:rPr>
          <w:rFonts w:hint="eastAsia" w:ascii="黑体" w:hAnsi="黑体" w:eastAsia="黑体" w:cs="黑体"/>
          <w:sz w:val="28"/>
          <w:szCs w:val="28"/>
          <w:lang w:val="zh-CN"/>
        </w:rPr>
      </w:pPr>
      <w:bookmarkStart w:id="10" w:name="_Toc20683"/>
      <w:r>
        <w:rPr>
          <w:rFonts w:hint="eastAsia" w:ascii="黑体" w:hAnsi="黑体" w:eastAsia="黑体" w:cs="黑体"/>
          <w:sz w:val="28"/>
          <w:szCs w:val="28"/>
          <w:lang w:val="en-US" w:eastAsia="zh-CN"/>
        </w:rPr>
        <w:t>六、</w:t>
      </w:r>
      <w:r>
        <w:rPr>
          <w:rFonts w:hint="eastAsia" w:ascii="黑体" w:hAnsi="黑体" w:eastAsia="黑体" w:cs="黑体"/>
          <w:sz w:val="28"/>
          <w:szCs w:val="28"/>
          <w:lang w:val="zh-CN"/>
        </w:rPr>
        <w:t>报价说明</w:t>
      </w:r>
      <w:bookmarkEnd w:id="10"/>
    </w:p>
    <w:p w14:paraId="023FD149">
      <w:pPr>
        <w:keepNext w:val="0"/>
        <w:keepLines w:val="0"/>
        <w:pageBreakBefore w:val="0"/>
        <w:widowControl/>
        <w:kinsoku/>
        <w:wordWrap/>
        <w:overflowPunct/>
        <w:topLinePunct w:val="0"/>
        <w:autoSpaceDE w:val="0"/>
        <w:autoSpaceDN w:val="0"/>
        <w:bidi w:val="0"/>
        <w:adjustRightInd w:val="0"/>
        <w:snapToGrid/>
        <w:spacing w:after="0" w:line="360" w:lineRule="auto"/>
        <w:ind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投标报价：不超过24万元（含税）</w:t>
      </w:r>
    </w:p>
    <w:p w14:paraId="4719D4C0">
      <w:pPr>
        <w:jc w:val="center"/>
        <w:rPr>
          <w:rFonts w:hint="eastAsia" w:ascii="宋体" w:hAnsi="宋体" w:eastAsia="宋体" w:cs="宋体"/>
          <w:b/>
          <w:bCs/>
          <w:color w:val="auto"/>
          <w:sz w:val="30"/>
          <w:szCs w:val="30"/>
          <w:highlight w:val="none"/>
        </w:rPr>
      </w:pPr>
      <w:bookmarkStart w:id="11" w:name="_Toc31119"/>
      <w:bookmarkStart w:id="12" w:name="_Toc29105"/>
    </w:p>
    <w:p w14:paraId="2D9647E4">
      <w:pPr>
        <w:jc w:val="center"/>
        <w:rPr>
          <w:rFonts w:hint="eastAsia" w:ascii="宋体" w:hAnsi="宋体" w:eastAsia="宋体" w:cs="宋体"/>
          <w:b/>
          <w:bCs/>
          <w:color w:val="auto"/>
          <w:sz w:val="30"/>
          <w:szCs w:val="30"/>
          <w:highlight w:val="none"/>
        </w:rPr>
      </w:pPr>
    </w:p>
    <w:p w14:paraId="0A386842">
      <w:pPr>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第二章 招标</w:t>
      </w:r>
      <w:r>
        <w:rPr>
          <w:rFonts w:hint="eastAsia" w:ascii="宋体" w:hAnsi="宋体" w:eastAsia="宋体" w:cs="宋体"/>
          <w:b/>
          <w:bCs/>
          <w:color w:val="auto"/>
          <w:sz w:val="30"/>
          <w:szCs w:val="30"/>
          <w:highlight w:val="none"/>
          <w:lang w:val="en-US" w:eastAsia="zh-CN"/>
        </w:rPr>
        <w:t>需求</w:t>
      </w:r>
      <w:bookmarkEnd w:id="11"/>
      <w:bookmarkEnd w:id="12"/>
    </w:p>
    <w:p w14:paraId="1963DD52">
      <w:pPr>
        <w:keepNext w:val="0"/>
        <w:keepLines w:val="0"/>
        <w:pageBreakBefore w:val="0"/>
        <w:widowControl/>
        <w:kinsoku/>
        <w:wordWrap/>
        <w:overflowPunct/>
        <w:topLinePunct w:val="0"/>
        <w:autoSpaceDE/>
        <w:autoSpaceDN/>
        <w:bidi w:val="0"/>
        <w:adjustRightInd/>
        <w:snapToGrid/>
        <w:spacing w:before="0" w:beforeLines="100" w:after="0"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前注：</w:t>
      </w:r>
    </w:p>
    <w:p w14:paraId="5286FFF6">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1、本说明中提出的方案仅为参考，如无明确限制，投标人可以进行优化，提供满足用户实际需要的更优（或者性能实质上不低于的）服务方案，且此方案须经</w:t>
      </w:r>
      <w:r>
        <w:rPr>
          <w:rFonts w:hint="eastAsia" w:ascii="宋体" w:hAnsi="宋体" w:eastAsia="宋体" w:cs="宋体"/>
          <w:color w:val="auto"/>
          <w:sz w:val="24"/>
          <w:lang w:val="en-US" w:eastAsia="zh-CN"/>
        </w:rPr>
        <w:t>评标小组</w:t>
      </w:r>
      <w:r>
        <w:rPr>
          <w:rFonts w:hint="eastAsia" w:ascii="宋体" w:hAnsi="宋体" w:eastAsia="宋体" w:cs="宋体"/>
          <w:color w:val="auto"/>
          <w:sz w:val="24"/>
        </w:rPr>
        <w:t>评审认可。</w:t>
      </w:r>
    </w:p>
    <w:p w14:paraId="7940681F">
      <w:pPr>
        <w:pStyle w:val="3"/>
        <w:bidi w:val="0"/>
        <w:rPr>
          <w:rFonts w:hint="eastAsia" w:ascii="黑体" w:hAnsi="黑体" w:eastAsia="黑体" w:cs="黑体"/>
          <w:sz w:val="28"/>
          <w:szCs w:val="28"/>
          <w:lang w:val="en-US" w:eastAsia="zh-CN"/>
        </w:rPr>
      </w:pPr>
      <w:bookmarkStart w:id="13" w:name="_Toc17235"/>
      <w:r>
        <w:rPr>
          <w:rFonts w:hint="eastAsia" w:ascii="黑体" w:hAnsi="黑体" w:eastAsia="黑体" w:cs="黑体"/>
          <w:sz w:val="28"/>
          <w:szCs w:val="28"/>
          <w:lang w:val="en-US" w:eastAsia="zh-CN"/>
        </w:rPr>
        <w:t>一、招标需求前附表</w:t>
      </w:r>
      <w:bookmarkEnd w:id="13"/>
    </w:p>
    <w:tbl>
      <w:tblPr>
        <w:tblStyle w:val="31"/>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040"/>
        <w:gridCol w:w="5507"/>
      </w:tblGrid>
      <w:tr w14:paraId="48F1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11" w:type="dxa"/>
            <w:vAlign w:val="center"/>
          </w:tcPr>
          <w:p w14:paraId="4013B4E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2040" w:type="dxa"/>
            <w:vAlign w:val="center"/>
          </w:tcPr>
          <w:p w14:paraId="1D9CEE5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条款名称</w:t>
            </w:r>
          </w:p>
        </w:tc>
        <w:tc>
          <w:tcPr>
            <w:tcW w:w="5507" w:type="dxa"/>
            <w:vAlign w:val="center"/>
          </w:tcPr>
          <w:p w14:paraId="1DB9D39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内容、说明与要求</w:t>
            </w:r>
          </w:p>
        </w:tc>
      </w:tr>
      <w:tr w14:paraId="467B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11" w:type="dxa"/>
            <w:vAlign w:val="center"/>
          </w:tcPr>
          <w:p w14:paraId="56B3F9A3">
            <w:pPr>
              <w:pStyle w:val="4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1</w:t>
            </w:r>
          </w:p>
        </w:tc>
        <w:tc>
          <w:tcPr>
            <w:tcW w:w="2040" w:type="dxa"/>
            <w:vAlign w:val="center"/>
          </w:tcPr>
          <w:p w14:paraId="4418BE3A">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付款方式</w:t>
            </w:r>
          </w:p>
        </w:tc>
        <w:tc>
          <w:tcPr>
            <w:tcW w:w="5507" w:type="dxa"/>
            <w:vAlign w:val="center"/>
          </w:tcPr>
          <w:p w14:paraId="7FE5CDA4">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合同签订后30个工作日内一次性缴清保险费。</w:t>
            </w:r>
          </w:p>
        </w:tc>
      </w:tr>
      <w:tr w14:paraId="17D5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011" w:type="dxa"/>
            <w:vAlign w:val="center"/>
          </w:tcPr>
          <w:p w14:paraId="5CB4BD28">
            <w:pPr>
              <w:pStyle w:val="4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2</w:t>
            </w:r>
          </w:p>
        </w:tc>
        <w:tc>
          <w:tcPr>
            <w:tcW w:w="2040" w:type="dxa"/>
            <w:vAlign w:val="center"/>
          </w:tcPr>
          <w:p w14:paraId="28E2BC97">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服务地点</w:t>
            </w:r>
          </w:p>
        </w:tc>
        <w:tc>
          <w:tcPr>
            <w:tcW w:w="5507" w:type="dxa"/>
            <w:vAlign w:val="center"/>
          </w:tcPr>
          <w:p w14:paraId="44D00E77">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合肥市包河区磨滩旅游度假区。</w:t>
            </w:r>
          </w:p>
        </w:tc>
      </w:tr>
      <w:tr w14:paraId="790D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011" w:type="dxa"/>
            <w:vAlign w:val="center"/>
          </w:tcPr>
          <w:p w14:paraId="794C8080">
            <w:pPr>
              <w:pStyle w:val="4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3</w:t>
            </w:r>
          </w:p>
        </w:tc>
        <w:tc>
          <w:tcPr>
            <w:tcW w:w="2040" w:type="dxa"/>
            <w:vAlign w:val="center"/>
          </w:tcPr>
          <w:p w14:paraId="186CC75A">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服务期限</w:t>
            </w:r>
          </w:p>
        </w:tc>
        <w:tc>
          <w:tcPr>
            <w:tcW w:w="5507" w:type="dxa"/>
            <w:vAlign w:val="center"/>
          </w:tcPr>
          <w:p w14:paraId="4CC74C76">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b w:val="0"/>
                <w:bCs w:val="0"/>
                <w:color w:val="auto"/>
                <w:sz w:val="24"/>
                <w:szCs w:val="22"/>
                <w:lang w:val="en-US" w:eastAsia="zh-CN" w:bidi="ar-SA"/>
              </w:rPr>
            </w:pPr>
            <w:r>
              <w:rPr>
                <w:rFonts w:hint="default" w:ascii="宋体" w:hAnsi="宋体" w:eastAsia="宋体" w:cs="宋体"/>
                <w:b w:val="0"/>
                <w:bCs w:val="0"/>
                <w:color w:val="auto"/>
                <w:sz w:val="24"/>
                <w:szCs w:val="22"/>
                <w:lang w:val="en-US" w:eastAsia="zh-CN" w:bidi="ar-SA"/>
              </w:rPr>
              <w:t>自合同签订之日起1年；合同期满后，在资金落实，中标</w:t>
            </w:r>
            <w:r>
              <w:rPr>
                <w:rFonts w:hint="eastAsia" w:eastAsia="宋体" w:cs="宋体"/>
                <w:b w:val="0"/>
                <w:bCs w:val="0"/>
                <w:color w:val="auto"/>
                <w:sz w:val="24"/>
                <w:szCs w:val="22"/>
                <w:lang w:val="en-US" w:eastAsia="zh-CN" w:bidi="ar-SA"/>
              </w:rPr>
              <w:t>公司</w:t>
            </w:r>
            <w:r>
              <w:rPr>
                <w:rFonts w:hint="default" w:ascii="宋体" w:hAnsi="宋体" w:eastAsia="宋体" w:cs="宋体"/>
                <w:b w:val="0"/>
                <w:bCs w:val="0"/>
                <w:color w:val="auto"/>
                <w:sz w:val="24"/>
                <w:szCs w:val="22"/>
                <w:lang w:val="en-US" w:eastAsia="zh-CN" w:bidi="ar-SA"/>
              </w:rPr>
              <w:t>履约良好，双方协商一致的情况下，可续签下一年度合同</w:t>
            </w:r>
            <w:r>
              <w:rPr>
                <w:rFonts w:hint="eastAsia" w:ascii="宋体" w:hAnsi="宋体" w:eastAsia="宋体" w:cs="宋体"/>
                <w:b w:val="0"/>
                <w:bCs w:val="0"/>
                <w:color w:val="auto"/>
                <w:sz w:val="24"/>
                <w:szCs w:val="22"/>
                <w:lang w:val="en-US" w:eastAsia="zh-CN" w:bidi="ar-SA"/>
              </w:rPr>
              <w:t>。</w:t>
            </w:r>
          </w:p>
        </w:tc>
      </w:tr>
      <w:tr w14:paraId="252B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011" w:type="dxa"/>
            <w:vAlign w:val="center"/>
          </w:tcPr>
          <w:p w14:paraId="69C25136">
            <w:pPr>
              <w:pStyle w:val="45"/>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after="0" w:line="240" w:lineRule="auto"/>
              <w:textAlignment w:val="auto"/>
              <w:rPr>
                <w:rFonts w:hint="default" w:ascii="宋体" w:hAnsi="宋体" w:eastAsia="宋体" w:cs="宋体"/>
                <w:b w:val="0"/>
                <w:bCs w:val="0"/>
                <w:color w:val="auto"/>
                <w:sz w:val="24"/>
                <w:szCs w:val="22"/>
                <w:lang w:val="en-US" w:eastAsia="zh-CN" w:bidi="ar-SA"/>
              </w:rPr>
            </w:pPr>
            <w:bookmarkStart w:id="14" w:name="_Toc17761"/>
            <w:r>
              <w:rPr>
                <w:rFonts w:hint="eastAsia" w:ascii="宋体" w:hAnsi="宋体" w:eastAsia="宋体" w:cs="宋体"/>
                <w:b w:val="0"/>
                <w:bCs w:val="0"/>
                <w:color w:val="auto"/>
                <w:sz w:val="24"/>
                <w:szCs w:val="22"/>
                <w:lang w:val="en-US" w:eastAsia="zh-CN" w:bidi="ar-SA"/>
              </w:rPr>
              <w:t>4</w:t>
            </w:r>
          </w:p>
        </w:tc>
        <w:tc>
          <w:tcPr>
            <w:tcW w:w="2040" w:type="dxa"/>
            <w:vAlign w:val="center"/>
          </w:tcPr>
          <w:p w14:paraId="785E11C7">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default" w:ascii="宋体" w:hAnsi="宋体" w:eastAsia="宋体" w:cs="宋体"/>
                <w:b w:val="0"/>
                <w:bCs w:val="0"/>
                <w:color w:val="auto"/>
                <w:sz w:val="24"/>
                <w:szCs w:val="22"/>
                <w:highlight w:val="yellow"/>
                <w:lang w:val="en-US" w:eastAsia="zh-CN" w:bidi="ar-SA"/>
              </w:rPr>
            </w:pPr>
            <w:r>
              <w:rPr>
                <w:rFonts w:hint="eastAsia" w:ascii="宋体" w:hAnsi="宋体" w:eastAsia="宋体" w:cs="宋体"/>
                <w:b/>
                <w:bCs/>
                <w:color w:val="C00000"/>
                <w:sz w:val="24"/>
                <w:highlight w:val="none"/>
                <w:lang w:val="en-US" w:eastAsia="zh-CN"/>
              </w:rPr>
              <w:t>*备注</w:t>
            </w:r>
          </w:p>
        </w:tc>
        <w:tc>
          <w:tcPr>
            <w:tcW w:w="5507" w:type="dxa"/>
            <w:vAlign w:val="center"/>
          </w:tcPr>
          <w:p w14:paraId="778F58DC">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宋体" w:hAnsi="宋体" w:eastAsia="宋体" w:cs="宋体"/>
                <w:b w:val="0"/>
                <w:bCs w:val="0"/>
                <w:color w:val="auto"/>
                <w:sz w:val="24"/>
                <w:szCs w:val="22"/>
                <w:highlight w:val="yellow"/>
                <w:lang w:val="en-US" w:eastAsia="zh-CN" w:bidi="ar-SA"/>
              </w:rPr>
            </w:pPr>
            <w:r>
              <w:rPr>
                <w:rFonts w:hint="eastAsia" w:eastAsia="宋体" w:cs="宋体"/>
                <w:b w:val="0"/>
                <w:bCs w:val="0"/>
                <w:color w:val="auto"/>
                <w:sz w:val="24"/>
                <w:szCs w:val="22"/>
                <w:lang w:val="en-US" w:eastAsia="zh-CN" w:bidi="ar-SA"/>
              </w:rPr>
              <w:t>在</w:t>
            </w:r>
            <w:r>
              <w:rPr>
                <w:rFonts w:hint="default" w:ascii="宋体" w:hAnsi="宋体" w:eastAsia="宋体" w:cs="宋体"/>
                <w:b w:val="0"/>
                <w:bCs w:val="0"/>
                <w:color w:val="auto"/>
                <w:sz w:val="24"/>
                <w:szCs w:val="22"/>
                <w:lang w:val="en-US" w:eastAsia="zh-CN" w:bidi="ar-SA"/>
              </w:rPr>
              <w:t>中标</w:t>
            </w:r>
            <w:r>
              <w:rPr>
                <w:rFonts w:hint="eastAsia" w:eastAsia="宋体" w:cs="宋体"/>
                <w:b w:val="0"/>
                <w:bCs w:val="0"/>
                <w:color w:val="auto"/>
                <w:sz w:val="24"/>
                <w:szCs w:val="22"/>
                <w:lang w:val="en-US" w:eastAsia="zh-CN" w:bidi="ar-SA"/>
              </w:rPr>
              <w:t>公司</w:t>
            </w:r>
            <w:r>
              <w:rPr>
                <w:rFonts w:hint="default" w:ascii="宋体" w:hAnsi="宋体" w:eastAsia="宋体" w:cs="宋体"/>
                <w:b w:val="0"/>
                <w:bCs w:val="0"/>
                <w:color w:val="auto"/>
                <w:sz w:val="24"/>
                <w:szCs w:val="22"/>
                <w:lang w:val="en-US" w:eastAsia="zh-CN" w:bidi="ar-SA"/>
              </w:rPr>
              <w:t>履约良好，双方协商一致的情</w:t>
            </w:r>
            <w:r>
              <w:rPr>
                <w:rFonts w:hint="default" w:ascii="宋体" w:hAnsi="宋体" w:eastAsia="宋体" w:cs="宋体"/>
                <w:b w:val="0"/>
                <w:bCs w:val="0"/>
                <w:color w:val="auto"/>
                <w:sz w:val="24"/>
                <w:szCs w:val="22"/>
                <w:highlight w:val="none"/>
                <w:lang w:val="en-US" w:eastAsia="zh-CN" w:bidi="ar-SA"/>
              </w:rPr>
              <w:t>况下</w:t>
            </w:r>
            <w:r>
              <w:rPr>
                <w:rFonts w:hint="eastAsia" w:eastAsia="宋体" w:cs="宋体"/>
                <w:b w:val="0"/>
                <w:bCs w:val="0"/>
                <w:color w:val="auto"/>
                <w:sz w:val="24"/>
                <w:szCs w:val="22"/>
                <w:highlight w:val="none"/>
                <w:lang w:val="en-US" w:eastAsia="zh-CN" w:bidi="ar-SA"/>
              </w:rPr>
              <w:t>，在合同服务年度内，如招标单位新增自营项目，其保险事宜由</w:t>
            </w:r>
            <w:r>
              <w:rPr>
                <w:rFonts w:hint="default" w:ascii="宋体" w:hAnsi="宋体" w:eastAsia="宋体" w:cs="宋体"/>
                <w:b w:val="0"/>
                <w:bCs w:val="0"/>
                <w:color w:val="auto"/>
                <w:sz w:val="24"/>
                <w:szCs w:val="22"/>
                <w:highlight w:val="none"/>
                <w:lang w:val="en-US" w:eastAsia="zh-CN" w:bidi="ar-SA"/>
              </w:rPr>
              <w:t>中标</w:t>
            </w:r>
            <w:r>
              <w:rPr>
                <w:rFonts w:hint="eastAsia" w:eastAsia="宋体" w:cs="宋体"/>
                <w:b w:val="0"/>
                <w:bCs w:val="0"/>
                <w:color w:val="auto"/>
                <w:sz w:val="24"/>
                <w:szCs w:val="22"/>
                <w:highlight w:val="none"/>
                <w:lang w:val="en-US" w:eastAsia="zh-CN" w:bidi="ar-SA"/>
              </w:rPr>
              <w:t>公司在本合同框架下承保，无特殊情况，按原中标合同约定的费率及服务标准执行。</w:t>
            </w:r>
          </w:p>
        </w:tc>
      </w:tr>
    </w:tbl>
    <w:p w14:paraId="43C80B14">
      <w:pPr>
        <w:pStyle w:val="3"/>
        <w:bidi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二、项目概况</w:t>
      </w:r>
      <w:bookmarkEnd w:id="14"/>
      <w:r>
        <w:rPr>
          <w:rFonts w:hint="eastAsia" w:ascii="宋体" w:hAnsi="宋体" w:eastAsia="宋体" w:cs="宋体"/>
          <w:b/>
          <w:bCs/>
          <w:color w:val="C00000"/>
          <w:sz w:val="24"/>
          <w:lang w:val="en-US" w:eastAsia="zh-CN"/>
        </w:rPr>
        <w:t>*</w:t>
      </w:r>
    </w:p>
    <w:p w14:paraId="00181C86">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b w:val="0"/>
          <w:bCs/>
          <w:color w:val="auto"/>
          <w:sz w:val="24"/>
          <w:szCs w:val="18"/>
          <w:lang w:val="en-US" w:eastAsia="zh-CN"/>
        </w:rPr>
      </w:pPr>
      <w:r>
        <w:rPr>
          <w:rFonts w:hint="eastAsia" w:ascii="宋体" w:hAnsi="宋体" w:eastAsia="宋体" w:cs="宋体"/>
          <w:color w:val="auto"/>
          <w:sz w:val="24"/>
        </w:rPr>
        <w:t>合肥市包河区</w:t>
      </w:r>
      <w:r>
        <w:rPr>
          <w:rFonts w:hint="eastAsia" w:ascii="宋体" w:hAnsi="宋体" w:eastAsia="宋体" w:cs="宋体"/>
          <w:color w:val="auto"/>
          <w:sz w:val="24"/>
          <w:lang w:val="en-US" w:eastAsia="zh-CN"/>
        </w:rPr>
        <w:t>乡村振兴投资有限</w:t>
      </w:r>
      <w:r>
        <w:rPr>
          <w:rFonts w:hint="eastAsia" w:ascii="宋体" w:hAnsi="宋体" w:eastAsia="宋体" w:cs="宋体"/>
          <w:color w:val="auto"/>
          <w:sz w:val="24"/>
        </w:rPr>
        <w:t>公司</w:t>
      </w:r>
      <w:r>
        <w:rPr>
          <w:rFonts w:hint="eastAsia" w:ascii="宋体" w:hAnsi="宋体" w:eastAsia="宋体" w:cs="宋体"/>
          <w:color w:val="auto"/>
          <w:sz w:val="24"/>
          <w:lang w:val="en-US" w:eastAsia="zh-CN"/>
        </w:rPr>
        <w:t>位于合肥市包河区大圩镇，现有员工一百余人，</w:t>
      </w:r>
      <w:r>
        <w:rPr>
          <w:rFonts w:hint="eastAsia" w:ascii="宋体" w:hAnsi="宋体" w:eastAsia="宋体" w:cs="宋体"/>
          <w:color w:val="auto"/>
          <w:sz w:val="24"/>
        </w:rPr>
        <w:t>是包河区属国有</w:t>
      </w:r>
      <w:r>
        <w:rPr>
          <w:rFonts w:hint="eastAsia" w:ascii="宋体" w:hAnsi="宋体" w:eastAsia="宋体" w:cs="宋体"/>
          <w:color w:val="auto"/>
          <w:sz w:val="24"/>
          <w:lang w:val="en-US" w:eastAsia="zh-CN"/>
        </w:rPr>
        <w:t>企业，成立于2018年，现运营磨滩旅游度假区项目（下称“磨滩”）。磨滩位于合肥市包河区大圩镇，核心占地面积约2150亩，其中北至繁华大道、南至花园大道、西到巢湖南路、东到环圩西路（2000亩），环圩西路以东（约147亩）。其中水域面积约500亩，停车场共5个（车位合计1735个），新能源小火车2列（每列限载120人），观光车6辆，游船2艘（每艘限载10人），电梯3个，泳池2个（最深处1.2米）。自营项目包含圩美宿集民宿（占地80亩，106间客房）、圩圩谷儿童乐园（占地约40亩）、白丁图书馆、圩美术馆、南堡门游客服务中心。</w:t>
      </w:r>
      <w:r>
        <w:rPr>
          <w:rFonts w:hint="eastAsia" w:ascii="宋体" w:hAnsi="宋体" w:eastAsia="宋体" w:cs="宋体"/>
          <w:color w:val="auto"/>
          <w:sz w:val="24"/>
          <w:u w:val="single"/>
          <w:lang w:val="en-US" w:eastAsia="zh-CN"/>
        </w:rPr>
        <w:t>2026年计划运营项目含威亚、蹦极、水上游乐等项目。</w:t>
      </w:r>
      <w:r>
        <w:rPr>
          <w:rFonts w:hint="eastAsia" w:ascii="宋体" w:hAnsi="宋体" w:eastAsia="宋体"/>
          <w:b w:val="0"/>
          <w:bCs/>
          <w:color w:val="auto"/>
          <w:sz w:val="24"/>
          <w:szCs w:val="18"/>
          <w:lang w:val="en-US" w:eastAsia="zh-CN"/>
        </w:rPr>
        <w:t>现拟对磨滩旅游度假区公众责任险及财产一切险进行招标。</w:t>
      </w:r>
    </w:p>
    <w:p w14:paraId="4B123215">
      <w:pPr>
        <w:spacing w:line="360" w:lineRule="auto"/>
        <w:ind w:firstLine="437"/>
        <w:rPr>
          <w:rFonts w:hint="default" w:ascii="宋体" w:hAnsi="宋体" w:eastAsia="宋体"/>
          <w:b/>
          <w:bCs w:val="0"/>
          <w:color w:val="auto"/>
          <w:sz w:val="24"/>
          <w:szCs w:val="18"/>
          <w:lang w:val="en-US" w:eastAsia="zh-CN"/>
        </w:rPr>
      </w:pPr>
      <w:r>
        <w:rPr>
          <w:rFonts w:hint="eastAsia" w:ascii="宋体" w:hAnsi="宋体" w:eastAsia="宋体"/>
          <w:b/>
          <w:bCs w:val="0"/>
          <w:color w:val="auto"/>
          <w:sz w:val="24"/>
          <w:szCs w:val="18"/>
          <w:lang w:val="en-US" w:eastAsia="zh-CN"/>
        </w:rPr>
        <w:t>1、公众责任险</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53"/>
        <w:gridCol w:w="6469"/>
      </w:tblGrid>
      <w:tr w14:paraId="77EA0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53" w:type="dxa"/>
            <w:vAlign w:val="center"/>
          </w:tcPr>
          <w:p w14:paraId="6E35C93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险种</w:t>
            </w:r>
          </w:p>
        </w:tc>
        <w:tc>
          <w:tcPr>
            <w:tcW w:w="6469" w:type="dxa"/>
            <w:vAlign w:val="center"/>
          </w:tcPr>
          <w:p w14:paraId="1AE13FE7">
            <w:pPr>
              <w:keepNext w:val="0"/>
              <w:keepLines w:val="0"/>
              <w:pageBreakBefore w:val="0"/>
              <w:widowControl w:val="0"/>
              <w:kinsoku/>
              <w:wordWrap/>
              <w:overflowPunct/>
              <w:topLinePunct w:val="0"/>
              <w:autoSpaceDE w:val="0"/>
              <w:autoSpaceDN w:val="0"/>
              <w:bidi w:val="0"/>
              <w:adjustRightInd w:val="0"/>
              <w:snapToGrid/>
              <w:spacing w:after="0" w:line="36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公众责任险</w:t>
            </w:r>
          </w:p>
        </w:tc>
      </w:tr>
      <w:tr w14:paraId="3946F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53" w:type="dxa"/>
            <w:vAlign w:val="center"/>
          </w:tcPr>
          <w:p w14:paraId="1E01A40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投保人/被保险人</w:t>
            </w:r>
          </w:p>
        </w:tc>
        <w:tc>
          <w:tcPr>
            <w:tcW w:w="6469" w:type="dxa"/>
            <w:vAlign w:val="center"/>
          </w:tcPr>
          <w:p w14:paraId="161C9036">
            <w:pPr>
              <w:keepNext w:val="0"/>
              <w:keepLines w:val="0"/>
              <w:pageBreakBefore w:val="0"/>
              <w:widowControl w:val="0"/>
              <w:kinsoku/>
              <w:wordWrap/>
              <w:overflowPunct/>
              <w:topLinePunct w:val="0"/>
              <w:autoSpaceDE w:val="0"/>
              <w:autoSpaceDN w:val="0"/>
              <w:bidi w:val="0"/>
              <w:adjustRightInd w:val="0"/>
              <w:snapToGrid/>
              <w:spacing w:after="0" w:line="36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合肥市包河区乡村振兴投资有限公司</w:t>
            </w:r>
          </w:p>
        </w:tc>
      </w:tr>
      <w:tr w14:paraId="6BC00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53" w:type="dxa"/>
            <w:vAlign w:val="center"/>
          </w:tcPr>
          <w:p w14:paraId="68295FA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投保人地址</w:t>
            </w:r>
          </w:p>
        </w:tc>
        <w:tc>
          <w:tcPr>
            <w:tcW w:w="6469" w:type="dxa"/>
            <w:vAlign w:val="center"/>
          </w:tcPr>
          <w:p w14:paraId="6E0C3D8E">
            <w:pPr>
              <w:keepNext w:val="0"/>
              <w:keepLines w:val="0"/>
              <w:pageBreakBefore w:val="0"/>
              <w:widowControl w:val="0"/>
              <w:kinsoku/>
              <w:wordWrap/>
              <w:overflowPunct/>
              <w:topLinePunct w:val="0"/>
              <w:autoSpaceDE w:val="0"/>
              <w:autoSpaceDN w:val="0"/>
              <w:bidi w:val="0"/>
              <w:adjustRightInd w:val="0"/>
              <w:snapToGrid/>
              <w:spacing w:after="0" w:line="360" w:lineRule="auto"/>
              <w:jc w:val="center"/>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合肥市包河区大圩镇磨滩旅游度假区</w:t>
            </w:r>
          </w:p>
        </w:tc>
      </w:tr>
      <w:tr w14:paraId="3789E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53" w:type="dxa"/>
            <w:vAlign w:val="center"/>
          </w:tcPr>
          <w:p w14:paraId="1E41AF8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bCs/>
                <w:color w:val="auto"/>
                <w:sz w:val="24"/>
                <w:lang w:val="en-US" w:eastAsia="zh-CN"/>
              </w:rPr>
            </w:pPr>
            <w:r>
              <w:rPr>
                <w:rFonts w:hint="eastAsia" w:ascii="宋体" w:hAnsi="宋体" w:eastAsia="宋体" w:cs="宋体"/>
                <w:b/>
                <w:bCs/>
                <w:color w:val="auto"/>
                <w:sz w:val="24"/>
              </w:rPr>
              <w:t>保险</w:t>
            </w:r>
            <w:r>
              <w:rPr>
                <w:rFonts w:hint="eastAsia" w:ascii="宋体" w:hAnsi="宋体" w:eastAsia="宋体" w:cs="宋体"/>
                <w:b/>
                <w:bCs/>
                <w:color w:val="auto"/>
                <w:sz w:val="24"/>
                <w:lang w:val="en-US" w:eastAsia="zh-CN"/>
              </w:rPr>
              <w:t>场所地址</w:t>
            </w:r>
          </w:p>
        </w:tc>
        <w:tc>
          <w:tcPr>
            <w:tcW w:w="6469" w:type="dxa"/>
          </w:tcPr>
          <w:p w14:paraId="2CE7207E">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1、北至繁华大道、南至花园大道、西到巢湖南路、东到环圩西路范围以内（约2000亩），包含景区内部圩美宿集民宿、圩圩谷精灵部落儿童乐园、等除第三方公司运营项目外所有区域范围；此范围内观光车、游船、游乐设施、威亚蹦极等包含在内。</w:t>
            </w:r>
          </w:p>
          <w:p w14:paraId="4BAB0363">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2、环圩西路以东：飞麒园林（约147亩）。</w:t>
            </w:r>
          </w:p>
        </w:tc>
      </w:tr>
      <w:tr w14:paraId="6D002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9" w:hRule="atLeast"/>
        </w:trPr>
        <w:tc>
          <w:tcPr>
            <w:tcW w:w="2053" w:type="dxa"/>
            <w:vAlign w:val="center"/>
          </w:tcPr>
          <w:p w14:paraId="7C52A5C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保险责任</w:t>
            </w:r>
          </w:p>
        </w:tc>
        <w:tc>
          <w:tcPr>
            <w:tcW w:w="6469" w:type="dxa"/>
          </w:tcPr>
          <w:p w14:paraId="3BADA7E1">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1、在保险期间内，被保险人在保险单载明的地点范围内，因合法从事生产、经营等活动时发生意外事故造成第三者人身伤亡或财产损失，依照中华人民共和国法律（不包括港澳台地区法律）应由被保险人承担的经济赔偿责任，保险人按照本保险合同的约定负责赔偿。</w:t>
            </w:r>
          </w:p>
          <w:p w14:paraId="740A4A55">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eastAsia" w:ascii="宋体" w:hAnsi="宋体" w:eastAsia="宋体" w:cs="宋体"/>
                <w:b w:val="0"/>
                <w:bCs w:val="0"/>
                <w:color w:val="auto"/>
                <w:sz w:val="24"/>
                <w:szCs w:val="22"/>
                <w:highlight w:val="none"/>
                <w:lang w:val="en-US" w:eastAsia="zh-CN" w:bidi="ar-SA"/>
              </w:rPr>
            </w:pPr>
            <w:r>
              <w:rPr>
                <w:rFonts w:hint="eastAsia" w:ascii="宋体" w:hAnsi="宋体" w:eastAsia="宋体" w:cs="宋体"/>
                <w:b w:val="0"/>
                <w:bCs w:val="0"/>
                <w:color w:val="auto"/>
                <w:sz w:val="24"/>
                <w:szCs w:val="22"/>
                <w:lang w:val="en-US" w:eastAsia="zh-CN" w:bidi="ar-SA"/>
              </w:rPr>
              <w:t>2、被保险人因保险事故的发生而被提起仲裁或者诉讼的，对应由被保险人支付的仲裁或诉讼费用以及事先经保险人书面同意支付的其他必要的、合理的费用（以下简称“法律费用”），保</w:t>
            </w:r>
            <w:r>
              <w:rPr>
                <w:rFonts w:hint="eastAsia" w:ascii="宋体" w:hAnsi="宋体" w:eastAsia="宋体" w:cs="宋体"/>
                <w:b w:val="0"/>
                <w:bCs w:val="0"/>
                <w:color w:val="auto"/>
                <w:sz w:val="24"/>
                <w:szCs w:val="22"/>
                <w:highlight w:val="none"/>
                <w:lang w:val="en-US" w:eastAsia="zh-CN" w:bidi="ar-SA"/>
              </w:rPr>
              <w:t>险人按照本保险合同的约定也负责赔偿。</w:t>
            </w:r>
          </w:p>
          <w:p w14:paraId="446F7639">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highlight w:val="none"/>
                <w:lang w:val="en-US" w:eastAsia="zh-CN" w:bidi="ar-SA"/>
              </w:rPr>
              <w:t>3、扩展条款：火灾、爆炸责任保险条款；锅炉爆炸责任保险条款；停车场责任条款；广告招牌及装饰装物责任条款；电梯、升降机责任保险条款；食品、饮料责任保险条款；游泳池责任保险条款；第三者责任险。上述扩展条款内涉及的责任及赔付均由保险服务供应方承担。</w:t>
            </w:r>
          </w:p>
        </w:tc>
      </w:tr>
      <w:tr w14:paraId="38780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3" w:hRule="atLeast"/>
        </w:trPr>
        <w:tc>
          <w:tcPr>
            <w:tcW w:w="2053" w:type="dxa"/>
            <w:vAlign w:val="center"/>
          </w:tcPr>
          <w:p w14:paraId="0BE01DC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赔付要求</w:t>
            </w:r>
          </w:p>
        </w:tc>
        <w:tc>
          <w:tcPr>
            <w:tcW w:w="6469" w:type="dxa"/>
          </w:tcPr>
          <w:p w14:paraId="16568303">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累计赔偿限额：800万元；</w:t>
            </w:r>
          </w:p>
          <w:p w14:paraId="12C488FE">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每次事故赔偿限额：200万元；</w:t>
            </w:r>
          </w:p>
          <w:p w14:paraId="3205F68B">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每次事故每人人身伤亡赔偿限额：50万；</w:t>
            </w:r>
          </w:p>
          <w:p w14:paraId="6F71E7E1">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每次事故免赔额（率）0.00元。</w:t>
            </w:r>
          </w:p>
        </w:tc>
      </w:tr>
      <w:tr w14:paraId="3DA3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2053" w:type="dxa"/>
            <w:vAlign w:val="center"/>
          </w:tcPr>
          <w:p w14:paraId="1158690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bCs/>
                <w:color w:val="auto"/>
                <w:sz w:val="24"/>
                <w:lang w:val="en-US" w:eastAsia="zh-CN"/>
              </w:rPr>
            </w:pPr>
            <w:r>
              <w:rPr>
                <w:rFonts w:hint="eastAsia" w:ascii="宋体" w:hAnsi="宋体" w:eastAsia="宋体" w:cs="宋体"/>
                <w:b/>
                <w:bCs/>
                <w:color w:val="C00000"/>
                <w:sz w:val="24"/>
                <w:lang w:val="en-US" w:eastAsia="zh-CN"/>
              </w:rPr>
              <w:t>*备注</w:t>
            </w:r>
          </w:p>
        </w:tc>
        <w:tc>
          <w:tcPr>
            <w:tcW w:w="6469" w:type="dxa"/>
          </w:tcPr>
          <w:p w14:paraId="79EB6514">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default"/>
                <w:lang w:val="en-US" w:eastAsia="zh-CN"/>
              </w:rPr>
            </w:pPr>
            <w:r>
              <w:rPr>
                <w:rFonts w:hint="eastAsia" w:ascii="宋体" w:hAnsi="宋体" w:eastAsia="宋体" w:cs="宋体"/>
                <w:b w:val="0"/>
                <w:bCs w:val="0"/>
                <w:color w:val="auto"/>
                <w:sz w:val="24"/>
                <w:szCs w:val="22"/>
                <w:lang w:val="en-US" w:eastAsia="zh-CN" w:bidi="ar-SA"/>
              </w:rPr>
              <w:t>蹦极、威亚、水上项目、儿童乐园等游乐项目每次事故每人人身伤亡赔偿限额100万，每次事故赔偿限额500万。</w:t>
            </w:r>
          </w:p>
        </w:tc>
      </w:tr>
    </w:tbl>
    <w:p w14:paraId="44AF9C3F">
      <w:pPr>
        <w:spacing w:line="360" w:lineRule="auto"/>
        <w:ind w:firstLine="437"/>
        <w:rPr>
          <w:rFonts w:hint="eastAsia" w:ascii="宋体" w:hAnsi="宋体" w:eastAsia="宋体" w:cs="宋体"/>
          <w:b/>
          <w:bCs/>
          <w:color w:val="auto"/>
          <w:sz w:val="24"/>
          <w:szCs w:val="24"/>
          <w:lang w:val="en-US" w:eastAsia="zh-CN" w:bidi="ar-SA"/>
        </w:rPr>
      </w:pPr>
    </w:p>
    <w:p w14:paraId="3F13789E">
      <w:pPr>
        <w:spacing w:line="360" w:lineRule="auto"/>
        <w:ind w:firstLine="437"/>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2、财产一切险</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53"/>
        <w:gridCol w:w="6469"/>
      </w:tblGrid>
      <w:tr w14:paraId="0DADA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053" w:type="dxa"/>
            <w:vAlign w:val="center"/>
          </w:tcPr>
          <w:p w14:paraId="790A255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险种</w:t>
            </w:r>
          </w:p>
        </w:tc>
        <w:tc>
          <w:tcPr>
            <w:tcW w:w="6469" w:type="dxa"/>
          </w:tcPr>
          <w:p w14:paraId="3E3E897E">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财产一切险</w:t>
            </w:r>
          </w:p>
        </w:tc>
      </w:tr>
      <w:tr w14:paraId="210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2053" w:type="dxa"/>
            <w:vAlign w:val="center"/>
          </w:tcPr>
          <w:p w14:paraId="2F6F1A0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投保人/被保险人</w:t>
            </w:r>
          </w:p>
        </w:tc>
        <w:tc>
          <w:tcPr>
            <w:tcW w:w="6469" w:type="dxa"/>
            <w:vAlign w:val="center"/>
          </w:tcPr>
          <w:p w14:paraId="62281F8B">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合肥市包河区乡村振兴投资有限公司</w:t>
            </w:r>
          </w:p>
        </w:tc>
      </w:tr>
      <w:tr w14:paraId="49067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2053" w:type="dxa"/>
            <w:vAlign w:val="center"/>
          </w:tcPr>
          <w:p w14:paraId="77A3D62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投保人地址</w:t>
            </w:r>
          </w:p>
        </w:tc>
        <w:tc>
          <w:tcPr>
            <w:tcW w:w="6469" w:type="dxa"/>
            <w:vAlign w:val="center"/>
          </w:tcPr>
          <w:p w14:paraId="4CA43DD0">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合肥市包河区大圩镇磨滩旅游度假区</w:t>
            </w:r>
          </w:p>
        </w:tc>
      </w:tr>
      <w:tr w14:paraId="7009B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53" w:type="dxa"/>
            <w:vAlign w:val="center"/>
          </w:tcPr>
          <w:p w14:paraId="500DCFC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bCs/>
                <w:color w:val="auto"/>
                <w:sz w:val="24"/>
                <w:lang w:val="en-US" w:eastAsia="zh-CN"/>
              </w:rPr>
            </w:pPr>
            <w:r>
              <w:rPr>
                <w:rFonts w:hint="eastAsia" w:ascii="宋体" w:hAnsi="宋体" w:eastAsia="宋体" w:cs="宋体"/>
                <w:b/>
                <w:bCs/>
                <w:color w:val="auto"/>
                <w:sz w:val="24"/>
              </w:rPr>
              <w:t>保险</w:t>
            </w:r>
            <w:r>
              <w:rPr>
                <w:rFonts w:hint="eastAsia" w:ascii="宋体" w:hAnsi="宋体" w:eastAsia="宋体" w:cs="宋体"/>
                <w:b/>
                <w:bCs/>
                <w:color w:val="auto"/>
                <w:sz w:val="24"/>
                <w:lang w:val="en-US" w:eastAsia="zh-CN"/>
              </w:rPr>
              <w:t>场所地址</w:t>
            </w:r>
          </w:p>
        </w:tc>
        <w:tc>
          <w:tcPr>
            <w:tcW w:w="6469" w:type="dxa"/>
          </w:tcPr>
          <w:p w14:paraId="625D9078">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磨滩旅游度假区内的南堡门游客服务中心、圩美宿集（含锅炉）、白丁图书馆、圩美术馆、磨滩大街主体结构（含食堂1个、配电房2个）、圩圩谷儿童乐园、小火车、观光车、游船等交通工具，总价值约4.47亿（在确定服务供应方后提供明细表单）。</w:t>
            </w:r>
          </w:p>
        </w:tc>
      </w:tr>
      <w:tr w14:paraId="0FBE2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9" w:hRule="atLeast"/>
        </w:trPr>
        <w:tc>
          <w:tcPr>
            <w:tcW w:w="2053" w:type="dxa"/>
            <w:vAlign w:val="center"/>
          </w:tcPr>
          <w:p w14:paraId="479F874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保险责任</w:t>
            </w:r>
          </w:p>
        </w:tc>
        <w:tc>
          <w:tcPr>
            <w:tcW w:w="6469" w:type="dxa"/>
          </w:tcPr>
          <w:p w14:paraId="1F4E5E3B">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1、在保险期间内，由于自然灾害或意外事故造成保险标的直接物质损坏或灭失），保险人按照保险合同的约定负责赔偿。前款原因造成的保险事故发生时，为抢救保险标的或防止灾害蔓延，采取必要的、合理的措施而造成保险标的的损失，保险人按照本保险合同的约定也负责赔偿。</w:t>
            </w:r>
          </w:p>
          <w:p w14:paraId="75CDF29F">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2、保险事故发生后，被保险人为防止或减少保险标的的损失所支付的必要的、合理的费用，保险人按照本保险合同的约定也负责赔偿。</w:t>
            </w:r>
          </w:p>
          <w:p w14:paraId="5CDB471C">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3、扩展条款：玻璃破碎保险；锅炉、压力容器保险；水暖管爆裂保险。上述扩展条款内涉及的责任及赔付均由保险服务方承担。</w:t>
            </w:r>
          </w:p>
        </w:tc>
      </w:tr>
      <w:tr w14:paraId="2A56F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053" w:type="dxa"/>
            <w:vAlign w:val="center"/>
          </w:tcPr>
          <w:p w14:paraId="44E44EF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赔付要求</w:t>
            </w:r>
          </w:p>
        </w:tc>
        <w:tc>
          <w:tcPr>
            <w:tcW w:w="6469" w:type="dxa"/>
            <w:vAlign w:val="center"/>
          </w:tcPr>
          <w:p w14:paraId="35609AD9">
            <w:pPr>
              <w:keepNext w:val="0"/>
              <w:keepLines w:val="0"/>
              <w:pageBreakBefore w:val="0"/>
              <w:widowControl w:val="0"/>
              <w:kinsoku/>
              <w:wordWrap/>
              <w:overflowPunct/>
              <w:topLinePunct w:val="0"/>
              <w:autoSpaceDE w:val="0"/>
              <w:autoSpaceDN w:val="0"/>
              <w:bidi w:val="0"/>
              <w:adjustRightInd w:val="0"/>
              <w:snapToGrid/>
              <w:spacing w:after="0" w:line="360" w:lineRule="auto"/>
              <w:jc w:val="center"/>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每次事故绝对免赔额：500元或损失金额的10%，以高者为准。</w:t>
            </w:r>
          </w:p>
        </w:tc>
      </w:tr>
    </w:tbl>
    <w:p w14:paraId="63C86BE9">
      <w:pPr>
        <w:keepNext w:val="0"/>
        <w:keepLines w:val="0"/>
        <w:pageBreakBefore w:val="0"/>
        <w:widowControl/>
        <w:kinsoku/>
        <w:wordWrap/>
        <w:overflowPunct/>
        <w:topLinePunct w:val="0"/>
        <w:autoSpaceDE/>
        <w:autoSpaceDN/>
        <w:bidi w:val="0"/>
        <w:adjustRightInd/>
        <w:snapToGrid/>
        <w:spacing w:before="0" w:beforeLines="100" w:after="0" w:line="360" w:lineRule="auto"/>
        <w:ind w:firstLine="437"/>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bidi="ar-SA"/>
        </w:rPr>
        <w:t>二、</w:t>
      </w:r>
      <w:r>
        <w:rPr>
          <w:rFonts w:hint="eastAsia" w:ascii="宋体" w:hAnsi="宋体" w:eastAsia="宋体" w:cs="宋体"/>
          <w:b/>
          <w:bCs/>
          <w:color w:val="auto"/>
          <w:sz w:val="24"/>
          <w:szCs w:val="24"/>
        </w:rPr>
        <w:t>报价要求</w:t>
      </w:r>
    </w:p>
    <w:p w14:paraId="64B39C79">
      <w:pPr>
        <w:pageBreakBefore w:val="0"/>
        <w:widowControl/>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投标总价报价不得超过项目预算</w:t>
      </w:r>
      <w:r>
        <w:rPr>
          <w:rFonts w:hint="eastAsia" w:ascii="宋体" w:hAnsi="宋体" w:eastAsia="宋体" w:cs="宋体"/>
          <w:b w:val="0"/>
          <w:bCs w:val="0"/>
          <w:color w:val="auto"/>
          <w:sz w:val="24"/>
          <w:szCs w:val="24"/>
          <w:lang w:val="en-US" w:eastAsia="zh-CN"/>
        </w:rPr>
        <w:t>24</w:t>
      </w:r>
      <w:r>
        <w:rPr>
          <w:rFonts w:hint="eastAsia" w:ascii="宋体" w:hAnsi="宋体" w:eastAsia="宋体" w:cs="宋体"/>
          <w:b w:val="0"/>
          <w:bCs w:val="0"/>
          <w:color w:val="auto"/>
          <w:sz w:val="24"/>
          <w:szCs w:val="24"/>
        </w:rPr>
        <w:t>万元。</w:t>
      </w:r>
    </w:p>
    <w:p w14:paraId="05903F09">
      <w:pPr>
        <w:pStyle w:val="3"/>
        <w:pageBreakBefore w:val="0"/>
        <w:widowControl/>
        <w:numPr>
          <w:ilvl w:val="0"/>
          <w:numId w:val="0"/>
        </w:numPr>
        <w:kinsoku/>
        <w:wordWrap/>
        <w:overflowPunct/>
        <w:topLinePunct w:val="0"/>
        <w:autoSpaceDE/>
        <w:autoSpaceDN/>
        <w:bidi w:val="0"/>
        <w:adjustRightInd/>
        <w:snapToGrid/>
        <w:spacing w:before="0" w:after="0" w:line="360" w:lineRule="auto"/>
        <w:ind w:left="0" w:leftChars="0" w:firstLine="480" w:firstLineChars="200"/>
        <w:jc w:val="both"/>
        <w:textAlignment w:val="auto"/>
        <w:rPr>
          <w:rFonts w:hint="eastAsia" w:ascii="宋体" w:hAnsi="宋体" w:eastAsia="宋体" w:cs="宋体"/>
          <w:b w:val="0"/>
          <w:bCs w:val="0"/>
          <w:color w:val="auto"/>
          <w:sz w:val="24"/>
          <w:szCs w:val="24"/>
        </w:rPr>
      </w:pPr>
      <w:bookmarkStart w:id="15" w:name="_Toc24204"/>
      <w:r>
        <w:rPr>
          <w:rFonts w:hint="eastAsia" w:ascii="宋体" w:hAnsi="宋体" w:eastAsia="宋体" w:cs="宋体"/>
          <w:b w:val="0"/>
          <w:bCs w:val="0"/>
          <w:color w:val="auto"/>
          <w:sz w:val="24"/>
          <w:szCs w:val="24"/>
          <w:lang w:val="en-US" w:eastAsia="zh-CN" w:bidi="ar-SA"/>
        </w:rPr>
        <w:t>2.</w:t>
      </w:r>
      <w:r>
        <w:rPr>
          <w:rFonts w:hint="eastAsia" w:ascii="宋体" w:hAnsi="宋体" w:eastAsia="宋体" w:cs="宋体"/>
          <w:b w:val="0"/>
          <w:bCs w:val="0"/>
          <w:color w:val="auto"/>
          <w:sz w:val="24"/>
          <w:szCs w:val="24"/>
        </w:rPr>
        <w:t>投标报价含国家规定的增值税在内的含税价格，同时应列明增值税税点。</w:t>
      </w:r>
      <w:bookmarkEnd w:id="15"/>
    </w:p>
    <w:p w14:paraId="1663F444">
      <w:pPr>
        <w:pStyle w:val="3"/>
        <w:bidi w:val="0"/>
        <w:rPr>
          <w:rFonts w:hint="eastAsia" w:ascii="黑体" w:hAnsi="黑体" w:eastAsia="黑体" w:cs="黑体"/>
          <w:color w:val="auto"/>
          <w:sz w:val="28"/>
          <w:szCs w:val="28"/>
        </w:rPr>
      </w:pPr>
      <w:bookmarkStart w:id="16" w:name="_Toc26744"/>
      <w:r>
        <w:rPr>
          <w:rFonts w:hint="eastAsia" w:ascii="黑体" w:hAnsi="黑体" w:eastAsia="黑体" w:cs="黑体"/>
          <w:color w:val="auto"/>
          <w:sz w:val="28"/>
          <w:szCs w:val="28"/>
          <w:lang w:val="en-US" w:eastAsia="zh-CN"/>
        </w:rPr>
        <w:t>三、</w:t>
      </w:r>
      <w:r>
        <w:rPr>
          <w:rFonts w:hint="eastAsia" w:ascii="黑体" w:hAnsi="黑体" w:eastAsia="黑体" w:cs="黑体"/>
          <w:color w:val="auto"/>
          <w:sz w:val="28"/>
          <w:szCs w:val="28"/>
        </w:rPr>
        <w:t>说明</w:t>
      </w:r>
      <w:bookmarkEnd w:id="16"/>
    </w:p>
    <w:p w14:paraId="0FBB18F3">
      <w:pPr>
        <w:pStyle w:val="3"/>
        <w:keepNext/>
        <w:keepLines/>
        <w:pageBreakBefore w:val="0"/>
        <w:widowControl/>
        <w:kinsoku/>
        <w:wordWrap/>
        <w:overflowPunct/>
        <w:topLinePunct w:val="0"/>
        <w:autoSpaceDE/>
        <w:autoSpaceDN/>
        <w:bidi w:val="0"/>
        <w:adjustRightInd/>
        <w:snapToGrid/>
        <w:spacing w:before="0" w:line="360" w:lineRule="auto"/>
        <w:ind w:firstLine="480" w:firstLineChars="200"/>
        <w:jc w:val="both"/>
        <w:textAlignment w:val="auto"/>
        <w:rPr>
          <w:rFonts w:hint="eastAsia" w:ascii="宋体" w:hAnsi="宋体" w:eastAsia="宋体" w:cs="宋体"/>
          <w:color w:val="auto"/>
          <w:sz w:val="24"/>
          <w:szCs w:val="24"/>
        </w:rPr>
      </w:pPr>
      <w:bookmarkStart w:id="17" w:name="_Toc28699"/>
      <w:r>
        <w:rPr>
          <w:rFonts w:hint="eastAsia" w:ascii="宋体" w:hAnsi="宋体" w:eastAsia="宋体" w:cs="宋体"/>
          <w:color w:val="auto"/>
          <w:sz w:val="24"/>
          <w:szCs w:val="24"/>
        </w:rPr>
        <w:t>本项目最终解释权归采购人所有。</w:t>
      </w:r>
      <w:bookmarkEnd w:id="17"/>
    </w:p>
    <w:p w14:paraId="0332517E">
      <w:pPr>
        <w:pStyle w:val="2"/>
        <w:spacing w:before="0" w:after="0" w:line="360" w:lineRule="auto"/>
        <w:jc w:val="center"/>
        <w:rPr>
          <w:rFonts w:hint="eastAsia" w:ascii="宋体" w:hAnsi="宋体" w:eastAsia="宋体" w:cs="宋体"/>
          <w:b/>
          <w:bCs/>
          <w:color w:val="auto"/>
          <w:sz w:val="30"/>
          <w:szCs w:val="30"/>
          <w:highlight w:val="none"/>
          <w:lang w:val="en-US" w:eastAsia="zh-CN"/>
        </w:rPr>
      </w:pPr>
      <w:bookmarkStart w:id="18" w:name="_Toc23262"/>
      <w:bookmarkStart w:id="19" w:name="_Toc14316"/>
    </w:p>
    <w:p w14:paraId="133DAEEE">
      <w:pPr>
        <w:pStyle w:val="2"/>
        <w:spacing w:before="0" w:after="0"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 xml:space="preserve">第三章 </w:t>
      </w:r>
      <w:r>
        <w:rPr>
          <w:rFonts w:hint="eastAsia" w:ascii="宋体" w:hAnsi="宋体" w:eastAsia="宋体" w:cs="宋体"/>
          <w:b/>
          <w:bCs/>
          <w:color w:val="auto"/>
          <w:sz w:val="30"/>
          <w:szCs w:val="30"/>
          <w:highlight w:val="none"/>
        </w:rPr>
        <w:t>评标办法</w:t>
      </w:r>
      <w:bookmarkEnd w:id="6"/>
      <w:bookmarkEnd w:id="7"/>
      <w:bookmarkEnd w:id="8"/>
      <w:bookmarkEnd w:id="9"/>
      <w:r>
        <w:rPr>
          <w:rFonts w:hint="eastAsia" w:ascii="宋体" w:hAnsi="宋体" w:eastAsia="宋体" w:cs="宋体"/>
          <w:b/>
          <w:bCs/>
          <w:color w:val="auto"/>
          <w:sz w:val="30"/>
          <w:szCs w:val="30"/>
          <w:highlight w:val="none"/>
        </w:rPr>
        <w:t>和标准</w:t>
      </w:r>
      <w:bookmarkEnd w:id="18"/>
      <w:bookmarkEnd w:id="19"/>
    </w:p>
    <w:p w14:paraId="033576FF">
      <w:p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color w:val="auto"/>
          <w:sz w:val="24"/>
          <w:szCs w:val="24"/>
        </w:rPr>
      </w:pPr>
    </w:p>
    <w:p w14:paraId="20323B34">
      <w:pPr>
        <w:pStyle w:val="3"/>
        <w:numPr>
          <w:ilvl w:val="0"/>
          <w:numId w:val="0"/>
        </w:numPr>
        <w:bidi w:val="0"/>
        <w:rPr>
          <w:rFonts w:hint="eastAsia" w:ascii="黑体" w:hAnsi="黑体" w:eastAsia="黑体" w:cs="黑体"/>
          <w:sz w:val="28"/>
          <w:szCs w:val="28"/>
        </w:rPr>
      </w:pPr>
      <w:bookmarkStart w:id="20" w:name="_Toc6009"/>
      <w:r>
        <w:rPr>
          <w:rFonts w:hint="eastAsia" w:ascii="黑体" w:hAnsi="黑体" w:eastAsia="黑体" w:cs="黑体"/>
          <w:sz w:val="28"/>
          <w:szCs w:val="28"/>
          <w:lang w:val="en-US" w:eastAsia="zh-CN" w:bidi="ar-SA"/>
        </w:rPr>
        <w:t>一、</w:t>
      </w:r>
      <w:r>
        <w:rPr>
          <w:rFonts w:hint="eastAsia" w:ascii="黑体" w:hAnsi="黑体" w:eastAsia="黑体" w:cs="黑体"/>
          <w:sz w:val="28"/>
          <w:szCs w:val="28"/>
        </w:rPr>
        <w:t>总则</w:t>
      </w:r>
      <w:bookmarkEnd w:id="20"/>
    </w:p>
    <w:p w14:paraId="79BBCF3C">
      <w:pPr>
        <w:pageBreakBefore w:val="0"/>
        <w:widowControl/>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1.为了做好</w:t>
      </w:r>
      <w:r>
        <w:rPr>
          <w:rFonts w:hint="eastAsia" w:ascii="宋体" w:hAnsi="宋体" w:eastAsia="宋体" w:cs="宋体"/>
          <w:b w:val="0"/>
          <w:bCs w:val="0"/>
          <w:color w:val="auto"/>
          <w:sz w:val="24"/>
          <w:szCs w:val="24"/>
          <w:u w:val="single"/>
          <w:lang w:val="en-US" w:eastAsia="zh-CN"/>
        </w:rPr>
        <w:t>“磨滩旅游度假区2026年保险服务”</w:t>
      </w:r>
      <w:r>
        <w:rPr>
          <w:rFonts w:hint="eastAsia" w:ascii="宋体" w:hAnsi="宋体" w:eastAsia="宋体" w:cs="宋体"/>
          <w:b w:val="0"/>
          <w:bCs w:val="0"/>
          <w:color w:val="auto"/>
          <w:sz w:val="24"/>
          <w:szCs w:val="24"/>
          <w:lang w:val="en-US" w:eastAsia="zh-CN"/>
        </w:rPr>
        <w:t>项目的招标评标工作，保证项目评审工作的正常有序进行，依据《中华人民共和国政府采购法》、《中华人民共和国招标投标法》及其它相关法律法规，本着公开、公平、公正的原则，制定评标办法。</w:t>
      </w:r>
    </w:p>
    <w:p w14:paraId="771E6AEA">
      <w:pPr>
        <w:pageBreakBefore w:val="0"/>
        <w:widowControl/>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2.本项目采用综合评标法评标。</w:t>
      </w:r>
      <w:r>
        <w:rPr>
          <w:rFonts w:hint="eastAsia" w:ascii="宋体" w:hAnsi="宋体" w:eastAsia="宋体" w:cs="宋体"/>
          <w:b w:val="0"/>
          <w:bCs w:val="0"/>
          <w:color w:val="auto"/>
          <w:sz w:val="24"/>
          <w:szCs w:val="24"/>
          <w:lang w:val="en-US" w:eastAsia="zh-CN"/>
        </w:rPr>
        <w:tab/>
      </w:r>
    </w:p>
    <w:p w14:paraId="286D07C4">
      <w:pPr>
        <w:pageBreakBefore w:val="0"/>
        <w:widowControl/>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b w:val="0"/>
          <w:bCs w:val="0"/>
          <w:color w:val="auto"/>
          <w:sz w:val="24"/>
          <w:szCs w:val="24"/>
          <w:lang w:val="en-US" w:eastAsia="zh-CN"/>
        </w:rPr>
      </w:pPr>
      <w:bookmarkStart w:id="21" w:name="_Toc6725"/>
      <w:r>
        <w:rPr>
          <w:rFonts w:hint="eastAsia" w:ascii="宋体" w:hAnsi="宋体" w:eastAsia="宋体" w:cs="宋体"/>
          <w:b w:val="0"/>
          <w:bCs w:val="0"/>
          <w:color w:val="auto"/>
          <w:sz w:val="24"/>
          <w:szCs w:val="24"/>
          <w:lang w:val="en-US" w:eastAsia="zh-CN"/>
        </w:rPr>
        <w:t>3.采购人将组织不少于3人组成的评标小组，负责本项目的评标工作。采购人内部监督小组，负责评标过程中的记录、联络等其他工作。</w:t>
      </w:r>
    </w:p>
    <w:p w14:paraId="30822D98">
      <w:pPr>
        <w:pageBreakBefore w:val="0"/>
        <w:widowControl/>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4.评委会按照“客观公正，实事求是”的原则，评价参加本次招标的投标人所提供的服务对招标文件的符合性及响应性。</w:t>
      </w:r>
    </w:p>
    <w:p w14:paraId="1A9AEB44">
      <w:pPr>
        <w:pStyle w:val="3"/>
        <w:numPr>
          <w:ilvl w:val="0"/>
          <w:numId w:val="0"/>
        </w:numPr>
        <w:bidi w:val="0"/>
        <w:rPr>
          <w:rFonts w:hint="eastAsia" w:ascii="黑体" w:hAnsi="黑体" w:eastAsia="黑体" w:cs="黑体"/>
          <w:sz w:val="28"/>
          <w:szCs w:val="28"/>
          <w:lang w:val="en-US" w:eastAsia="zh-CN" w:bidi="ar-SA"/>
        </w:rPr>
      </w:pPr>
      <w:r>
        <w:rPr>
          <w:rFonts w:hint="eastAsia" w:ascii="黑体" w:hAnsi="黑体" w:eastAsia="黑体" w:cs="黑体"/>
          <w:sz w:val="28"/>
          <w:szCs w:val="28"/>
          <w:lang w:val="en-US" w:eastAsia="zh-CN" w:bidi="ar-SA"/>
        </w:rPr>
        <w:t>二、评审方法</w:t>
      </w:r>
      <w:bookmarkEnd w:id="21"/>
    </w:p>
    <w:tbl>
      <w:tblPr>
        <w:tblStyle w:val="55"/>
        <w:tblpPr w:leftFromText="180" w:rightFromText="180" w:vertAnchor="text" w:horzAnchor="page" w:tblpX="1861" w:tblpY="718"/>
        <w:tblOverlap w:val="never"/>
        <w:tblW w:w="82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2441"/>
        <w:gridCol w:w="5152"/>
      </w:tblGrid>
      <w:tr w14:paraId="3A47C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5" w:type="dxa"/>
            <w:vAlign w:val="center"/>
          </w:tcPr>
          <w:p w14:paraId="79D8830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序号</w:t>
            </w:r>
          </w:p>
        </w:tc>
        <w:tc>
          <w:tcPr>
            <w:tcW w:w="2441" w:type="dxa"/>
            <w:vAlign w:val="center"/>
          </w:tcPr>
          <w:p w14:paraId="4A51328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bCs/>
                <w:color w:val="auto"/>
                <w:sz w:val="24"/>
                <w:lang w:val="en-US" w:eastAsia="zh-CN"/>
              </w:rPr>
            </w:pPr>
            <w:r>
              <w:rPr>
                <w:rFonts w:hint="default" w:ascii="宋体" w:hAnsi="宋体" w:eastAsia="宋体" w:cs="宋体"/>
                <w:b/>
                <w:bCs/>
                <w:color w:val="auto"/>
                <w:sz w:val="24"/>
                <w:lang w:val="en-US" w:eastAsia="zh-CN"/>
              </w:rPr>
              <w:t>指标名称</w:t>
            </w:r>
          </w:p>
        </w:tc>
        <w:tc>
          <w:tcPr>
            <w:tcW w:w="5152" w:type="dxa"/>
            <w:vAlign w:val="center"/>
          </w:tcPr>
          <w:p w14:paraId="0156F71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bCs/>
                <w:color w:val="auto"/>
                <w:sz w:val="24"/>
                <w:lang w:val="en-US" w:eastAsia="zh-CN"/>
              </w:rPr>
            </w:pPr>
            <w:r>
              <w:rPr>
                <w:rFonts w:hint="default" w:ascii="宋体" w:hAnsi="宋体" w:eastAsia="宋体" w:cs="宋体"/>
                <w:b/>
                <w:bCs/>
                <w:color w:val="auto"/>
                <w:sz w:val="24"/>
                <w:lang w:val="en-US" w:eastAsia="zh-CN"/>
              </w:rPr>
              <w:t>提交资料要求</w:t>
            </w:r>
          </w:p>
        </w:tc>
      </w:tr>
      <w:tr w14:paraId="59632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05" w:type="dxa"/>
            <w:vAlign w:val="center"/>
          </w:tcPr>
          <w:p w14:paraId="4CD6C85E">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宋体" w:hAnsi="宋体" w:eastAsia="宋体" w:cs="宋体"/>
                <w:b w:val="0"/>
                <w:bCs w:val="0"/>
                <w:color w:val="auto"/>
                <w:sz w:val="24"/>
                <w:szCs w:val="22"/>
                <w:lang w:val="en-US" w:eastAsia="zh-CN" w:bidi="ar-SA"/>
              </w:rPr>
            </w:pPr>
            <w:r>
              <w:rPr>
                <w:rFonts w:hint="default" w:ascii="宋体" w:hAnsi="宋体" w:eastAsia="宋体" w:cs="宋体"/>
                <w:b w:val="0"/>
                <w:bCs w:val="0"/>
                <w:color w:val="auto"/>
                <w:sz w:val="24"/>
                <w:szCs w:val="22"/>
                <w:lang w:val="en-US" w:eastAsia="zh-CN" w:bidi="ar-SA"/>
              </w:rPr>
              <w:t>1</w:t>
            </w:r>
          </w:p>
        </w:tc>
        <w:tc>
          <w:tcPr>
            <w:tcW w:w="2441" w:type="dxa"/>
            <w:vAlign w:val="center"/>
          </w:tcPr>
          <w:p w14:paraId="5AD12644">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宋体" w:hAnsi="宋体" w:eastAsia="宋体" w:cs="宋体"/>
                <w:b w:val="0"/>
                <w:bCs w:val="0"/>
                <w:color w:val="auto"/>
                <w:sz w:val="24"/>
                <w:szCs w:val="22"/>
                <w:lang w:val="en-US" w:eastAsia="zh-CN" w:bidi="ar-SA"/>
              </w:rPr>
            </w:pPr>
            <w:r>
              <w:rPr>
                <w:rFonts w:hint="default" w:ascii="宋体" w:hAnsi="宋体" w:eastAsia="宋体" w:cs="宋体"/>
                <w:b w:val="0"/>
                <w:bCs w:val="0"/>
                <w:color w:val="auto"/>
                <w:sz w:val="24"/>
                <w:szCs w:val="22"/>
                <w:lang w:val="en-US" w:eastAsia="zh-CN" w:bidi="ar-SA"/>
              </w:rPr>
              <w:t>营业执照</w:t>
            </w:r>
          </w:p>
        </w:tc>
        <w:tc>
          <w:tcPr>
            <w:tcW w:w="5152" w:type="dxa"/>
            <w:vAlign w:val="center"/>
          </w:tcPr>
          <w:p w14:paraId="68124ED4">
            <w:pPr>
              <w:keepNext w:val="0"/>
              <w:keepLines w:val="0"/>
              <w:pageBreakBefore w:val="0"/>
              <w:widowControl w:val="0"/>
              <w:kinsoku/>
              <w:wordWrap/>
              <w:overflowPunct/>
              <w:topLinePunct w:val="0"/>
              <w:autoSpaceDE w:val="0"/>
              <w:autoSpaceDN w:val="0"/>
              <w:bidi w:val="0"/>
              <w:adjustRightInd w:val="0"/>
              <w:snapToGrid/>
              <w:spacing w:after="0" w:line="240" w:lineRule="auto"/>
              <w:jc w:val="left"/>
              <w:textAlignment w:val="auto"/>
              <w:rPr>
                <w:rFonts w:hint="default" w:ascii="宋体" w:hAnsi="宋体" w:eastAsia="宋体" w:cs="宋体"/>
                <w:b w:val="0"/>
                <w:bCs w:val="0"/>
                <w:color w:val="auto"/>
                <w:sz w:val="24"/>
                <w:szCs w:val="22"/>
                <w:lang w:val="en-US" w:eastAsia="zh-CN" w:bidi="ar-SA"/>
              </w:rPr>
            </w:pPr>
            <w:r>
              <w:rPr>
                <w:rFonts w:hint="default" w:ascii="宋体" w:hAnsi="宋体" w:eastAsia="宋体" w:cs="宋体"/>
                <w:b w:val="0"/>
                <w:bCs w:val="0"/>
                <w:color w:val="auto"/>
                <w:sz w:val="24"/>
                <w:szCs w:val="22"/>
                <w:lang w:val="en-US" w:eastAsia="zh-CN" w:bidi="ar-SA"/>
              </w:rPr>
              <w:t>提供通过有效年检的营业执照复印件或影印件，应完整的体现出营业执照的全部内容。</w:t>
            </w:r>
          </w:p>
        </w:tc>
      </w:tr>
      <w:tr w14:paraId="431C6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705" w:type="dxa"/>
            <w:vAlign w:val="center"/>
          </w:tcPr>
          <w:p w14:paraId="4DF158A1">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宋体" w:hAnsi="宋体" w:eastAsia="宋体" w:cs="宋体"/>
                <w:b w:val="0"/>
                <w:bCs w:val="0"/>
                <w:color w:val="auto"/>
                <w:sz w:val="24"/>
                <w:szCs w:val="22"/>
                <w:lang w:val="en-US" w:eastAsia="zh-CN" w:bidi="ar-SA"/>
              </w:rPr>
            </w:pPr>
            <w:r>
              <w:rPr>
                <w:rFonts w:hint="default" w:ascii="宋体" w:hAnsi="宋体" w:eastAsia="宋体" w:cs="宋体"/>
                <w:b w:val="0"/>
                <w:bCs w:val="0"/>
                <w:color w:val="auto"/>
                <w:sz w:val="24"/>
                <w:szCs w:val="22"/>
                <w:lang w:val="en-US" w:eastAsia="zh-CN" w:bidi="ar-SA"/>
              </w:rPr>
              <w:t>2</w:t>
            </w:r>
          </w:p>
        </w:tc>
        <w:tc>
          <w:tcPr>
            <w:tcW w:w="2441" w:type="dxa"/>
            <w:vAlign w:val="center"/>
          </w:tcPr>
          <w:p w14:paraId="12B52A8C">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宋体" w:hAnsi="宋体" w:eastAsia="宋体" w:cs="宋体"/>
                <w:b w:val="0"/>
                <w:bCs w:val="0"/>
                <w:color w:val="auto"/>
                <w:sz w:val="24"/>
                <w:szCs w:val="22"/>
                <w:lang w:val="en-US" w:eastAsia="zh-CN" w:bidi="ar-SA"/>
              </w:rPr>
            </w:pPr>
            <w:r>
              <w:rPr>
                <w:rFonts w:hint="default" w:ascii="宋体" w:hAnsi="宋体" w:eastAsia="宋体" w:cs="宋体"/>
                <w:b w:val="0"/>
                <w:bCs w:val="0"/>
                <w:color w:val="auto"/>
                <w:sz w:val="24"/>
                <w:szCs w:val="22"/>
                <w:lang w:val="en-US" w:eastAsia="zh-CN" w:bidi="ar-SA"/>
              </w:rPr>
              <w:t>资质</w:t>
            </w:r>
            <w:r>
              <w:rPr>
                <w:rFonts w:hint="eastAsia" w:ascii="宋体" w:hAnsi="宋体" w:eastAsia="宋体" w:cs="宋体"/>
                <w:b w:val="0"/>
                <w:bCs w:val="0"/>
                <w:color w:val="auto"/>
                <w:sz w:val="24"/>
                <w:szCs w:val="22"/>
                <w:lang w:val="en-US" w:eastAsia="zh-CN" w:bidi="ar-SA"/>
              </w:rPr>
              <w:t>证明文件</w:t>
            </w:r>
          </w:p>
        </w:tc>
        <w:tc>
          <w:tcPr>
            <w:tcW w:w="5152" w:type="dxa"/>
            <w:vAlign w:val="center"/>
          </w:tcPr>
          <w:p w14:paraId="4B1C908A">
            <w:pPr>
              <w:keepNext w:val="0"/>
              <w:keepLines w:val="0"/>
              <w:pageBreakBefore w:val="0"/>
              <w:widowControl w:val="0"/>
              <w:kinsoku/>
              <w:wordWrap/>
              <w:overflowPunct/>
              <w:topLinePunct w:val="0"/>
              <w:autoSpaceDE w:val="0"/>
              <w:autoSpaceDN w:val="0"/>
              <w:bidi w:val="0"/>
              <w:adjustRightInd w:val="0"/>
              <w:snapToGrid/>
              <w:spacing w:after="0" w:line="240" w:lineRule="auto"/>
              <w:jc w:val="left"/>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要求详见附件</w:t>
            </w:r>
            <w:r>
              <w:rPr>
                <w:rFonts w:hint="default" w:ascii="宋体" w:hAnsi="宋体" w:eastAsia="宋体" w:cs="宋体"/>
                <w:b w:val="0"/>
                <w:bCs w:val="0"/>
                <w:color w:val="auto"/>
                <w:sz w:val="24"/>
                <w:szCs w:val="22"/>
                <w:lang w:val="en-US" w:eastAsia="zh-CN" w:bidi="ar-SA"/>
              </w:rPr>
              <w:t>。</w:t>
            </w:r>
          </w:p>
        </w:tc>
      </w:tr>
      <w:tr w14:paraId="013F2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5" w:type="dxa"/>
            <w:vAlign w:val="center"/>
          </w:tcPr>
          <w:p w14:paraId="6EC5C916">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宋体" w:hAnsi="宋体" w:eastAsia="宋体" w:cs="宋体"/>
                <w:b w:val="0"/>
                <w:bCs w:val="0"/>
                <w:color w:val="auto"/>
                <w:sz w:val="24"/>
                <w:szCs w:val="22"/>
                <w:lang w:val="en-US" w:eastAsia="zh-CN" w:bidi="ar-SA"/>
              </w:rPr>
            </w:pPr>
            <w:r>
              <w:rPr>
                <w:rFonts w:hint="default" w:ascii="宋体" w:hAnsi="宋体" w:eastAsia="宋体" w:cs="宋体"/>
                <w:b w:val="0"/>
                <w:bCs w:val="0"/>
                <w:color w:val="auto"/>
                <w:sz w:val="24"/>
                <w:szCs w:val="22"/>
                <w:lang w:val="en-US" w:eastAsia="zh-CN" w:bidi="ar-SA"/>
              </w:rPr>
              <w:t>3</w:t>
            </w:r>
          </w:p>
        </w:tc>
        <w:tc>
          <w:tcPr>
            <w:tcW w:w="2441" w:type="dxa"/>
            <w:vAlign w:val="center"/>
          </w:tcPr>
          <w:p w14:paraId="1186CA91">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宋体" w:hAnsi="宋体" w:eastAsia="宋体" w:cs="宋体"/>
                <w:b w:val="0"/>
                <w:bCs w:val="0"/>
                <w:color w:val="auto"/>
                <w:sz w:val="24"/>
                <w:szCs w:val="22"/>
                <w:lang w:val="en-US" w:eastAsia="zh-CN" w:bidi="ar-SA"/>
              </w:rPr>
            </w:pPr>
            <w:r>
              <w:rPr>
                <w:rFonts w:hint="default" w:ascii="宋体" w:hAnsi="宋体" w:eastAsia="宋体" w:cs="宋体"/>
                <w:b w:val="0"/>
                <w:bCs w:val="0"/>
                <w:color w:val="auto"/>
                <w:sz w:val="24"/>
                <w:szCs w:val="22"/>
                <w:lang w:val="en-US" w:eastAsia="zh-CN" w:bidi="ar-SA"/>
              </w:rPr>
              <w:t>投标函</w:t>
            </w:r>
          </w:p>
        </w:tc>
        <w:tc>
          <w:tcPr>
            <w:tcW w:w="5152" w:type="dxa"/>
            <w:vAlign w:val="center"/>
          </w:tcPr>
          <w:p w14:paraId="68A94311">
            <w:pPr>
              <w:keepNext w:val="0"/>
              <w:keepLines w:val="0"/>
              <w:pageBreakBefore w:val="0"/>
              <w:widowControl w:val="0"/>
              <w:kinsoku/>
              <w:wordWrap/>
              <w:overflowPunct/>
              <w:topLinePunct w:val="0"/>
              <w:autoSpaceDE w:val="0"/>
              <w:autoSpaceDN w:val="0"/>
              <w:bidi w:val="0"/>
              <w:adjustRightInd w:val="0"/>
              <w:snapToGrid/>
              <w:spacing w:after="0" w:line="240" w:lineRule="auto"/>
              <w:jc w:val="left"/>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要求详见附件。</w:t>
            </w:r>
          </w:p>
        </w:tc>
      </w:tr>
      <w:tr w14:paraId="051CF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05" w:type="dxa"/>
            <w:vAlign w:val="center"/>
          </w:tcPr>
          <w:p w14:paraId="4BC3170E">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4</w:t>
            </w:r>
          </w:p>
        </w:tc>
        <w:tc>
          <w:tcPr>
            <w:tcW w:w="2441" w:type="dxa"/>
            <w:vAlign w:val="center"/>
          </w:tcPr>
          <w:p w14:paraId="20CA68A1">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宋体" w:hAnsi="宋体" w:eastAsia="宋体" w:cs="宋体"/>
                <w:b w:val="0"/>
                <w:bCs w:val="0"/>
                <w:color w:val="auto"/>
                <w:sz w:val="24"/>
                <w:szCs w:val="22"/>
                <w:lang w:val="en-US" w:eastAsia="zh-CN" w:bidi="ar-SA"/>
              </w:rPr>
            </w:pPr>
            <w:r>
              <w:rPr>
                <w:rFonts w:hint="default" w:ascii="宋体" w:hAnsi="宋体" w:eastAsia="宋体" w:cs="宋体"/>
                <w:b w:val="0"/>
                <w:bCs w:val="0"/>
                <w:color w:val="auto"/>
                <w:sz w:val="24"/>
                <w:szCs w:val="22"/>
                <w:lang w:val="en-US" w:eastAsia="zh-CN" w:bidi="ar-SA"/>
              </w:rPr>
              <w:t>投标授权书</w:t>
            </w:r>
          </w:p>
        </w:tc>
        <w:tc>
          <w:tcPr>
            <w:tcW w:w="5152" w:type="dxa"/>
            <w:vAlign w:val="center"/>
          </w:tcPr>
          <w:p w14:paraId="46AAE202">
            <w:pPr>
              <w:keepNext w:val="0"/>
              <w:keepLines w:val="0"/>
              <w:pageBreakBefore w:val="0"/>
              <w:widowControl w:val="0"/>
              <w:kinsoku/>
              <w:wordWrap/>
              <w:overflowPunct/>
              <w:topLinePunct w:val="0"/>
              <w:autoSpaceDE w:val="0"/>
              <w:autoSpaceDN w:val="0"/>
              <w:bidi w:val="0"/>
              <w:adjustRightInd w:val="0"/>
              <w:snapToGrid/>
              <w:spacing w:after="0" w:line="240" w:lineRule="auto"/>
              <w:jc w:val="left"/>
              <w:textAlignment w:val="auto"/>
              <w:rPr>
                <w:rFonts w:hint="default" w:ascii="宋体" w:hAnsi="宋体" w:eastAsia="宋体" w:cs="宋体"/>
                <w:b w:val="0"/>
                <w:bCs w:val="0"/>
                <w:color w:val="auto"/>
                <w:sz w:val="24"/>
                <w:szCs w:val="22"/>
                <w:lang w:val="en-US" w:eastAsia="zh-CN" w:bidi="ar-SA"/>
              </w:rPr>
            </w:pPr>
            <w:r>
              <w:rPr>
                <w:rFonts w:hint="default" w:ascii="宋体" w:hAnsi="宋体" w:eastAsia="宋体" w:cs="宋体"/>
                <w:b w:val="0"/>
                <w:bCs w:val="0"/>
                <w:color w:val="auto"/>
                <w:sz w:val="24"/>
                <w:szCs w:val="22"/>
                <w:lang w:val="en-US" w:eastAsia="zh-CN" w:bidi="ar-SA"/>
              </w:rPr>
              <w:t>法定代表人参加投标的无需此件，提供身份证明材料即可。</w:t>
            </w:r>
          </w:p>
        </w:tc>
      </w:tr>
      <w:tr w14:paraId="2D89C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05" w:type="dxa"/>
            <w:vAlign w:val="center"/>
          </w:tcPr>
          <w:p w14:paraId="3B5450A2">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5</w:t>
            </w:r>
          </w:p>
        </w:tc>
        <w:tc>
          <w:tcPr>
            <w:tcW w:w="2441" w:type="dxa"/>
            <w:shd w:val="clear" w:color="auto" w:fill="auto"/>
            <w:vAlign w:val="center"/>
          </w:tcPr>
          <w:p w14:paraId="4FE5BCEC">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投标人信用承诺</w:t>
            </w:r>
          </w:p>
        </w:tc>
        <w:tc>
          <w:tcPr>
            <w:tcW w:w="5152" w:type="dxa"/>
            <w:shd w:val="clear" w:color="auto" w:fill="auto"/>
            <w:vAlign w:val="center"/>
          </w:tcPr>
          <w:p w14:paraId="52D4B3C5">
            <w:pPr>
              <w:keepNext w:val="0"/>
              <w:keepLines w:val="0"/>
              <w:pageBreakBefore w:val="0"/>
              <w:widowControl w:val="0"/>
              <w:kinsoku/>
              <w:wordWrap/>
              <w:overflowPunct/>
              <w:topLinePunct w:val="0"/>
              <w:autoSpaceDE w:val="0"/>
              <w:autoSpaceDN w:val="0"/>
              <w:bidi w:val="0"/>
              <w:adjustRightInd w:val="0"/>
              <w:snapToGrid/>
              <w:spacing w:after="0" w:line="240" w:lineRule="auto"/>
              <w:jc w:val="left"/>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要求详见附件</w:t>
            </w:r>
          </w:p>
        </w:tc>
      </w:tr>
    </w:tbl>
    <w:p w14:paraId="424D76BF">
      <w:pPr>
        <w:keepNext w:val="0"/>
        <w:keepLines w:val="0"/>
        <w:pageBreakBefore w:val="0"/>
        <w:widowControl/>
        <w:numPr>
          <w:ilvl w:val="0"/>
          <w:numId w:val="0"/>
        </w:numPr>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Lines="80" w:after="0" w:line="360" w:lineRule="auto"/>
        <w:ind w:left="0" w:leftChars="0" w:firstLine="437" w:firstLineChars="0"/>
        <w:jc w:val="both"/>
        <w:textAlignment w:val="auto"/>
        <w:rPr>
          <w:rFonts w:hint="eastAsia" w:ascii="宋体" w:hAnsi="宋体" w:eastAsia="宋体" w:cs="宋体"/>
          <w:b/>
          <w:color w:val="auto"/>
          <w:sz w:val="24"/>
          <w:szCs w:val="24"/>
        </w:rPr>
      </w:pPr>
      <w:r>
        <w:rPr>
          <w:rFonts w:hint="default" w:ascii="宋体" w:hAnsi="宋体" w:eastAsia="宋体" w:cs="宋体"/>
          <w:b/>
          <w:color w:val="auto"/>
          <w:sz w:val="24"/>
          <w:szCs w:val="24"/>
          <w:lang w:val="en-US" w:eastAsia="zh-CN" w:bidi="ar-SA"/>
        </w:rPr>
        <w:t>1.</w:t>
      </w:r>
      <w:r>
        <w:rPr>
          <w:rFonts w:hint="eastAsia" w:ascii="宋体" w:hAnsi="宋体" w:eastAsia="宋体" w:cs="宋体"/>
          <w:b/>
          <w:color w:val="auto"/>
          <w:sz w:val="24"/>
          <w:szCs w:val="24"/>
        </w:rPr>
        <w:t>初审</w:t>
      </w:r>
      <w:r>
        <w:rPr>
          <w:rFonts w:hint="eastAsia" w:ascii="宋体" w:hAnsi="宋体" w:eastAsia="宋体" w:cs="宋体"/>
          <w:b/>
          <w:color w:val="auto"/>
          <w:sz w:val="24"/>
          <w:szCs w:val="24"/>
        </w:rPr>
        <w:br w:type="textWrapping"/>
      </w:r>
    </w:p>
    <w:p w14:paraId="6F3060A1">
      <w:pPr>
        <w:pStyle w:val="42"/>
        <w:numPr>
          <w:ilvl w:val="0"/>
          <w:numId w:val="0"/>
        </w:numPr>
        <w:ind w:left="845" w:leftChars="0" w:hanging="425" w:firstLineChars="0"/>
        <w:jc w:val="both"/>
        <w:rPr>
          <w:rFonts w:hint="eastAsia" w:ascii="宋体" w:hAnsi="宋体" w:eastAsia="宋体" w:cs="宋体"/>
          <w:b/>
          <w:color w:val="auto"/>
          <w:kern w:val="2"/>
          <w:sz w:val="24"/>
          <w:szCs w:val="24"/>
          <w:highlight w:val="none"/>
        </w:rPr>
      </w:pPr>
      <w:r>
        <w:rPr>
          <w:rFonts w:hint="default" w:ascii="宋体" w:hAnsi="宋体" w:eastAsia="宋体" w:cs="宋体"/>
          <w:b/>
          <w:color w:val="auto"/>
          <w:kern w:val="2"/>
          <w:sz w:val="24"/>
          <w:szCs w:val="24"/>
          <w:lang w:val="en-US" w:eastAsia="zh-CN" w:bidi="ar-SA"/>
        </w:rPr>
        <w:t>2.</w:t>
      </w:r>
      <w:r>
        <w:rPr>
          <w:rFonts w:hint="eastAsia" w:ascii="宋体" w:hAnsi="宋体" w:eastAsia="宋体" w:cs="宋体"/>
          <w:b/>
          <w:color w:val="auto"/>
          <w:sz w:val="24"/>
        </w:rPr>
        <w:t>综合评分</w:t>
      </w:r>
    </w:p>
    <w:p w14:paraId="3B220636">
      <w:pPr>
        <w:spacing w:line="360" w:lineRule="auto"/>
        <w:ind w:firstLine="435"/>
        <w:rPr>
          <w:rFonts w:hint="eastAsia" w:ascii="宋体" w:hAnsi="宋体" w:eastAsia="宋体" w:cs="宋体"/>
          <w:color w:val="auto"/>
          <w:sz w:val="24"/>
        </w:rPr>
      </w:pPr>
      <w:r>
        <w:rPr>
          <w:rFonts w:hint="eastAsia" w:ascii="宋体" w:hAnsi="宋体" w:eastAsia="宋体" w:cs="宋体"/>
          <w:color w:val="auto"/>
          <w:sz w:val="24"/>
        </w:rPr>
        <w:t>2.1</w:t>
      </w:r>
      <w:r>
        <w:rPr>
          <w:rFonts w:hint="eastAsia" w:ascii="宋体" w:hAnsi="宋体" w:eastAsia="宋体" w:cs="宋体"/>
          <w:color w:val="auto"/>
          <w:sz w:val="24"/>
          <w:lang w:val="en-US" w:eastAsia="zh-CN"/>
        </w:rPr>
        <w:t>评标小组</w:t>
      </w:r>
      <w:r>
        <w:rPr>
          <w:rFonts w:hint="eastAsia" w:ascii="宋体" w:hAnsi="宋体" w:eastAsia="宋体" w:cs="宋体"/>
          <w:color w:val="auto"/>
          <w:sz w:val="24"/>
        </w:rPr>
        <w:t>按照下表对进入综合评分的所有投标人的</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文件进行综合评分。</w:t>
      </w:r>
    </w:p>
    <w:p w14:paraId="3B840D69">
      <w:pPr>
        <w:spacing w:line="360" w:lineRule="auto"/>
        <w:ind w:firstLine="435"/>
        <w:rPr>
          <w:rFonts w:hint="eastAsia" w:ascii="宋体" w:hAnsi="宋体" w:eastAsia="宋体" w:cs="宋体"/>
          <w:color w:val="auto"/>
          <w:sz w:val="24"/>
        </w:rPr>
      </w:pPr>
      <w:r>
        <w:rPr>
          <w:rFonts w:hint="eastAsia" w:ascii="宋体" w:hAnsi="宋体" w:eastAsia="宋体" w:cs="宋体"/>
          <w:color w:val="auto"/>
          <w:sz w:val="24"/>
        </w:rPr>
        <w:t>2.2本项目综合评分满分为100分，其中：技术资信分值占总分值的权重为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80</w:t>
      </w:r>
      <w:r>
        <w:rPr>
          <w:rFonts w:hint="eastAsia" w:ascii="宋体" w:hAnsi="宋体" w:eastAsia="宋体" w:cs="宋体"/>
          <w:color w:val="auto"/>
          <w:sz w:val="24"/>
        </w:rPr>
        <w:t>%，价格分值占总分值的权重为</w:t>
      </w:r>
      <w:r>
        <w:rPr>
          <w:rFonts w:hint="eastAsia" w:ascii="宋体" w:hAnsi="宋体" w:eastAsia="宋体" w:cs="宋体"/>
          <w:color w:val="auto"/>
          <w:sz w:val="24"/>
          <w:lang w:val="en-US" w:eastAsia="zh-CN"/>
        </w:rPr>
        <w:t>2</w:t>
      </w:r>
      <w:r>
        <w:rPr>
          <w:rFonts w:hint="eastAsia" w:ascii="宋体" w:hAnsi="宋体" w:eastAsia="宋体" w:cs="宋体"/>
          <w:color w:val="auto"/>
          <w:sz w:val="24"/>
          <w:u w:val="single"/>
          <w:lang w:val="en-US" w:eastAsia="zh-CN"/>
        </w:rPr>
        <w:t>0</w:t>
      </w:r>
      <w:r>
        <w:rPr>
          <w:rFonts w:hint="eastAsia" w:ascii="宋体" w:hAnsi="宋体" w:eastAsia="宋体" w:cs="宋体"/>
          <w:color w:val="auto"/>
          <w:sz w:val="24"/>
        </w:rPr>
        <w:t>%。具体评分细则如下：</w:t>
      </w:r>
    </w:p>
    <w:tbl>
      <w:tblPr>
        <w:tblStyle w:val="31"/>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3734"/>
        <w:gridCol w:w="1574"/>
      </w:tblGrid>
      <w:tr w14:paraId="4B5D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744B5CC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78C7E86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评分内容</w:t>
            </w:r>
          </w:p>
        </w:tc>
        <w:tc>
          <w:tcPr>
            <w:tcW w:w="3734" w:type="dxa"/>
            <w:tcBorders>
              <w:top w:val="single" w:color="auto" w:sz="4" w:space="0"/>
              <w:left w:val="single" w:color="auto" w:sz="4" w:space="0"/>
              <w:bottom w:val="single" w:color="auto" w:sz="4" w:space="0"/>
              <w:right w:val="single" w:color="auto" w:sz="4" w:space="0"/>
            </w:tcBorders>
            <w:vAlign w:val="center"/>
          </w:tcPr>
          <w:p w14:paraId="7214A64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14:paraId="6F1AEB3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分值范围</w:t>
            </w:r>
          </w:p>
        </w:tc>
      </w:tr>
      <w:tr w14:paraId="3332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Merge w:val="restart"/>
            <w:tcBorders>
              <w:top w:val="single" w:color="auto" w:sz="4" w:space="0"/>
              <w:left w:val="single" w:color="auto" w:sz="4" w:space="0"/>
              <w:right w:val="single" w:color="auto" w:sz="4" w:space="0"/>
            </w:tcBorders>
            <w:vAlign w:val="center"/>
          </w:tcPr>
          <w:p w14:paraId="7FC656B0">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技术资信分</w:t>
            </w:r>
          </w:p>
          <w:p w14:paraId="548A3ED0">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（80分）</w:t>
            </w:r>
          </w:p>
        </w:tc>
        <w:tc>
          <w:tcPr>
            <w:tcW w:w="1714" w:type="dxa"/>
            <w:tcBorders>
              <w:top w:val="single" w:color="auto" w:sz="4" w:space="0"/>
              <w:left w:val="single" w:color="auto" w:sz="4" w:space="0"/>
              <w:bottom w:val="single" w:color="auto" w:sz="4" w:space="0"/>
              <w:right w:val="single" w:color="auto" w:sz="4" w:space="0"/>
            </w:tcBorders>
            <w:vAlign w:val="center"/>
          </w:tcPr>
          <w:p w14:paraId="4AFAB9B0">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保险服务方案</w:t>
            </w:r>
          </w:p>
        </w:tc>
        <w:tc>
          <w:tcPr>
            <w:tcW w:w="3734" w:type="dxa"/>
            <w:tcBorders>
              <w:top w:val="single" w:color="auto" w:sz="4" w:space="0"/>
              <w:left w:val="single" w:color="auto" w:sz="4" w:space="0"/>
              <w:bottom w:val="single" w:color="auto" w:sz="4" w:space="0"/>
              <w:right w:val="single" w:color="auto" w:sz="4" w:space="0"/>
            </w:tcBorders>
            <w:vAlign w:val="center"/>
          </w:tcPr>
          <w:p w14:paraId="37DC5209">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lang w:val="en-US" w:eastAsia="zh-CN"/>
              </w:rPr>
              <w:t>投标人根据</w:t>
            </w:r>
            <w:r>
              <w:rPr>
                <w:rFonts w:hint="eastAsia" w:ascii="宋体" w:hAnsi="宋体" w:eastAsia="宋体" w:cs="宋体"/>
                <w:b w:val="0"/>
                <w:bCs w:val="0"/>
                <w:color w:val="auto"/>
                <w:sz w:val="24"/>
              </w:rPr>
              <w:t>本项目特点</w:t>
            </w:r>
            <w:r>
              <w:rPr>
                <w:rFonts w:hint="eastAsia" w:ascii="宋体" w:hAnsi="宋体" w:eastAsia="宋体" w:cs="宋体"/>
                <w:b w:val="0"/>
                <w:bCs w:val="0"/>
                <w:color w:val="auto"/>
                <w:sz w:val="24"/>
                <w:lang w:val="en-US" w:eastAsia="zh-CN"/>
              </w:rPr>
              <w:t>提供承诺及</w:t>
            </w:r>
            <w:r>
              <w:rPr>
                <w:rFonts w:hint="eastAsia" w:ascii="宋体" w:hAnsi="宋体" w:eastAsia="宋体" w:cs="宋体"/>
                <w:b w:val="0"/>
                <w:bCs w:val="0"/>
                <w:color w:val="auto"/>
                <w:sz w:val="24"/>
                <w:szCs w:val="22"/>
                <w:lang w:val="en-US" w:eastAsia="zh-CN" w:bidi="ar-SA"/>
              </w:rPr>
              <w:t>保险服务方案</w:t>
            </w:r>
            <w:r>
              <w:rPr>
                <w:rFonts w:hint="eastAsia" w:ascii="宋体" w:hAnsi="宋体" w:eastAsia="宋体" w:cs="宋体"/>
                <w:b w:val="0"/>
                <w:bCs w:val="0"/>
                <w:color w:val="auto"/>
                <w:sz w:val="24"/>
                <w:lang w:val="en-US" w:eastAsia="zh-CN"/>
              </w:rPr>
              <w:t>，内容包括但不限于</w:t>
            </w:r>
            <w:r>
              <w:rPr>
                <w:rFonts w:hint="eastAsia" w:ascii="宋体" w:hAnsi="宋体" w:eastAsia="宋体" w:cs="宋体"/>
                <w:b w:val="0"/>
                <w:bCs w:val="0"/>
                <w:color w:val="auto"/>
                <w:sz w:val="24"/>
              </w:rPr>
              <w:t>注明保险赔偿项目、计算方式以及免赔条件</w:t>
            </w:r>
            <w:r>
              <w:rPr>
                <w:rFonts w:hint="eastAsia" w:cs="宋体"/>
                <w:b w:val="0"/>
                <w:bCs w:val="0"/>
                <w:color w:val="auto"/>
                <w:sz w:val="24"/>
                <w:lang w:val="en-US" w:eastAsia="zh-CN"/>
              </w:rPr>
              <w:t>等</w:t>
            </w:r>
            <w:r>
              <w:rPr>
                <w:rFonts w:hint="eastAsia" w:ascii="宋体" w:hAnsi="宋体" w:eastAsia="宋体" w:cs="宋体"/>
                <w:b w:val="0"/>
                <w:bCs w:val="0"/>
                <w:color w:val="auto"/>
                <w:sz w:val="24"/>
              </w:rPr>
              <w:t>。</w:t>
            </w:r>
          </w:p>
          <w:p w14:paraId="63D22AE3">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eastAsia="宋体" w:cs="宋体"/>
                <w:b w:val="0"/>
                <w:bCs w:val="0"/>
                <w:color w:val="auto"/>
                <w:sz w:val="24"/>
                <w:lang w:val="en-US" w:eastAsia="zh-CN"/>
              </w:rPr>
              <w:t>评标小组</w:t>
            </w:r>
            <w:r>
              <w:rPr>
                <w:rFonts w:hint="eastAsia" w:ascii="宋体" w:hAnsi="宋体" w:eastAsia="宋体" w:cs="宋体"/>
                <w:b w:val="0"/>
                <w:bCs w:val="0"/>
                <w:color w:val="auto"/>
                <w:sz w:val="24"/>
                <w:lang w:val="en-US" w:eastAsia="zh-CN"/>
              </w:rPr>
              <w:t>根据投标人提供的承诺及承保服务方案进行综合评审：</w:t>
            </w:r>
          </w:p>
          <w:p w14:paraId="44D1A806">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cs="宋体"/>
                <w:b w:val="0"/>
                <w:bCs w:val="0"/>
                <w:color w:val="auto"/>
                <w:sz w:val="24"/>
                <w:lang w:val="en-US" w:eastAsia="zh-CN"/>
              </w:rPr>
              <w:t>1、</w:t>
            </w:r>
            <w:r>
              <w:rPr>
                <w:rFonts w:hint="eastAsia" w:ascii="宋体" w:hAnsi="宋体" w:eastAsia="宋体" w:cs="宋体"/>
                <w:b w:val="0"/>
                <w:bCs w:val="0"/>
                <w:color w:val="auto"/>
                <w:sz w:val="24"/>
              </w:rPr>
              <w:t>方案科学合理，与招标人实际需</w:t>
            </w:r>
            <w:r>
              <w:rPr>
                <w:rFonts w:hint="eastAsia" w:ascii="宋体" w:hAnsi="宋体" w:eastAsia="宋体" w:cs="宋体"/>
                <w:b w:val="0"/>
                <w:bCs w:val="0"/>
                <w:color w:val="auto"/>
                <w:sz w:val="24"/>
                <w:lang w:val="en-US" w:eastAsia="zh-CN"/>
              </w:rPr>
              <w:t>求结合紧密的，得16＜F≤24分；</w:t>
            </w:r>
          </w:p>
          <w:p w14:paraId="2A2C1420">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2、内容较为全面完善，基本符合采购需求的，得8＜F≤16分；</w:t>
            </w:r>
          </w:p>
          <w:p w14:paraId="03CB0718">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3、方案一般，内容全面性有待提高得，得0＜F≤8分；</w:t>
            </w:r>
          </w:p>
          <w:p w14:paraId="2DC2D636">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4、未提供的不得分。</w:t>
            </w:r>
          </w:p>
          <w:p w14:paraId="0E826D89">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Cs/>
                <w:color w:val="auto"/>
                <w:kern w:val="2"/>
                <w:sz w:val="24"/>
                <w:szCs w:val="24"/>
                <w:lang w:val="zh-CN" w:eastAsia="zh-CN" w:bidi="zh-CN"/>
              </w:rPr>
            </w:pPr>
            <w:r>
              <w:rPr>
                <w:rFonts w:hint="eastAsia" w:ascii="宋体" w:hAnsi="宋体" w:eastAsia="宋体" w:cs="宋体"/>
                <w:b/>
                <w:bCs/>
                <w:color w:val="auto"/>
                <w:sz w:val="24"/>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08A24F36">
            <w:pPr>
              <w:spacing w:line="360" w:lineRule="auto"/>
              <w:jc w:val="center"/>
              <w:rPr>
                <w:rFonts w:hint="eastAsia" w:cs="@仿宋_GB2312" w:asciiTheme="minorEastAsia" w:hAnsiTheme="minorEastAsia" w:eastAsiaTheme="minorEastAsia"/>
                <w:b/>
                <w:bCs/>
                <w:color w:val="auto"/>
                <w:kern w:val="2"/>
                <w:sz w:val="24"/>
                <w:lang w:val="en-US" w:eastAsia="zh-CN" w:bidi="ar-SA"/>
              </w:rPr>
            </w:pPr>
            <w:r>
              <w:rPr>
                <w:rFonts w:hint="eastAsia" w:asciiTheme="minorEastAsia" w:hAnsiTheme="minorEastAsia" w:eastAsiaTheme="minorEastAsia"/>
                <w:b/>
                <w:bCs/>
                <w:color w:val="auto"/>
                <w:sz w:val="24"/>
                <w:lang w:val="en-US" w:eastAsia="zh-CN"/>
              </w:rPr>
              <w:t>0-</w:t>
            </w:r>
            <w:r>
              <w:rPr>
                <w:rFonts w:hint="eastAsia" w:asciiTheme="minorEastAsia" w:hAnsiTheme="minorEastAsia"/>
                <w:b/>
                <w:bCs/>
                <w:color w:val="auto"/>
                <w:sz w:val="24"/>
                <w:lang w:val="en-US" w:eastAsia="zh-CN"/>
              </w:rPr>
              <w:t>24</w:t>
            </w:r>
            <w:r>
              <w:rPr>
                <w:rFonts w:hint="eastAsia" w:asciiTheme="minorEastAsia" w:hAnsiTheme="minorEastAsia" w:eastAsiaTheme="minorEastAsia"/>
                <w:b/>
                <w:bCs/>
                <w:color w:val="auto"/>
                <w:sz w:val="24"/>
                <w:lang w:val="en-US" w:eastAsia="zh-CN"/>
              </w:rPr>
              <w:t>分</w:t>
            </w:r>
          </w:p>
        </w:tc>
      </w:tr>
      <w:tr w14:paraId="0DF3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4350D176">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p>
        </w:tc>
        <w:tc>
          <w:tcPr>
            <w:tcW w:w="1714" w:type="dxa"/>
            <w:tcBorders>
              <w:top w:val="single" w:color="auto" w:sz="4" w:space="0"/>
              <w:left w:val="single" w:color="auto" w:sz="4" w:space="0"/>
              <w:bottom w:val="single" w:color="auto" w:sz="4" w:space="0"/>
              <w:right w:val="single" w:color="auto" w:sz="4" w:space="0"/>
            </w:tcBorders>
            <w:vAlign w:val="center"/>
          </w:tcPr>
          <w:p w14:paraId="68DF483C">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理赔服务方案</w:t>
            </w:r>
          </w:p>
        </w:tc>
        <w:tc>
          <w:tcPr>
            <w:tcW w:w="3734" w:type="dxa"/>
            <w:tcBorders>
              <w:top w:val="single" w:color="auto" w:sz="4" w:space="0"/>
              <w:left w:val="single" w:color="auto" w:sz="4" w:space="0"/>
              <w:bottom w:val="single" w:color="auto" w:sz="4" w:space="0"/>
              <w:right w:val="single" w:color="auto" w:sz="4" w:space="0"/>
            </w:tcBorders>
            <w:vAlign w:val="center"/>
          </w:tcPr>
          <w:p w14:paraId="19314238">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投标人根据本项目特点提供理赔服务方案，内容包括但不限于赔付提供材料是否简便、赔款到账时间长短、理赔流程是否顺畅等。</w:t>
            </w:r>
          </w:p>
          <w:p w14:paraId="6C002F7A">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评标小组根据投标人提供的理赔服务方案进行综合评审：</w:t>
            </w:r>
          </w:p>
          <w:p w14:paraId="72B869F1">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1、方案科学合理，及时性、简便性措施俱佳，与招标人实际需求结合紧密的，得10＜F≤15分；</w:t>
            </w:r>
          </w:p>
          <w:p w14:paraId="466000D7">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2、方案具有一定可行性，及时性、简便性措施尚佳的，得5＜F≤10分；</w:t>
            </w:r>
          </w:p>
          <w:p w14:paraId="2498C76C">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3、方案一般的，得0＜F≤5分；</w:t>
            </w:r>
          </w:p>
          <w:p w14:paraId="2520D91F">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4、未提供的不得分。</w:t>
            </w:r>
          </w:p>
          <w:p w14:paraId="0599FD29">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zh-CN" w:eastAsia="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67B33098">
            <w:pPr>
              <w:spacing w:line="360" w:lineRule="auto"/>
              <w:jc w:val="center"/>
              <w:rPr>
                <w:rFonts w:hint="eastAsia" w:cs="@仿宋_GB2312" w:asciiTheme="minorEastAsia" w:hAnsiTheme="minorEastAsia" w:eastAsiaTheme="minorEastAsia"/>
                <w:b/>
                <w:bCs/>
                <w:color w:val="auto"/>
                <w:kern w:val="2"/>
                <w:sz w:val="24"/>
                <w:lang w:val="en-US" w:eastAsia="zh-CN" w:bidi="ar-SA"/>
              </w:rPr>
            </w:pPr>
            <w:r>
              <w:rPr>
                <w:rFonts w:hint="eastAsia" w:asciiTheme="minorEastAsia" w:hAnsiTheme="minorEastAsia" w:eastAsiaTheme="minorEastAsia"/>
                <w:b/>
                <w:bCs/>
                <w:color w:val="auto"/>
                <w:sz w:val="24"/>
                <w:lang w:val="en-US" w:eastAsia="zh-CN"/>
              </w:rPr>
              <w:t>0-</w:t>
            </w:r>
            <w:r>
              <w:rPr>
                <w:rFonts w:hint="eastAsia" w:asciiTheme="minorEastAsia" w:hAnsiTheme="minorEastAsia"/>
                <w:b/>
                <w:bCs/>
                <w:color w:val="auto"/>
                <w:sz w:val="24"/>
                <w:lang w:val="en-US" w:eastAsia="zh-CN"/>
              </w:rPr>
              <w:t>15</w:t>
            </w:r>
            <w:r>
              <w:rPr>
                <w:rFonts w:hint="eastAsia" w:asciiTheme="minorEastAsia" w:hAnsiTheme="minorEastAsia" w:eastAsiaTheme="minorEastAsia"/>
                <w:b/>
                <w:bCs/>
                <w:color w:val="auto"/>
                <w:sz w:val="24"/>
                <w:lang w:val="en-US" w:eastAsia="zh-CN"/>
              </w:rPr>
              <w:t>分</w:t>
            </w:r>
          </w:p>
        </w:tc>
      </w:tr>
      <w:tr w14:paraId="1608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04801959">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p>
        </w:tc>
        <w:tc>
          <w:tcPr>
            <w:tcW w:w="1714" w:type="dxa"/>
            <w:tcBorders>
              <w:top w:val="single" w:color="auto" w:sz="4" w:space="0"/>
              <w:left w:val="single" w:color="auto" w:sz="4" w:space="0"/>
              <w:bottom w:val="single" w:color="auto" w:sz="4" w:space="0"/>
              <w:right w:val="single" w:color="auto" w:sz="4" w:space="0"/>
            </w:tcBorders>
            <w:vAlign w:val="center"/>
          </w:tcPr>
          <w:p w14:paraId="43B34272">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增值服务方案</w:t>
            </w:r>
          </w:p>
        </w:tc>
        <w:tc>
          <w:tcPr>
            <w:tcW w:w="3734" w:type="dxa"/>
            <w:tcBorders>
              <w:top w:val="single" w:color="auto" w:sz="4" w:space="0"/>
              <w:left w:val="single" w:color="auto" w:sz="4" w:space="0"/>
              <w:bottom w:val="single" w:color="auto" w:sz="4" w:space="0"/>
              <w:right w:val="single" w:color="auto" w:sz="4" w:space="0"/>
            </w:tcBorders>
            <w:vAlign w:val="center"/>
          </w:tcPr>
          <w:p w14:paraId="1A1AAAE9">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default"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投标人根据本项目特点提供增值服务方案，内容包括但不限于除上述保险服务以外的且有实质性意义的增值服务等。</w:t>
            </w:r>
          </w:p>
          <w:p w14:paraId="34F578E6">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评标小组根据投标人提供的增值服务方案进行综合评审：</w:t>
            </w:r>
          </w:p>
          <w:p w14:paraId="751DD113">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1、增值服务丰富合理，且符合本项目招标需求的，得</w:t>
            </w:r>
            <w:r>
              <w:rPr>
                <w:rFonts w:hint="eastAsia" w:eastAsia="宋体" w:cs="宋体"/>
                <w:b w:val="0"/>
                <w:bCs w:val="0"/>
                <w:color w:val="auto"/>
                <w:sz w:val="24"/>
                <w:lang w:val="en-US" w:eastAsia="zh-CN"/>
              </w:rPr>
              <w:t>5</w:t>
            </w:r>
            <w:r>
              <w:rPr>
                <w:rFonts w:hint="eastAsia" w:ascii="宋体" w:hAnsi="宋体" w:eastAsia="宋体" w:cs="宋体"/>
                <w:b w:val="0"/>
                <w:bCs w:val="0"/>
                <w:color w:val="auto"/>
                <w:sz w:val="24"/>
                <w:lang w:val="en-US" w:eastAsia="zh-CN"/>
              </w:rPr>
              <w:t>＜F≤</w:t>
            </w:r>
            <w:r>
              <w:rPr>
                <w:rFonts w:hint="eastAsia" w:eastAsia="宋体" w:cs="宋体"/>
                <w:b w:val="0"/>
                <w:bCs w:val="0"/>
                <w:color w:val="auto"/>
                <w:sz w:val="24"/>
                <w:lang w:val="en-US" w:eastAsia="zh-CN"/>
              </w:rPr>
              <w:t>8</w:t>
            </w:r>
            <w:r>
              <w:rPr>
                <w:rFonts w:hint="eastAsia" w:ascii="宋体" w:hAnsi="宋体" w:eastAsia="宋体" w:cs="宋体"/>
                <w:b w:val="0"/>
                <w:bCs w:val="0"/>
                <w:color w:val="auto"/>
                <w:sz w:val="24"/>
                <w:lang w:val="en-US" w:eastAsia="zh-CN"/>
              </w:rPr>
              <w:t>分；</w:t>
            </w:r>
          </w:p>
          <w:p w14:paraId="0CA0212A">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2、增值服务较丰富合理，且较符合本项目招标需求的，得</w:t>
            </w:r>
            <w:r>
              <w:rPr>
                <w:rFonts w:hint="eastAsia" w:eastAsia="宋体" w:cs="宋体"/>
                <w:b w:val="0"/>
                <w:bCs w:val="0"/>
                <w:color w:val="auto"/>
                <w:sz w:val="24"/>
                <w:lang w:val="en-US" w:eastAsia="zh-CN"/>
              </w:rPr>
              <w:t>2</w:t>
            </w:r>
            <w:r>
              <w:rPr>
                <w:rFonts w:hint="eastAsia" w:ascii="宋体" w:hAnsi="宋体" w:eastAsia="宋体" w:cs="宋体"/>
                <w:b w:val="0"/>
                <w:bCs w:val="0"/>
                <w:color w:val="auto"/>
                <w:sz w:val="24"/>
                <w:lang w:val="en-US" w:eastAsia="zh-CN"/>
              </w:rPr>
              <w:t>＜F≤</w:t>
            </w:r>
            <w:r>
              <w:rPr>
                <w:rFonts w:hint="eastAsia" w:eastAsia="宋体" w:cs="宋体"/>
                <w:b w:val="0"/>
                <w:bCs w:val="0"/>
                <w:color w:val="auto"/>
                <w:sz w:val="24"/>
                <w:lang w:val="en-US" w:eastAsia="zh-CN"/>
              </w:rPr>
              <w:t>5</w:t>
            </w:r>
            <w:r>
              <w:rPr>
                <w:rFonts w:hint="eastAsia" w:ascii="宋体" w:hAnsi="宋体" w:eastAsia="宋体" w:cs="宋体"/>
                <w:b w:val="0"/>
                <w:bCs w:val="0"/>
                <w:color w:val="auto"/>
                <w:sz w:val="24"/>
                <w:lang w:val="en-US" w:eastAsia="zh-CN"/>
              </w:rPr>
              <w:t>分；</w:t>
            </w:r>
          </w:p>
          <w:p w14:paraId="7C5A7DE3">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3、方案一般的，得0＜F≤</w:t>
            </w:r>
            <w:r>
              <w:rPr>
                <w:rFonts w:hint="eastAsia" w:eastAsia="宋体" w:cs="宋体"/>
                <w:b w:val="0"/>
                <w:bCs w:val="0"/>
                <w:color w:val="auto"/>
                <w:sz w:val="24"/>
                <w:lang w:val="en-US" w:eastAsia="zh-CN"/>
              </w:rPr>
              <w:t>2</w:t>
            </w:r>
            <w:r>
              <w:rPr>
                <w:rFonts w:hint="eastAsia" w:ascii="宋体" w:hAnsi="宋体" w:eastAsia="宋体" w:cs="宋体"/>
                <w:b w:val="0"/>
                <w:bCs w:val="0"/>
                <w:color w:val="auto"/>
                <w:sz w:val="24"/>
                <w:lang w:val="en-US" w:eastAsia="zh-CN"/>
              </w:rPr>
              <w:t>分；</w:t>
            </w:r>
          </w:p>
          <w:p w14:paraId="7013CE83">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4、未提供的不得分。</w:t>
            </w:r>
          </w:p>
          <w:p w14:paraId="39CFBE82">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zh-CN" w:eastAsia="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1BC321C7">
            <w:pPr>
              <w:spacing w:line="360" w:lineRule="auto"/>
              <w:jc w:val="center"/>
              <w:rPr>
                <w:rFonts w:hint="eastAsia" w:cs="@仿宋_GB2312" w:asciiTheme="minorEastAsia" w:hAnsiTheme="minorEastAsia" w:eastAsiaTheme="minorEastAsia"/>
                <w:b/>
                <w:bCs/>
                <w:color w:val="auto"/>
                <w:kern w:val="2"/>
                <w:sz w:val="24"/>
                <w:lang w:val="en-US" w:eastAsia="zh-CN" w:bidi="ar-SA"/>
              </w:rPr>
            </w:pPr>
            <w:r>
              <w:rPr>
                <w:rFonts w:hint="eastAsia" w:asciiTheme="minorEastAsia" w:hAnsiTheme="minorEastAsia" w:eastAsiaTheme="minorEastAsia"/>
                <w:b/>
                <w:bCs/>
                <w:color w:val="auto"/>
                <w:sz w:val="24"/>
                <w:lang w:val="en-US" w:eastAsia="zh-CN"/>
              </w:rPr>
              <w:t>0-</w:t>
            </w:r>
            <w:r>
              <w:rPr>
                <w:rFonts w:hint="eastAsia" w:asciiTheme="minorEastAsia" w:hAnsiTheme="minorEastAsia"/>
                <w:b/>
                <w:bCs/>
                <w:color w:val="auto"/>
                <w:sz w:val="24"/>
                <w:lang w:val="en-US" w:eastAsia="zh-CN"/>
              </w:rPr>
              <w:t>8</w:t>
            </w:r>
            <w:r>
              <w:rPr>
                <w:rFonts w:hint="eastAsia" w:asciiTheme="minorEastAsia" w:hAnsiTheme="minorEastAsia" w:eastAsiaTheme="minorEastAsia"/>
                <w:b/>
                <w:bCs/>
                <w:color w:val="auto"/>
                <w:sz w:val="24"/>
                <w:lang w:val="en-US" w:eastAsia="zh-CN"/>
              </w:rPr>
              <w:t>分</w:t>
            </w:r>
          </w:p>
        </w:tc>
      </w:tr>
      <w:tr w14:paraId="5435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37B4E6BA">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p>
        </w:tc>
        <w:tc>
          <w:tcPr>
            <w:tcW w:w="1714" w:type="dxa"/>
            <w:tcBorders>
              <w:top w:val="single" w:color="auto" w:sz="4" w:space="0"/>
              <w:left w:val="single" w:color="auto" w:sz="4" w:space="0"/>
              <w:bottom w:val="single" w:color="auto" w:sz="4" w:space="0"/>
              <w:right w:val="single" w:color="auto" w:sz="4" w:space="0"/>
            </w:tcBorders>
            <w:vAlign w:val="center"/>
          </w:tcPr>
          <w:p w14:paraId="05259713">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综合偿付</w:t>
            </w:r>
          </w:p>
          <w:p w14:paraId="300D0AF7">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能力</w:t>
            </w:r>
          </w:p>
        </w:tc>
        <w:tc>
          <w:tcPr>
            <w:tcW w:w="3734" w:type="dxa"/>
            <w:tcBorders>
              <w:top w:val="single" w:color="auto" w:sz="4" w:space="0"/>
              <w:left w:val="single" w:color="auto" w:sz="4" w:space="0"/>
              <w:bottom w:val="single" w:color="auto" w:sz="4" w:space="0"/>
              <w:right w:val="single" w:color="auto" w:sz="4" w:space="0"/>
            </w:tcBorders>
            <w:vAlign w:val="center"/>
          </w:tcPr>
          <w:p w14:paraId="1344B563">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投标人（或其上级公司）2025年度任一季度的核心偿付能力充足率：</w:t>
            </w:r>
          </w:p>
          <w:p w14:paraId="3CCE21D2">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1、200%≤核心偿付能力充足率，得</w:t>
            </w:r>
            <w:r>
              <w:rPr>
                <w:rFonts w:hint="eastAsia" w:eastAsia="宋体" w:cs="宋体"/>
                <w:b w:val="0"/>
                <w:bCs w:val="0"/>
                <w:color w:val="auto"/>
                <w:sz w:val="24"/>
                <w:lang w:val="en-US" w:eastAsia="zh-CN"/>
              </w:rPr>
              <w:t>10</w:t>
            </w:r>
            <w:r>
              <w:rPr>
                <w:rFonts w:hint="eastAsia" w:ascii="宋体" w:hAnsi="宋体" w:eastAsia="宋体" w:cs="宋体"/>
                <w:b w:val="0"/>
                <w:bCs w:val="0"/>
                <w:color w:val="auto"/>
                <w:sz w:val="24"/>
                <w:lang w:val="en-US" w:eastAsia="zh-CN"/>
              </w:rPr>
              <w:t>分；</w:t>
            </w:r>
          </w:p>
          <w:p w14:paraId="23522527">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2、150%≤核心偿付能力充足率＜200%，得</w:t>
            </w:r>
            <w:r>
              <w:rPr>
                <w:rFonts w:hint="eastAsia" w:eastAsia="宋体" w:cs="宋体"/>
                <w:b w:val="0"/>
                <w:bCs w:val="0"/>
                <w:color w:val="auto"/>
                <w:sz w:val="24"/>
                <w:lang w:val="en-US" w:eastAsia="zh-CN"/>
              </w:rPr>
              <w:t>7</w:t>
            </w:r>
            <w:r>
              <w:rPr>
                <w:rFonts w:hint="eastAsia" w:ascii="宋体" w:hAnsi="宋体" w:eastAsia="宋体" w:cs="宋体"/>
                <w:b w:val="0"/>
                <w:bCs w:val="0"/>
                <w:color w:val="auto"/>
                <w:sz w:val="24"/>
                <w:lang w:val="en-US" w:eastAsia="zh-CN"/>
              </w:rPr>
              <w:t>分；</w:t>
            </w:r>
          </w:p>
          <w:p w14:paraId="57B04F3F">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3、100%≤核心偿付能力充足率＜150%的，得</w:t>
            </w:r>
            <w:r>
              <w:rPr>
                <w:rFonts w:hint="eastAsia" w:eastAsia="宋体" w:cs="宋体"/>
                <w:b w:val="0"/>
                <w:bCs w:val="0"/>
                <w:color w:val="auto"/>
                <w:sz w:val="24"/>
                <w:lang w:val="en-US" w:eastAsia="zh-CN"/>
              </w:rPr>
              <w:t>4</w:t>
            </w:r>
            <w:r>
              <w:rPr>
                <w:rFonts w:hint="eastAsia" w:ascii="宋体" w:hAnsi="宋体" w:eastAsia="宋体" w:cs="宋体"/>
                <w:b w:val="0"/>
                <w:bCs w:val="0"/>
                <w:color w:val="auto"/>
                <w:sz w:val="24"/>
                <w:lang w:val="en-US" w:eastAsia="zh-CN"/>
              </w:rPr>
              <w:t>分。</w:t>
            </w:r>
          </w:p>
          <w:p w14:paraId="40238717">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default"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4、核心偿付能力充足率＜100%，不得分。</w:t>
            </w:r>
          </w:p>
          <w:p w14:paraId="5E8B7F57">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lang w:val="zh-CN" w:eastAsia="zh-CN"/>
              </w:rPr>
              <w:t>注：以响应文件中提供的中国银保监会公布的供应商（或其上级公司）202</w:t>
            </w: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lang w:val="zh-CN" w:eastAsia="zh-CN"/>
              </w:rPr>
              <w:t xml:space="preserve"> 年度任一季度的核心偿付能力充足率文件（或截图）或供应商（或其上级公司）经审计的 202</w:t>
            </w: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lang w:val="zh-CN" w:eastAsia="zh-CN"/>
              </w:rPr>
              <w:t xml:space="preserve"> 年度任一季度核心偿付能力充足率审计报告为评审依据。</w:t>
            </w:r>
          </w:p>
        </w:tc>
        <w:tc>
          <w:tcPr>
            <w:tcW w:w="1574" w:type="dxa"/>
            <w:tcBorders>
              <w:top w:val="single" w:color="auto" w:sz="4" w:space="0"/>
              <w:left w:val="single" w:color="auto" w:sz="4" w:space="0"/>
              <w:bottom w:val="single" w:color="auto" w:sz="4" w:space="0"/>
              <w:right w:val="single" w:color="auto" w:sz="4" w:space="0"/>
            </w:tcBorders>
            <w:vAlign w:val="center"/>
          </w:tcPr>
          <w:p w14:paraId="7813163E">
            <w:pPr>
              <w:spacing w:line="360" w:lineRule="auto"/>
              <w:jc w:val="center"/>
              <w:rPr>
                <w:rFonts w:hint="eastAsia" w:cs="@仿宋_GB2312" w:asciiTheme="minorEastAsia" w:hAnsiTheme="minorEastAsia" w:eastAsiaTheme="minorEastAsia"/>
                <w:b/>
                <w:bCs/>
                <w:color w:val="auto"/>
                <w:kern w:val="2"/>
                <w:sz w:val="24"/>
                <w:lang w:val="en-US" w:eastAsia="zh-CN" w:bidi="ar-SA"/>
              </w:rPr>
            </w:pPr>
            <w:r>
              <w:rPr>
                <w:rFonts w:hint="eastAsia" w:asciiTheme="minorEastAsia" w:hAnsiTheme="minorEastAsia" w:eastAsiaTheme="minorEastAsia"/>
                <w:b/>
                <w:bCs/>
                <w:color w:val="auto"/>
                <w:sz w:val="24"/>
                <w:lang w:val="en-US" w:eastAsia="zh-CN"/>
              </w:rPr>
              <w:t>0-10分</w:t>
            </w:r>
          </w:p>
        </w:tc>
      </w:tr>
      <w:tr w14:paraId="1292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0F8D09F">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p>
        </w:tc>
        <w:tc>
          <w:tcPr>
            <w:tcW w:w="1714" w:type="dxa"/>
            <w:tcBorders>
              <w:top w:val="single" w:color="auto" w:sz="4" w:space="0"/>
              <w:left w:val="single" w:color="auto" w:sz="4" w:space="0"/>
              <w:bottom w:val="single" w:color="auto" w:sz="4" w:space="0"/>
              <w:right w:val="single" w:color="auto" w:sz="4" w:space="0"/>
            </w:tcBorders>
            <w:vAlign w:val="center"/>
          </w:tcPr>
          <w:p w14:paraId="6AA09566">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宋体" w:hAnsi="宋体" w:eastAsia="宋体" w:cs="宋体"/>
                <w:b w:val="0"/>
                <w:bCs w:val="0"/>
                <w:color w:val="auto"/>
                <w:sz w:val="24"/>
                <w:szCs w:val="22"/>
                <w:lang w:val="en-US" w:eastAsia="zh-CN" w:bidi="ar-SA"/>
              </w:rPr>
            </w:pPr>
            <w:r>
              <w:rPr>
                <w:rFonts w:hint="default" w:ascii="宋体" w:hAnsi="宋体" w:eastAsia="宋体" w:cs="宋体"/>
                <w:b w:val="0"/>
                <w:bCs w:val="0"/>
                <w:color w:val="auto"/>
                <w:sz w:val="24"/>
                <w:szCs w:val="22"/>
                <w:lang w:val="en-US" w:eastAsia="zh-CN" w:bidi="ar-SA"/>
              </w:rPr>
              <w:t>风险</w:t>
            </w:r>
          </w:p>
          <w:p w14:paraId="4310B8C9">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default" w:ascii="宋体" w:hAnsi="宋体" w:eastAsia="宋体" w:cs="宋体"/>
                <w:b w:val="0"/>
                <w:bCs w:val="0"/>
                <w:color w:val="auto"/>
                <w:sz w:val="24"/>
                <w:szCs w:val="22"/>
                <w:lang w:val="en-US" w:eastAsia="zh-CN" w:bidi="ar-SA"/>
              </w:rPr>
              <w:t>综合评估</w:t>
            </w:r>
          </w:p>
        </w:tc>
        <w:tc>
          <w:tcPr>
            <w:tcW w:w="3734" w:type="dxa"/>
            <w:tcBorders>
              <w:top w:val="single" w:color="auto" w:sz="4" w:space="0"/>
              <w:left w:val="single" w:color="auto" w:sz="4" w:space="0"/>
              <w:bottom w:val="single" w:color="auto" w:sz="4" w:space="0"/>
              <w:right w:val="single" w:color="auto" w:sz="4" w:space="0"/>
            </w:tcBorders>
            <w:vAlign w:val="center"/>
          </w:tcPr>
          <w:p w14:paraId="659A1AAA">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投标人（或其上级公司）2025年度四个季度的风险综合评级结果：</w:t>
            </w:r>
          </w:p>
          <w:p w14:paraId="2300BF2E">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1、不少于2个季度的风险评级结果均为A的，得8分；</w:t>
            </w:r>
          </w:p>
          <w:p w14:paraId="1E367AF4">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2、任意1个季度为A的，得6分；</w:t>
            </w:r>
          </w:p>
          <w:p w14:paraId="4B294138">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3、均为B的，得4分；</w:t>
            </w:r>
          </w:p>
          <w:p w14:paraId="1A750330">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4、其余不得分。</w:t>
            </w:r>
          </w:p>
          <w:p w14:paraId="5AD3453C">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2"/>
                <w:lang w:val="zh-CN" w:eastAsia="zh-CN" w:bidi="ar-SA"/>
              </w:rPr>
              <w:t>注：以响应文件中提供的中国银保监会偿二代监管信息系统查询截图为评审依据。</w:t>
            </w:r>
            <w:r>
              <w:rPr>
                <w:rFonts w:hint="eastAsia" w:ascii="宋体" w:hAnsi="宋体" w:eastAsia="宋体" w:cs="宋体"/>
                <w:b/>
                <w:bCs/>
                <w:color w:val="auto"/>
                <w:sz w:val="24"/>
                <w:szCs w:val="24"/>
                <w:lang w:val="en-US" w:eastAsia="zh-CN"/>
              </w:rPr>
              <w:t xml:space="preserve"> </w:t>
            </w:r>
          </w:p>
        </w:tc>
        <w:tc>
          <w:tcPr>
            <w:tcW w:w="1574" w:type="dxa"/>
            <w:tcBorders>
              <w:top w:val="single" w:color="auto" w:sz="4" w:space="0"/>
              <w:left w:val="single" w:color="auto" w:sz="4" w:space="0"/>
              <w:bottom w:val="single" w:color="auto" w:sz="4" w:space="0"/>
              <w:right w:val="single" w:color="auto" w:sz="4" w:space="0"/>
            </w:tcBorders>
            <w:vAlign w:val="center"/>
          </w:tcPr>
          <w:p w14:paraId="0DA18F54">
            <w:pPr>
              <w:spacing w:line="360" w:lineRule="auto"/>
              <w:jc w:val="center"/>
              <w:rPr>
                <w:rFonts w:hint="eastAsia" w:cs="@仿宋_GB2312" w:asciiTheme="minorEastAsia" w:hAnsiTheme="minorEastAsia" w:eastAsiaTheme="minorEastAsia"/>
                <w:b/>
                <w:bCs/>
                <w:color w:val="auto"/>
                <w:kern w:val="2"/>
                <w:sz w:val="24"/>
                <w:lang w:val="en-US" w:eastAsia="zh-CN" w:bidi="ar-SA"/>
              </w:rPr>
            </w:pPr>
            <w:r>
              <w:rPr>
                <w:rFonts w:hint="eastAsia" w:asciiTheme="minorEastAsia" w:hAnsiTheme="minorEastAsia" w:eastAsiaTheme="minorEastAsia"/>
                <w:b/>
                <w:bCs/>
                <w:color w:val="auto"/>
                <w:sz w:val="24"/>
                <w:lang w:val="en-US" w:eastAsia="zh-CN"/>
              </w:rPr>
              <w:t>0-</w:t>
            </w:r>
            <w:r>
              <w:rPr>
                <w:rFonts w:hint="eastAsia" w:asciiTheme="minorEastAsia" w:hAnsiTheme="minorEastAsia"/>
                <w:b/>
                <w:bCs/>
                <w:color w:val="auto"/>
                <w:sz w:val="24"/>
                <w:lang w:val="en-US" w:eastAsia="zh-CN"/>
              </w:rPr>
              <w:t>8</w:t>
            </w:r>
            <w:r>
              <w:rPr>
                <w:rFonts w:hint="eastAsia" w:asciiTheme="minorEastAsia" w:hAnsiTheme="minorEastAsia" w:eastAsiaTheme="minorEastAsia"/>
                <w:b/>
                <w:bCs/>
                <w:color w:val="auto"/>
                <w:sz w:val="24"/>
                <w:lang w:val="en-US" w:eastAsia="zh-CN"/>
              </w:rPr>
              <w:t>分</w:t>
            </w:r>
          </w:p>
        </w:tc>
      </w:tr>
      <w:tr w14:paraId="1388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BFE5F4B">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p>
        </w:tc>
        <w:tc>
          <w:tcPr>
            <w:tcW w:w="1714" w:type="dxa"/>
            <w:tcBorders>
              <w:top w:val="single" w:color="auto" w:sz="4" w:space="0"/>
              <w:left w:val="single" w:color="auto" w:sz="4" w:space="0"/>
              <w:bottom w:val="single" w:color="auto" w:sz="4" w:space="0"/>
              <w:right w:val="single" w:color="auto" w:sz="4" w:space="0"/>
            </w:tcBorders>
            <w:vAlign w:val="center"/>
          </w:tcPr>
          <w:p w14:paraId="2FF31B74">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投标人业绩</w:t>
            </w:r>
          </w:p>
        </w:tc>
        <w:tc>
          <w:tcPr>
            <w:tcW w:w="3734" w:type="dxa"/>
            <w:tcBorders>
              <w:top w:val="single" w:color="auto" w:sz="4" w:space="0"/>
              <w:left w:val="single" w:color="auto" w:sz="4" w:space="0"/>
              <w:bottom w:val="single" w:color="auto" w:sz="4" w:space="0"/>
              <w:right w:val="single" w:color="auto" w:sz="4" w:space="0"/>
            </w:tcBorders>
            <w:vAlign w:val="center"/>
          </w:tcPr>
          <w:p w14:paraId="688AE3D0">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default"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自2022年1月1日以来（以合同签订时间或保单生效时间为准），投标人具有景区公众责任险、财产一切险承保业绩的，每提供一个业绩得3分，本项满分15分。</w:t>
            </w:r>
          </w:p>
          <w:p w14:paraId="50196D8D">
            <w:pPr>
              <w:pStyle w:val="54"/>
              <w:keepNext w:val="0"/>
              <w:keepLines w:val="0"/>
              <w:pageBreakBefore w:val="0"/>
              <w:widowControl/>
              <w:kinsoku/>
              <w:wordWrap/>
              <w:overflowPunct/>
              <w:topLinePunct w:val="0"/>
              <w:autoSpaceDE w:val="0"/>
              <w:autoSpaceDN w:val="0"/>
              <w:bidi w:val="0"/>
              <w:adjustRightInd/>
              <w:snapToGrid/>
              <w:spacing w:after="0"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2"/>
                <w:lang w:val="zh-CN" w:eastAsia="zh-CN" w:bidi="ar-SA"/>
              </w:rPr>
              <w:t>注：</w:t>
            </w:r>
            <w:r>
              <w:rPr>
                <w:rFonts w:hint="eastAsia" w:ascii="宋体" w:hAnsi="宋体" w:eastAsia="宋体" w:cs="宋体"/>
                <w:b/>
                <w:bCs/>
                <w:color w:val="auto"/>
                <w:sz w:val="24"/>
                <w:szCs w:val="22"/>
                <w:lang w:val="en-US" w:eastAsia="zh-CN" w:bidi="ar-SA"/>
              </w:rPr>
              <w:t>投标文件中</w:t>
            </w:r>
            <w:r>
              <w:rPr>
                <w:rFonts w:hint="eastAsia" w:ascii="宋体" w:hAnsi="宋体" w:eastAsia="宋体" w:cs="宋体"/>
                <w:b/>
                <w:bCs/>
                <w:color w:val="auto"/>
                <w:sz w:val="24"/>
                <w:szCs w:val="22"/>
                <w:lang w:val="zh-CN" w:eastAsia="zh-CN" w:bidi="ar-SA"/>
              </w:rPr>
              <w:t>提供保险合同或保单</w:t>
            </w:r>
            <w:r>
              <w:rPr>
                <w:rFonts w:hint="eastAsia" w:ascii="宋体" w:hAnsi="宋体" w:eastAsia="宋体" w:cs="宋体"/>
                <w:b/>
                <w:bCs/>
                <w:color w:val="auto"/>
                <w:sz w:val="24"/>
                <w:szCs w:val="22"/>
                <w:lang w:val="en-US" w:eastAsia="zh-CN" w:bidi="ar-SA"/>
              </w:rPr>
              <w:t>的</w:t>
            </w:r>
            <w:r>
              <w:rPr>
                <w:rFonts w:hint="eastAsia" w:ascii="宋体" w:hAnsi="宋体" w:eastAsia="宋体" w:cs="宋体"/>
                <w:b/>
                <w:bCs/>
                <w:color w:val="auto"/>
                <w:sz w:val="24"/>
                <w:szCs w:val="22"/>
                <w:lang w:val="zh-CN" w:eastAsia="zh-CN" w:bidi="ar-SA"/>
              </w:rPr>
              <w:t>扫描件，如合同中无法体现</w:t>
            </w:r>
            <w:r>
              <w:rPr>
                <w:rFonts w:hint="eastAsia" w:ascii="宋体" w:hAnsi="宋体" w:eastAsia="宋体" w:cs="宋体"/>
                <w:b/>
                <w:bCs/>
                <w:color w:val="auto"/>
                <w:sz w:val="24"/>
                <w:szCs w:val="22"/>
                <w:lang w:val="en-US" w:eastAsia="zh-CN" w:bidi="ar-SA"/>
              </w:rPr>
              <w:t>投标人</w:t>
            </w:r>
            <w:r>
              <w:rPr>
                <w:rFonts w:hint="eastAsia" w:ascii="宋体" w:hAnsi="宋体" w:eastAsia="宋体" w:cs="宋体"/>
                <w:b/>
                <w:bCs/>
                <w:color w:val="auto"/>
                <w:sz w:val="24"/>
                <w:szCs w:val="22"/>
                <w:lang w:val="zh-CN" w:eastAsia="zh-CN" w:bidi="ar-SA"/>
              </w:rPr>
              <w:t>名称、项目内容等关键评审要素，须另附业主单位（或合同甲方）出具的相关证明材料扫描件或影印件。</w:t>
            </w:r>
          </w:p>
        </w:tc>
        <w:tc>
          <w:tcPr>
            <w:tcW w:w="1574" w:type="dxa"/>
            <w:tcBorders>
              <w:top w:val="single" w:color="auto" w:sz="4" w:space="0"/>
              <w:left w:val="single" w:color="auto" w:sz="4" w:space="0"/>
              <w:bottom w:val="single" w:color="auto" w:sz="4" w:space="0"/>
              <w:right w:val="single" w:color="auto" w:sz="4" w:space="0"/>
            </w:tcBorders>
            <w:vAlign w:val="center"/>
          </w:tcPr>
          <w:p w14:paraId="1BE11CDE">
            <w:pPr>
              <w:spacing w:line="360" w:lineRule="auto"/>
              <w:jc w:val="center"/>
              <w:rPr>
                <w:rFonts w:hint="eastAsia" w:cs="@仿宋_GB2312" w:asciiTheme="minorEastAsia" w:hAnsiTheme="minorEastAsia" w:eastAsiaTheme="minorEastAsia"/>
                <w:b/>
                <w:bCs/>
                <w:color w:val="auto"/>
                <w:kern w:val="2"/>
                <w:sz w:val="24"/>
                <w:lang w:val="en-US" w:eastAsia="zh-CN" w:bidi="ar-SA"/>
              </w:rPr>
            </w:pPr>
            <w:r>
              <w:rPr>
                <w:rFonts w:hint="eastAsia" w:asciiTheme="minorEastAsia" w:hAnsiTheme="minorEastAsia" w:eastAsiaTheme="minorEastAsia"/>
                <w:b/>
                <w:bCs/>
                <w:color w:val="auto"/>
                <w:sz w:val="24"/>
                <w:lang w:val="en-US" w:eastAsia="zh-CN"/>
              </w:rPr>
              <w:t>0-</w:t>
            </w:r>
            <w:r>
              <w:rPr>
                <w:rFonts w:hint="eastAsia" w:asciiTheme="minorEastAsia" w:hAnsiTheme="minorEastAsia"/>
                <w:b/>
                <w:bCs/>
                <w:color w:val="auto"/>
                <w:sz w:val="24"/>
                <w:lang w:val="en-US" w:eastAsia="zh-CN"/>
              </w:rPr>
              <w:t>15</w:t>
            </w:r>
            <w:r>
              <w:rPr>
                <w:rFonts w:hint="eastAsia" w:asciiTheme="minorEastAsia" w:hAnsiTheme="minorEastAsia" w:eastAsiaTheme="minorEastAsia"/>
                <w:b/>
                <w:bCs/>
                <w:color w:val="auto"/>
                <w:sz w:val="24"/>
                <w:lang w:val="en-US" w:eastAsia="zh-CN"/>
              </w:rPr>
              <w:t>分</w:t>
            </w:r>
          </w:p>
        </w:tc>
      </w:tr>
      <w:tr w14:paraId="1E30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473" w:type="dxa"/>
            <w:tcBorders>
              <w:left w:val="single" w:color="auto" w:sz="4" w:space="0"/>
              <w:right w:val="single" w:color="auto" w:sz="4" w:space="0"/>
            </w:tcBorders>
            <w:vAlign w:val="center"/>
          </w:tcPr>
          <w:p w14:paraId="7AF2997B">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价格分</w:t>
            </w:r>
          </w:p>
          <w:p w14:paraId="00E47DF8">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（20分）</w:t>
            </w:r>
          </w:p>
        </w:tc>
        <w:tc>
          <w:tcPr>
            <w:tcW w:w="7022" w:type="dxa"/>
            <w:gridSpan w:val="3"/>
            <w:tcBorders>
              <w:top w:val="single" w:color="auto" w:sz="4" w:space="0"/>
              <w:left w:val="single" w:color="auto" w:sz="4" w:space="0"/>
              <w:bottom w:val="single" w:color="auto" w:sz="4" w:space="0"/>
              <w:right w:val="single" w:color="auto" w:sz="4" w:space="0"/>
            </w:tcBorders>
            <w:vAlign w:val="center"/>
          </w:tcPr>
          <w:p w14:paraId="0C5B3C4F">
            <w:pPr>
              <w:keepNext w:val="0"/>
              <w:keepLines w:val="0"/>
              <w:pageBreakBefore w:val="0"/>
              <w:widowControl w:val="0"/>
              <w:kinsoku/>
              <w:wordWrap/>
              <w:overflowPunct/>
              <w:topLinePunct w:val="0"/>
              <w:autoSpaceDE w:val="0"/>
              <w:autoSpaceDN w:val="0"/>
              <w:bidi w:val="0"/>
              <w:adjustRightInd w:val="0"/>
              <w:snapToGrid/>
              <w:spacing w:after="0" w:line="240" w:lineRule="auto"/>
              <w:jc w:val="left"/>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价格分统一采用低价优先法，即满足评标文件要求且价格最低的最后报价为评标基准价，其价格分为满分20分。其他投标人的价格分统一按照下列公式计算：</w:t>
            </w:r>
          </w:p>
          <w:p w14:paraId="5D31D65C">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最后报价得分＝（评标基准价/最后报价）×20％×100</w:t>
            </w:r>
          </w:p>
        </w:tc>
      </w:tr>
    </w:tbl>
    <w:p w14:paraId="4E973234">
      <w:pPr>
        <w:adjustRightInd w:val="0"/>
        <w:snapToGrid w:val="0"/>
        <w:spacing w:line="360" w:lineRule="auto"/>
        <w:ind w:right="-10" w:firstLine="480" w:firstLineChars="200"/>
        <w:rPr>
          <w:rFonts w:hint="eastAsia" w:ascii="宋体" w:hAnsi="宋体" w:eastAsia="宋体" w:cs="宋体"/>
          <w:bCs/>
          <w:color w:val="auto"/>
          <w:sz w:val="24"/>
          <w:szCs w:val="24"/>
          <w:highlight w:val="none"/>
        </w:rPr>
      </w:pPr>
    </w:p>
    <w:p w14:paraId="214C537C">
      <w:pPr>
        <w:jc w:val="both"/>
        <w:rPr>
          <w:rFonts w:hint="eastAsia" w:ascii="宋体" w:hAnsi="宋体" w:eastAsia="宋体" w:cs="宋体"/>
          <w:b/>
          <w:color w:val="auto"/>
          <w:kern w:val="2"/>
          <w:sz w:val="24"/>
          <w:szCs w:val="24"/>
        </w:rPr>
      </w:pPr>
    </w:p>
    <w:p w14:paraId="67941ABC">
      <w:pPr>
        <w:pStyle w:val="20"/>
        <w:spacing w:line="288" w:lineRule="auto"/>
        <w:jc w:val="both"/>
        <w:rPr>
          <w:rFonts w:hint="eastAsia" w:ascii="宋体" w:hAnsi="宋体" w:eastAsia="宋体" w:cs="宋体"/>
          <w:color w:val="auto"/>
          <w:sz w:val="24"/>
          <w:szCs w:val="24"/>
        </w:rPr>
        <w:sectPr>
          <w:footerReference r:id="rId8" w:type="default"/>
          <w:pgSz w:w="11906" w:h="16838"/>
          <w:pgMar w:top="1106" w:right="1785" w:bottom="1238" w:left="1785" w:header="829" w:footer="1002" w:gutter="0"/>
          <w:pgNumType w:fmt="decimal" w:start="1"/>
          <w:cols w:space="720" w:num="1"/>
        </w:sectPr>
      </w:pPr>
      <w:bookmarkStart w:id="22" w:name="_Toc273602352"/>
      <w:bookmarkStart w:id="23" w:name="_Toc245028818"/>
      <w:bookmarkStart w:id="24" w:name="_Toc245714170"/>
      <w:bookmarkStart w:id="25" w:name="_Toc2829"/>
      <w:bookmarkStart w:id="26" w:name="_Toc39733482"/>
    </w:p>
    <w:p w14:paraId="517B9720">
      <w:pPr>
        <w:pStyle w:val="2"/>
        <w:spacing w:before="0" w:after="0" w:line="360" w:lineRule="auto"/>
        <w:jc w:val="center"/>
        <w:rPr>
          <w:rFonts w:hint="eastAsia" w:ascii="宋体" w:hAnsi="宋体" w:eastAsia="宋体" w:cs="宋体"/>
          <w:b/>
          <w:bCs/>
          <w:color w:val="auto"/>
          <w:sz w:val="30"/>
          <w:szCs w:val="30"/>
          <w:highlight w:val="none"/>
        </w:rPr>
      </w:pPr>
      <w:bookmarkStart w:id="27" w:name="_Toc47026336"/>
      <w:bookmarkStart w:id="28" w:name="_Toc15744"/>
      <w:r>
        <w:rPr>
          <w:rFonts w:hint="eastAsia" w:ascii="宋体" w:hAnsi="宋体" w:eastAsia="宋体" w:cs="宋体"/>
          <w:b/>
          <w:bCs/>
          <w:color w:val="auto"/>
          <w:sz w:val="30"/>
          <w:szCs w:val="30"/>
          <w:highlight w:val="none"/>
        </w:rPr>
        <w:t>第</w:t>
      </w:r>
      <w:r>
        <w:rPr>
          <w:rFonts w:hint="eastAsia" w:ascii="宋体" w:hAnsi="宋体" w:eastAsia="宋体" w:cs="宋体"/>
          <w:b/>
          <w:bCs/>
          <w:color w:val="auto"/>
          <w:sz w:val="30"/>
          <w:szCs w:val="30"/>
          <w:highlight w:val="none"/>
          <w:lang w:val="en-US" w:eastAsia="zh-CN"/>
        </w:rPr>
        <w:t>四</w:t>
      </w:r>
      <w:r>
        <w:rPr>
          <w:rFonts w:hint="eastAsia" w:ascii="宋体" w:hAnsi="宋体" w:eastAsia="宋体" w:cs="宋体"/>
          <w:b/>
          <w:bCs/>
          <w:color w:val="auto"/>
          <w:sz w:val="30"/>
          <w:szCs w:val="30"/>
          <w:highlight w:val="none"/>
        </w:rPr>
        <w:t>章 合同模板</w:t>
      </w:r>
      <w:bookmarkEnd w:id="27"/>
      <w:bookmarkEnd w:id="28"/>
    </w:p>
    <w:p w14:paraId="5F64018A">
      <w:pPr>
        <w:jc w:val="center"/>
        <w:rPr>
          <w:rFonts w:hint="eastAsia" w:ascii="等线" w:hAnsi="等线" w:eastAsia="等线" w:cs="Times New Roman"/>
          <w:b/>
          <w:sz w:val="28"/>
          <w:szCs w:val="28"/>
        </w:rPr>
      </w:pPr>
    </w:p>
    <w:p w14:paraId="593726A0">
      <w:pPr>
        <w:jc w:val="center"/>
        <w:rPr>
          <w:rFonts w:ascii="等线" w:hAnsi="等线" w:eastAsia="等线" w:cs="Times New Roman"/>
          <w:b/>
          <w:sz w:val="28"/>
          <w:szCs w:val="28"/>
        </w:rPr>
      </w:pPr>
      <w:r>
        <w:rPr>
          <w:rFonts w:hint="eastAsia" w:ascii="等线" w:hAnsi="等线" w:eastAsia="等线" w:cs="Times New Roman"/>
          <w:b/>
          <w:sz w:val="28"/>
          <w:szCs w:val="28"/>
        </w:rPr>
        <w:t>保险服务协议</w:t>
      </w:r>
    </w:p>
    <w:p w14:paraId="6DB42618">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p>
    <w:p w14:paraId="0A3E262C">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招标人（甲方）：合肥市包河区乡村振兴投资有限公司</w:t>
      </w:r>
    </w:p>
    <w:p w14:paraId="6CC2AF36">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服务人（乙方）： </w:t>
      </w:r>
    </w:p>
    <w:p w14:paraId="114F9E20">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项目名称：磨滩旅游度假区2026年保险服务</w:t>
      </w:r>
    </w:p>
    <w:p w14:paraId="18FDDAF5">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签订时间：</w:t>
      </w:r>
    </w:p>
    <w:p w14:paraId="238C56DF">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签订地点：安徽合肥包河区大圩镇磨滩旅游度假区</w:t>
      </w:r>
      <w:r>
        <w:rPr>
          <w:rFonts w:hint="eastAsia" w:ascii="宋体" w:hAnsi="宋体" w:eastAsia="宋体" w:cs="宋体"/>
          <w:b w:val="0"/>
          <w:bCs w:val="0"/>
          <w:color w:val="auto"/>
          <w:sz w:val="24"/>
          <w:szCs w:val="24"/>
          <w:lang w:val="en-US" w:eastAsia="zh-CN"/>
        </w:rPr>
        <w:br w:type="textWrapping"/>
      </w:r>
    </w:p>
    <w:p w14:paraId="3549DDC1">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甲、乙方本着互利互惠、友好协商、互相促进、共同发展的原则，为充分发挥各自的优势，增强合作各方的市场竞争力，根据《中华人民共和国民法典》、《中华人民共和国招标投标法》、《中华人民共和国保险法》等有关法律和法规的规定及中国保险监督管理委员会（以下简称“保监会”）的有关规定，双方在平等的基础上经友好协商，就保险业务合作事项，达成以下协议：</w:t>
      </w:r>
      <w:r>
        <w:rPr>
          <w:rFonts w:hint="eastAsia" w:ascii="宋体" w:hAnsi="宋体" w:eastAsia="宋体" w:cs="宋体"/>
          <w:b w:val="0"/>
          <w:bCs w:val="0"/>
          <w:color w:val="auto"/>
          <w:sz w:val="24"/>
          <w:szCs w:val="24"/>
          <w:lang w:val="en-US" w:eastAsia="zh-CN"/>
        </w:rPr>
        <w:br w:type="textWrapping"/>
      </w:r>
    </w:p>
    <w:p w14:paraId="146DE4F6">
      <w:pPr>
        <w:rPr>
          <w:rFonts w:hint="eastAsia" w:ascii="宋体" w:hAnsi="宋体" w:eastAsia="宋体" w:cs="宋体"/>
          <w:b/>
          <w:sz w:val="24"/>
          <w:szCs w:val="24"/>
        </w:rPr>
      </w:pPr>
      <w:r>
        <w:rPr>
          <w:rFonts w:hint="eastAsia" w:ascii="宋体" w:hAnsi="宋体" w:eastAsia="宋体" w:cs="宋体"/>
          <w:b/>
          <w:sz w:val="24"/>
          <w:szCs w:val="24"/>
        </w:rPr>
        <w:t>第一条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总则</w:t>
      </w:r>
    </w:p>
    <w:p w14:paraId="38BDD259">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甲、乙方建立合作伙伴关系。各方相互给予理解和支持，各方合作坚持如下原则：</w:t>
      </w:r>
    </w:p>
    <w:p w14:paraId="5BDCFB4B">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 着眼长远，共谋发展。本框架协议确定了甲、乙方合作的基本原则和经过各方初步探讨后达成的合作意向，以科学发展为主题，从长远利益出发，规范制度安排与操作平台，实现长期稳定合作。</w:t>
      </w:r>
    </w:p>
    <w:p w14:paraId="2B6750E1">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 相互支持，互利共赢。甲、乙方应充分利用各自资源，积极寻求合作空间最大化。</w:t>
      </w:r>
    </w:p>
    <w:p w14:paraId="59D573D7">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 积极探索，稳定实施。甲、乙方本着务实的态度，结合市场发展状况，积极开展创新，探索多样化的合作模式。同时，注意相关合作的平稳推进，坚持依法合规、规范运作，有效防范风险。</w:t>
      </w:r>
    </w:p>
    <w:p w14:paraId="2D7E0B66">
      <w:pPr>
        <w:rPr>
          <w:rFonts w:hint="eastAsia" w:ascii="宋体" w:hAnsi="宋体" w:eastAsia="宋体" w:cs="宋体"/>
          <w:sz w:val="24"/>
          <w:szCs w:val="24"/>
        </w:rPr>
      </w:pPr>
    </w:p>
    <w:p w14:paraId="01B0DF4F">
      <w:pPr>
        <w:rPr>
          <w:rFonts w:hint="eastAsia" w:ascii="宋体" w:hAnsi="宋体" w:eastAsia="宋体" w:cs="宋体"/>
          <w:b/>
          <w:sz w:val="24"/>
          <w:szCs w:val="24"/>
        </w:rPr>
      </w:pPr>
      <w:r>
        <w:rPr>
          <w:rFonts w:hint="eastAsia" w:ascii="宋体" w:hAnsi="宋体" w:eastAsia="宋体" w:cs="宋体"/>
          <w:b/>
          <w:sz w:val="24"/>
          <w:szCs w:val="24"/>
        </w:rPr>
        <w:t>第二条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合作内容</w:t>
      </w:r>
    </w:p>
    <w:p w14:paraId="05B4AAEC">
      <w:pPr>
        <w:spacing w:line="360" w:lineRule="auto"/>
        <w:ind w:firstLine="437"/>
        <w:rPr>
          <w:rFonts w:hint="default" w:ascii="宋体" w:hAnsi="宋体" w:eastAsia="宋体"/>
          <w:b/>
          <w:bCs w:val="0"/>
          <w:color w:val="auto"/>
          <w:sz w:val="24"/>
          <w:szCs w:val="18"/>
          <w:lang w:val="en-US" w:eastAsia="zh-CN"/>
        </w:rPr>
      </w:pPr>
      <w:r>
        <w:rPr>
          <w:rFonts w:hint="eastAsia" w:ascii="宋体" w:hAnsi="宋体" w:eastAsia="宋体"/>
          <w:b/>
          <w:bCs w:val="0"/>
          <w:color w:val="auto"/>
          <w:sz w:val="24"/>
          <w:szCs w:val="18"/>
          <w:lang w:val="en-US" w:eastAsia="zh-CN"/>
        </w:rPr>
        <w:t>1、公众责任险</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53"/>
        <w:gridCol w:w="6469"/>
      </w:tblGrid>
      <w:tr w14:paraId="52041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53" w:type="dxa"/>
            <w:vAlign w:val="center"/>
          </w:tcPr>
          <w:p w14:paraId="4F62BBC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险种</w:t>
            </w:r>
          </w:p>
        </w:tc>
        <w:tc>
          <w:tcPr>
            <w:tcW w:w="6469" w:type="dxa"/>
            <w:vAlign w:val="center"/>
          </w:tcPr>
          <w:p w14:paraId="7B986D5D">
            <w:pPr>
              <w:keepNext w:val="0"/>
              <w:keepLines w:val="0"/>
              <w:pageBreakBefore w:val="0"/>
              <w:widowControl w:val="0"/>
              <w:kinsoku/>
              <w:wordWrap/>
              <w:overflowPunct/>
              <w:topLinePunct w:val="0"/>
              <w:autoSpaceDE w:val="0"/>
              <w:autoSpaceDN w:val="0"/>
              <w:bidi w:val="0"/>
              <w:adjustRightInd w:val="0"/>
              <w:snapToGrid/>
              <w:spacing w:after="0" w:line="36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公众责任险</w:t>
            </w:r>
          </w:p>
        </w:tc>
      </w:tr>
      <w:tr w14:paraId="61D87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53" w:type="dxa"/>
            <w:vAlign w:val="center"/>
          </w:tcPr>
          <w:p w14:paraId="2CAA4F5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投保人/被保险人</w:t>
            </w:r>
          </w:p>
        </w:tc>
        <w:tc>
          <w:tcPr>
            <w:tcW w:w="6469" w:type="dxa"/>
            <w:vAlign w:val="center"/>
          </w:tcPr>
          <w:p w14:paraId="501B4C8E">
            <w:pPr>
              <w:keepNext w:val="0"/>
              <w:keepLines w:val="0"/>
              <w:pageBreakBefore w:val="0"/>
              <w:widowControl w:val="0"/>
              <w:kinsoku/>
              <w:wordWrap/>
              <w:overflowPunct/>
              <w:topLinePunct w:val="0"/>
              <w:autoSpaceDE w:val="0"/>
              <w:autoSpaceDN w:val="0"/>
              <w:bidi w:val="0"/>
              <w:adjustRightInd w:val="0"/>
              <w:snapToGrid/>
              <w:spacing w:after="0" w:line="36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合肥市包河区乡村振兴投资有限公司</w:t>
            </w:r>
          </w:p>
        </w:tc>
      </w:tr>
      <w:tr w14:paraId="64ABF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53" w:type="dxa"/>
            <w:vAlign w:val="center"/>
          </w:tcPr>
          <w:p w14:paraId="5037D7E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投保人地址</w:t>
            </w:r>
          </w:p>
        </w:tc>
        <w:tc>
          <w:tcPr>
            <w:tcW w:w="6469" w:type="dxa"/>
            <w:vAlign w:val="center"/>
          </w:tcPr>
          <w:p w14:paraId="2BAD163C">
            <w:pPr>
              <w:keepNext w:val="0"/>
              <w:keepLines w:val="0"/>
              <w:pageBreakBefore w:val="0"/>
              <w:widowControl w:val="0"/>
              <w:kinsoku/>
              <w:wordWrap/>
              <w:overflowPunct/>
              <w:topLinePunct w:val="0"/>
              <w:autoSpaceDE w:val="0"/>
              <w:autoSpaceDN w:val="0"/>
              <w:bidi w:val="0"/>
              <w:adjustRightInd w:val="0"/>
              <w:snapToGrid/>
              <w:spacing w:after="0" w:line="360" w:lineRule="auto"/>
              <w:jc w:val="center"/>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合肥市包河区大圩镇磨滩旅游度假区</w:t>
            </w:r>
          </w:p>
        </w:tc>
      </w:tr>
      <w:tr w14:paraId="4C995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53" w:type="dxa"/>
            <w:vAlign w:val="center"/>
          </w:tcPr>
          <w:p w14:paraId="3112752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bCs/>
                <w:color w:val="auto"/>
                <w:sz w:val="24"/>
                <w:lang w:val="en-US" w:eastAsia="zh-CN"/>
              </w:rPr>
            </w:pPr>
            <w:r>
              <w:rPr>
                <w:rFonts w:hint="eastAsia" w:ascii="宋体" w:hAnsi="宋体" w:eastAsia="宋体" w:cs="宋体"/>
                <w:b/>
                <w:bCs/>
                <w:color w:val="auto"/>
                <w:sz w:val="24"/>
              </w:rPr>
              <w:t>保险</w:t>
            </w:r>
            <w:r>
              <w:rPr>
                <w:rFonts w:hint="eastAsia" w:ascii="宋体" w:hAnsi="宋体" w:eastAsia="宋体" w:cs="宋体"/>
                <w:b/>
                <w:bCs/>
                <w:color w:val="auto"/>
                <w:sz w:val="24"/>
                <w:lang w:val="en-US" w:eastAsia="zh-CN"/>
              </w:rPr>
              <w:t>场所地址</w:t>
            </w:r>
          </w:p>
        </w:tc>
        <w:tc>
          <w:tcPr>
            <w:tcW w:w="6469" w:type="dxa"/>
          </w:tcPr>
          <w:p w14:paraId="1774BC41">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1、北至繁华大道、南至花园大道、西到巢湖南路、东到环圩西路范围以内（约2000亩），包含景区内部圩美宿集民宿、圩圩谷精灵部落儿童乐园、等除第三方公司运营项目外所有区域范围；此范围内观光车、游船、游乐设施、威亚蹦极等包含在内。</w:t>
            </w:r>
          </w:p>
          <w:p w14:paraId="420B4F5E">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2、环圩西路以东：飞麒园林（约147亩）。</w:t>
            </w:r>
          </w:p>
        </w:tc>
      </w:tr>
      <w:tr w14:paraId="1093B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9" w:hRule="atLeast"/>
        </w:trPr>
        <w:tc>
          <w:tcPr>
            <w:tcW w:w="2053" w:type="dxa"/>
            <w:vAlign w:val="center"/>
          </w:tcPr>
          <w:p w14:paraId="3DA1B39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保险责任</w:t>
            </w:r>
          </w:p>
        </w:tc>
        <w:tc>
          <w:tcPr>
            <w:tcW w:w="6469" w:type="dxa"/>
          </w:tcPr>
          <w:p w14:paraId="12066ADB">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1、在保险期间内，被保险人在保险单载明的地点范围内，因合法从事生产、经营等活动时发生意外事故造成第三者人身伤亡或财产损失，依照中华人民共和国法律（不包括港澳台地区法律）应由被保险人承担的经济赔偿责任，保险人按照本保险合同的约定负责赔偿。</w:t>
            </w:r>
          </w:p>
          <w:p w14:paraId="0FE84D64">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2、被保险人因保险事故的发生而被提起仲裁或者诉讼的，对应由被保险人支付的仲裁或诉讼费用以及事先经保险人书面同意支付的其他必要的、合理的费用（以下简称“法律费用”），保险人按照本保险合同的约定也负责赔偿。</w:t>
            </w:r>
          </w:p>
          <w:p w14:paraId="6DC009CE">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3、扩展条款：火灾、爆炸责任保险条款；锅炉爆炸责任保险条款；停车场责任条款；广告招牌及装饰装物责任条款；电梯、升降机责任保险条款；食品、饮料责任保险条款；游泳池责任保险条款；第三者责任险。上述扩展条款内涉及的责任及赔付均由保险服务供应方承担。</w:t>
            </w:r>
          </w:p>
        </w:tc>
      </w:tr>
      <w:tr w14:paraId="17C35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7" w:hRule="atLeast"/>
        </w:trPr>
        <w:tc>
          <w:tcPr>
            <w:tcW w:w="2053" w:type="dxa"/>
            <w:vAlign w:val="center"/>
          </w:tcPr>
          <w:p w14:paraId="46D786E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赔付要求</w:t>
            </w:r>
          </w:p>
        </w:tc>
        <w:tc>
          <w:tcPr>
            <w:tcW w:w="6469" w:type="dxa"/>
          </w:tcPr>
          <w:p w14:paraId="695CADED">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累计赔偿限额：800万元；</w:t>
            </w:r>
          </w:p>
          <w:p w14:paraId="28CBC978">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每次事故赔偿限额：200万元；</w:t>
            </w:r>
          </w:p>
          <w:p w14:paraId="29A023F2">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每次事故每人人身伤亡赔偿限额：50万；</w:t>
            </w:r>
          </w:p>
          <w:p w14:paraId="1C01B876">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每次事故免赔额（率）0.00元。</w:t>
            </w:r>
          </w:p>
        </w:tc>
      </w:tr>
      <w:tr w14:paraId="36539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53" w:type="dxa"/>
            <w:vAlign w:val="center"/>
          </w:tcPr>
          <w:p w14:paraId="119A8F5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bCs/>
                <w:color w:val="auto"/>
                <w:sz w:val="24"/>
                <w:lang w:val="en-US" w:eastAsia="zh-CN"/>
              </w:rPr>
            </w:pPr>
            <w:r>
              <w:rPr>
                <w:rFonts w:hint="eastAsia" w:ascii="宋体" w:hAnsi="宋体" w:eastAsia="宋体" w:cs="宋体"/>
                <w:b/>
                <w:bCs/>
                <w:color w:val="C00000"/>
                <w:sz w:val="24"/>
                <w:lang w:val="en-US" w:eastAsia="zh-CN"/>
              </w:rPr>
              <w:t>*备注</w:t>
            </w:r>
          </w:p>
        </w:tc>
        <w:tc>
          <w:tcPr>
            <w:tcW w:w="6469" w:type="dxa"/>
          </w:tcPr>
          <w:p w14:paraId="4093E59C">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default"/>
                <w:lang w:val="en-US" w:eastAsia="zh-CN"/>
              </w:rPr>
            </w:pPr>
            <w:r>
              <w:rPr>
                <w:rFonts w:hint="eastAsia" w:ascii="宋体" w:hAnsi="宋体" w:eastAsia="宋体" w:cs="宋体"/>
                <w:b w:val="0"/>
                <w:bCs w:val="0"/>
                <w:color w:val="auto"/>
                <w:sz w:val="24"/>
                <w:szCs w:val="22"/>
                <w:lang w:val="en-US" w:eastAsia="zh-CN" w:bidi="ar-SA"/>
              </w:rPr>
              <w:t>蹦极、威亚、水上项目、儿童乐园等游乐项目每次事故每人人身伤亡赔偿限额100万，每次事故赔偿限额500万。</w:t>
            </w:r>
          </w:p>
        </w:tc>
      </w:tr>
    </w:tbl>
    <w:p w14:paraId="6AC57038">
      <w:pPr>
        <w:spacing w:line="360" w:lineRule="auto"/>
        <w:ind w:firstLine="437"/>
        <w:rPr>
          <w:rFonts w:hint="eastAsia" w:ascii="宋体" w:hAnsi="宋体" w:eastAsia="宋体" w:cs="宋体"/>
          <w:b/>
          <w:bCs/>
          <w:color w:val="auto"/>
          <w:sz w:val="24"/>
          <w:szCs w:val="24"/>
          <w:lang w:val="en-US" w:eastAsia="zh-CN" w:bidi="ar-SA"/>
        </w:rPr>
      </w:pPr>
    </w:p>
    <w:p w14:paraId="787C8A26">
      <w:pPr>
        <w:spacing w:line="360" w:lineRule="auto"/>
        <w:ind w:firstLine="437"/>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2、财产一切险</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53"/>
        <w:gridCol w:w="6469"/>
      </w:tblGrid>
      <w:tr w14:paraId="656BB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2053" w:type="dxa"/>
            <w:vAlign w:val="center"/>
          </w:tcPr>
          <w:p w14:paraId="63AF6BC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险种</w:t>
            </w:r>
          </w:p>
        </w:tc>
        <w:tc>
          <w:tcPr>
            <w:tcW w:w="6469" w:type="dxa"/>
            <w:vAlign w:val="center"/>
          </w:tcPr>
          <w:p w14:paraId="2997AB58">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财产一切险</w:t>
            </w:r>
          </w:p>
        </w:tc>
      </w:tr>
      <w:tr w14:paraId="46902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2053" w:type="dxa"/>
            <w:vAlign w:val="center"/>
          </w:tcPr>
          <w:p w14:paraId="0BBC56C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投保人/被保险人</w:t>
            </w:r>
          </w:p>
        </w:tc>
        <w:tc>
          <w:tcPr>
            <w:tcW w:w="6469" w:type="dxa"/>
            <w:vAlign w:val="center"/>
          </w:tcPr>
          <w:p w14:paraId="22FF90D4">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合肥市包河区乡村振兴投资有限公司</w:t>
            </w:r>
          </w:p>
        </w:tc>
      </w:tr>
      <w:tr w14:paraId="1650D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2053" w:type="dxa"/>
            <w:vAlign w:val="center"/>
          </w:tcPr>
          <w:p w14:paraId="085AE02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投保人地址</w:t>
            </w:r>
          </w:p>
        </w:tc>
        <w:tc>
          <w:tcPr>
            <w:tcW w:w="6469" w:type="dxa"/>
            <w:vAlign w:val="center"/>
          </w:tcPr>
          <w:p w14:paraId="6837451D">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合肥市包河区大圩镇磨滩旅游度假区</w:t>
            </w:r>
          </w:p>
        </w:tc>
      </w:tr>
      <w:tr w14:paraId="0F90D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53" w:type="dxa"/>
            <w:vAlign w:val="center"/>
          </w:tcPr>
          <w:p w14:paraId="1EF45CD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bCs/>
                <w:color w:val="auto"/>
                <w:sz w:val="24"/>
                <w:lang w:val="en-US" w:eastAsia="zh-CN"/>
              </w:rPr>
            </w:pPr>
            <w:r>
              <w:rPr>
                <w:rFonts w:hint="eastAsia" w:ascii="宋体" w:hAnsi="宋体" w:eastAsia="宋体" w:cs="宋体"/>
                <w:b/>
                <w:bCs/>
                <w:color w:val="auto"/>
                <w:sz w:val="24"/>
              </w:rPr>
              <w:t>保险</w:t>
            </w:r>
            <w:r>
              <w:rPr>
                <w:rFonts w:hint="eastAsia" w:ascii="宋体" w:hAnsi="宋体" w:eastAsia="宋体" w:cs="宋体"/>
                <w:b/>
                <w:bCs/>
                <w:color w:val="auto"/>
                <w:sz w:val="24"/>
                <w:lang w:val="en-US" w:eastAsia="zh-CN"/>
              </w:rPr>
              <w:t>场所地址</w:t>
            </w:r>
          </w:p>
        </w:tc>
        <w:tc>
          <w:tcPr>
            <w:tcW w:w="6469" w:type="dxa"/>
          </w:tcPr>
          <w:p w14:paraId="6BBE3778">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磨滩旅游度假区内的南堡门游客服务中心、圩美宿集（含锅炉）、白丁图书馆、圩美术馆、磨滩大街主体结构（含食堂1个、配电房2个）、圩圩谷儿童乐园、小火车、观光车、游船等交通工具，总价值约4.47亿。</w:t>
            </w:r>
          </w:p>
        </w:tc>
      </w:tr>
      <w:tr w14:paraId="22095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9" w:hRule="atLeast"/>
        </w:trPr>
        <w:tc>
          <w:tcPr>
            <w:tcW w:w="2053" w:type="dxa"/>
            <w:vAlign w:val="center"/>
          </w:tcPr>
          <w:p w14:paraId="3D58C49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保险责任</w:t>
            </w:r>
          </w:p>
        </w:tc>
        <w:tc>
          <w:tcPr>
            <w:tcW w:w="6469" w:type="dxa"/>
          </w:tcPr>
          <w:p w14:paraId="31653EAF">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1、在保险期间内，由于自然灾害或意外事故造成保险标的直接物质损坏或灭失），保险人按照保险合同的约定负责赔偿。前款原因造成的保险事故发生时，为抢救保险标的或防止灾害蔓延，采取必要的、合理的措施而造成保险标的的损失，保险人按照本保险合同的约定也负责赔偿。</w:t>
            </w:r>
          </w:p>
          <w:p w14:paraId="2263DA96">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eastAsia"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2、保险事故发生后，被保险人为防止或减少保险标的的损失所支付的必要的、合理的费用，保险人按照本保险合同的约定也负责赔偿。</w:t>
            </w:r>
          </w:p>
          <w:p w14:paraId="2054CEC8">
            <w:pPr>
              <w:keepNext w:val="0"/>
              <w:keepLines w:val="0"/>
              <w:pageBreakBefore w:val="0"/>
              <w:widowControl w:val="0"/>
              <w:kinsoku/>
              <w:wordWrap/>
              <w:overflowPunct/>
              <w:topLinePunct w:val="0"/>
              <w:autoSpaceDE w:val="0"/>
              <w:autoSpaceDN w:val="0"/>
              <w:bidi w:val="0"/>
              <w:adjustRightInd w:val="0"/>
              <w:snapToGrid/>
              <w:spacing w:after="0" w:line="360" w:lineRule="auto"/>
              <w:jc w:val="left"/>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3、扩展条款：玻璃破碎保险；锅炉、压力容器保险；水暖管爆裂保险。上述扩展条款内涉及的责任及赔付均由保险服务方承担。</w:t>
            </w:r>
          </w:p>
        </w:tc>
      </w:tr>
      <w:tr w14:paraId="3E2D7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trPr>
        <w:tc>
          <w:tcPr>
            <w:tcW w:w="2053" w:type="dxa"/>
            <w:vAlign w:val="center"/>
          </w:tcPr>
          <w:p w14:paraId="09AE504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赔付要求</w:t>
            </w:r>
          </w:p>
        </w:tc>
        <w:tc>
          <w:tcPr>
            <w:tcW w:w="6469" w:type="dxa"/>
            <w:vAlign w:val="center"/>
          </w:tcPr>
          <w:p w14:paraId="648CB11C">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宋体" w:hAnsi="宋体"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每次事故绝对免赔额：500元或损失金额的10%，以高者为准。</w:t>
            </w:r>
          </w:p>
        </w:tc>
      </w:tr>
    </w:tbl>
    <w:p w14:paraId="66B28D5D">
      <w:pPr>
        <w:rPr>
          <w:rFonts w:hint="eastAsia" w:ascii="宋体" w:hAnsi="宋体" w:eastAsia="宋体" w:cs="宋体"/>
          <w:b/>
          <w:sz w:val="24"/>
          <w:szCs w:val="24"/>
        </w:rPr>
      </w:pPr>
    </w:p>
    <w:p w14:paraId="2407F4E0">
      <w:pPr>
        <w:rPr>
          <w:rFonts w:hint="eastAsia" w:ascii="宋体" w:hAnsi="宋体" w:eastAsia="宋体" w:cs="宋体"/>
          <w:b/>
          <w:sz w:val="24"/>
          <w:szCs w:val="24"/>
        </w:rPr>
      </w:pPr>
      <w:r>
        <w:rPr>
          <w:rFonts w:hint="eastAsia" w:ascii="宋体" w:hAnsi="宋体" w:eastAsia="宋体" w:cs="宋体"/>
          <w:b/>
          <w:sz w:val="24"/>
          <w:szCs w:val="24"/>
        </w:rPr>
        <w:t>第三条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甲方的权利义务</w:t>
      </w:r>
    </w:p>
    <w:p w14:paraId="0CDFD049">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 甲方的权利</w:t>
      </w:r>
    </w:p>
    <w:p w14:paraId="5D50B19C">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3.1.1 在与乙方开展业务合作期间，获得乙方的相关信息、资料等；</w:t>
      </w:r>
    </w:p>
    <w:p w14:paraId="2C1C08B3">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3.1.2 要求乙方按招标文件及保险合同约定履行保险职责；</w:t>
      </w:r>
    </w:p>
    <w:p w14:paraId="62A2C8D1">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3.1.3 招标文件、法律法规规定的其他权利。</w:t>
      </w:r>
    </w:p>
    <w:p w14:paraId="1A984FBC">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 甲方的义务</w:t>
      </w:r>
    </w:p>
    <w:p w14:paraId="2953CBDE">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3.2.1 按照招标文件规定按照约定支付乙方保险费；</w:t>
      </w:r>
    </w:p>
    <w:p w14:paraId="2E04DA3B">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3.2.2 在业务合作期间履行如实告知义务</w:t>
      </w:r>
    </w:p>
    <w:p w14:paraId="4524EB1C">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3.2.3 招标文件、法律法规规定的其他义务。</w:t>
      </w:r>
      <w:r>
        <w:rPr>
          <w:rFonts w:hint="eastAsia" w:ascii="宋体" w:hAnsi="宋体" w:eastAsia="宋体" w:cs="宋体"/>
          <w:b w:val="0"/>
          <w:bCs w:val="0"/>
          <w:color w:val="auto"/>
          <w:sz w:val="24"/>
          <w:szCs w:val="24"/>
          <w:lang w:val="en-US" w:eastAsia="zh-CN"/>
        </w:rPr>
        <w:br w:type="textWrapping"/>
      </w:r>
    </w:p>
    <w:p w14:paraId="77D42FEA">
      <w:pPr>
        <w:rPr>
          <w:rFonts w:hint="eastAsia" w:ascii="宋体" w:hAnsi="宋体" w:eastAsia="宋体" w:cs="宋体"/>
          <w:b/>
          <w:sz w:val="24"/>
          <w:szCs w:val="24"/>
        </w:rPr>
      </w:pPr>
      <w:r>
        <w:rPr>
          <w:rFonts w:hint="eastAsia" w:ascii="宋体" w:hAnsi="宋体" w:eastAsia="宋体" w:cs="宋体"/>
          <w:b/>
          <w:sz w:val="24"/>
          <w:szCs w:val="24"/>
        </w:rPr>
        <w:t>第四条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乙方的权利义务</w:t>
      </w:r>
    </w:p>
    <w:p w14:paraId="3ABFA9E2">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4.1 乙方的权利</w:t>
      </w:r>
    </w:p>
    <w:p w14:paraId="74E59DF9">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4.1.1 要求甲方提供投保人相关的投保信息；</w:t>
      </w:r>
    </w:p>
    <w:p w14:paraId="494E6A6D">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4.1.2 要求甲方按照招标文件规定按期支付乙方保险费</w:t>
      </w:r>
    </w:p>
    <w:p w14:paraId="62A5071D">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4.1.3 招标文件、法律法规规定的其他权利。</w:t>
      </w:r>
    </w:p>
    <w:p w14:paraId="4E585FCF">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4.2  乙方的义务</w:t>
      </w:r>
    </w:p>
    <w:p w14:paraId="5A9936A7">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4.2.1 按照保险合同各方确认的保险方案出具保险单，并承担相应的保险责任； </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4.2.2 在业务合作期间履行如实告知义务；</w:t>
      </w:r>
    </w:p>
    <w:p w14:paraId="774E481C">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4.2.3 招标文件、法律法规规定的其他义务。</w:t>
      </w:r>
      <w:r>
        <w:rPr>
          <w:rFonts w:hint="eastAsia" w:ascii="宋体" w:hAnsi="宋体" w:eastAsia="宋体" w:cs="宋体"/>
          <w:b w:val="0"/>
          <w:bCs w:val="0"/>
          <w:color w:val="auto"/>
          <w:sz w:val="24"/>
          <w:szCs w:val="24"/>
          <w:lang w:val="en-US" w:eastAsia="zh-CN"/>
        </w:rPr>
        <w:br w:type="textWrapping"/>
      </w:r>
    </w:p>
    <w:p w14:paraId="660AE515">
      <w:pPr>
        <w:rPr>
          <w:rFonts w:hint="eastAsia" w:ascii="宋体" w:hAnsi="宋体" w:eastAsia="宋体" w:cs="宋体"/>
          <w:b/>
          <w:sz w:val="24"/>
          <w:szCs w:val="24"/>
        </w:rPr>
      </w:pPr>
      <w:r>
        <w:rPr>
          <w:rFonts w:hint="eastAsia" w:ascii="宋体" w:hAnsi="宋体" w:eastAsia="宋体" w:cs="宋体"/>
          <w:b/>
          <w:sz w:val="24"/>
          <w:szCs w:val="24"/>
        </w:rPr>
        <w:t>第五条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反洗钱条款</w:t>
      </w:r>
    </w:p>
    <w:p w14:paraId="2A45DF39">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5.1  协议甲、乙方在开展业务合作的过程中，不得从事或协助任何机构、个人从事洗钱活动。</w:t>
      </w:r>
    </w:p>
    <w:p w14:paraId="7DAB4A30">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5.2 协议甲、乙方应根据《中华人民共和国反洗钱法》、《金融机构反洗钱规定》、《金融机构客户身份识别和客户身份资料及交易记录保存管理办法》和《保险业反洗钱工作管理办法》等法律、法规、规章要求，相互提供必要的协助，共同履行客户身份识别和交易记录保存义务，共同推进反洗钱方面的合作。包括：甲方应按照乙方的反洗钱法律义务要求，采取有效的身份识别措施；</w:t>
      </w:r>
    </w:p>
    <w:p w14:paraId="6C188999">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（二）乙方应为甲方提供学习反洗钱培训等必要协助。</w:t>
      </w:r>
      <w:r>
        <w:rPr>
          <w:rFonts w:hint="eastAsia" w:ascii="宋体" w:hAnsi="宋体" w:eastAsia="宋体" w:cs="宋体"/>
          <w:b w:val="0"/>
          <w:bCs w:val="0"/>
          <w:color w:val="auto"/>
          <w:sz w:val="24"/>
          <w:szCs w:val="24"/>
          <w:lang w:val="en-US" w:eastAsia="zh-CN"/>
        </w:rPr>
        <w:br w:type="textWrapping"/>
      </w:r>
    </w:p>
    <w:p w14:paraId="500B95FA">
      <w:pPr>
        <w:rPr>
          <w:rFonts w:hint="eastAsia" w:ascii="宋体" w:hAnsi="宋体" w:eastAsia="宋体" w:cs="宋体"/>
          <w:b/>
          <w:sz w:val="24"/>
          <w:szCs w:val="24"/>
        </w:rPr>
      </w:pPr>
      <w:r>
        <w:rPr>
          <w:rFonts w:hint="eastAsia" w:ascii="宋体" w:hAnsi="宋体" w:eastAsia="宋体" w:cs="宋体"/>
          <w:b/>
          <w:sz w:val="24"/>
          <w:szCs w:val="24"/>
        </w:rPr>
        <w:t>第六条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反保险欺诈条款</w:t>
      </w:r>
    </w:p>
    <w:p w14:paraId="2E765D76">
      <w:pPr>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6.1  甲、乙双方在开展业务过程中，应认真落实监管部门关于反保险欺诈的有关规定和要求，做好反保险欺诈相关工作。</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sz w:val="24"/>
          <w:szCs w:val="24"/>
          <w:lang w:val="en-US" w:eastAsia="zh-CN"/>
        </w:rPr>
        <w:t xml:space="preserve"> </w:t>
      </w:r>
    </w:p>
    <w:p w14:paraId="13621525">
      <w:pPr>
        <w:rPr>
          <w:rFonts w:hint="eastAsia" w:ascii="宋体" w:hAnsi="宋体" w:eastAsia="宋体" w:cs="宋体"/>
          <w:b/>
          <w:sz w:val="24"/>
          <w:szCs w:val="24"/>
        </w:rPr>
      </w:pPr>
      <w:r>
        <w:rPr>
          <w:rFonts w:hint="eastAsia" w:ascii="宋体" w:hAnsi="宋体" w:eastAsia="宋体" w:cs="宋体"/>
          <w:b/>
          <w:sz w:val="24"/>
          <w:szCs w:val="24"/>
        </w:rPr>
        <w:t>第七条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知识产权</w:t>
      </w:r>
    </w:p>
    <w:p w14:paraId="2832ECF8">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甲、乙方从对方获得的所有资料的知识产权均不得有下列行为：</w:t>
      </w:r>
    </w:p>
    <w:p w14:paraId="1A62D1CD">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7.1 使用和制作任何有合作各方名称、标记的文书、图片和电子媒体；</w:t>
      </w:r>
    </w:p>
    <w:p w14:paraId="45ABE577">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7.2 使用或者刊印任何与合作各方有关的文件资料，或者与本协议涉及事项有关的文件资料，但是，该文件资料是由合作各方提供的除外；</w:t>
      </w:r>
    </w:p>
    <w:p w14:paraId="7D8B580B">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7.3在任何刊物及传播媒介上以合作各方的名义刊登任何广告或评论；</w:t>
      </w:r>
    </w:p>
    <w:p w14:paraId="1BCE7884">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7.4 对合作各方文件资料作任何修改，但是，添加业务代表姓名、办公地址、电话号码和工作性质除外；</w:t>
      </w:r>
    </w:p>
    <w:p w14:paraId="2FB089FD">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7.5 使用或者注册合作各方的名称、商标、标志或者合作各方名称、商标、标志的任何部分；</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7.6 做出任何有关合作各方或其附属公司、关联公司的新闻发布或促销声明；</w:t>
      </w:r>
    </w:p>
    <w:p w14:paraId="5C8735F0">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7.7泄露有关合作各方的保密信息、合作各方经营方式的信息或者合作各方的其他信息。</w:t>
      </w:r>
      <w:r>
        <w:rPr>
          <w:rFonts w:hint="eastAsia" w:ascii="宋体" w:hAnsi="宋体" w:eastAsia="宋体" w:cs="宋体"/>
          <w:b w:val="0"/>
          <w:bCs w:val="0"/>
          <w:color w:val="auto"/>
          <w:sz w:val="24"/>
          <w:szCs w:val="24"/>
          <w:lang w:val="en-US" w:eastAsia="zh-CN"/>
        </w:rPr>
        <w:br w:type="textWrapping"/>
      </w:r>
    </w:p>
    <w:p w14:paraId="06F17D36">
      <w:pPr>
        <w:rPr>
          <w:rFonts w:hint="eastAsia" w:ascii="宋体" w:hAnsi="宋体" w:eastAsia="宋体" w:cs="宋体"/>
          <w:b/>
          <w:sz w:val="24"/>
          <w:szCs w:val="24"/>
        </w:rPr>
      </w:pPr>
      <w:r>
        <w:rPr>
          <w:rFonts w:hint="eastAsia" w:ascii="宋体" w:hAnsi="宋体" w:eastAsia="宋体" w:cs="宋体"/>
          <w:b/>
          <w:sz w:val="24"/>
          <w:szCs w:val="24"/>
        </w:rPr>
        <w:t>第八条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协议服务期限</w:t>
      </w:r>
    </w:p>
    <w:p w14:paraId="356D3F27">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自合同签订之日起保单生效后12个月。</w:t>
      </w:r>
      <w:r>
        <w:rPr>
          <w:rFonts w:hint="eastAsia" w:ascii="宋体" w:hAnsi="宋体" w:eastAsia="宋体" w:cs="宋体"/>
          <w:b w:val="0"/>
          <w:bCs w:val="0"/>
          <w:color w:val="auto"/>
          <w:sz w:val="24"/>
          <w:szCs w:val="24"/>
          <w:lang w:val="en-US" w:eastAsia="zh-CN"/>
        </w:rPr>
        <w:br w:type="textWrapping"/>
      </w:r>
    </w:p>
    <w:p w14:paraId="27B5A51F">
      <w:pPr>
        <w:rPr>
          <w:rFonts w:hint="eastAsia" w:ascii="宋体" w:hAnsi="宋体" w:eastAsia="宋体" w:cs="宋体"/>
          <w:b/>
          <w:sz w:val="24"/>
          <w:szCs w:val="24"/>
        </w:rPr>
      </w:pPr>
      <w:r>
        <w:rPr>
          <w:rFonts w:hint="eastAsia" w:ascii="宋体" w:hAnsi="宋体" w:eastAsia="宋体" w:cs="宋体"/>
          <w:b/>
          <w:sz w:val="24"/>
          <w:szCs w:val="24"/>
        </w:rPr>
        <w:t>第九条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中标合同价格、分项报价</w:t>
      </w:r>
    </w:p>
    <w:p w14:paraId="28F07AD9">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9.1本合同中标保费价格为人民币      元(大写     ）。</w:t>
      </w:r>
    </w:p>
    <w:p w14:paraId="2954B486">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9.2分项报价明细表</w:t>
      </w:r>
    </w:p>
    <w:tbl>
      <w:tblPr>
        <w:tblStyle w:val="31"/>
        <w:tblW w:w="5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328"/>
        <w:gridCol w:w="732"/>
        <w:gridCol w:w="1866"/>
      </w:tblGrid>
      <w:tr w14:paraId="19F0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02" w:type="dxa"/>
            <w:vAlign w:val="center"/>
          </w:tcPr>
          <w:p w14:paraId="10E229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328" w:type="dxa"/>
            <w:vAlign w:val="center"/>
          </w:tcPr>
          <w:p w14:paraId="7E0FB0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服务内容</w:t>
            </w:r>
          </w:p>
        </w:tc>
        <w:tc>
          <w:tcPr>
            <w:tcW w:w="732" w:type="dxa"/>
            <w:vAlign w:val="center"/>
          </w:tcPr>
          <w:p w14:paraId="04452F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w:t>
            </w:r>
          </w:p>
        </w:tc>
        <w:tc>
          <w:tcPr>
            <w:tcW w:w="1866" w:type="dxa"/>
            <w:vAlign w:val="center"/>
          </w:tcPr>
          <w:p w14:paraId="165B53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小计金额（元）</w:t>
            </w:r>
          </w:p>
        </w:tc>
      </w:tr>
      <w:tr w14:paraId="0846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802" w:type="dxa"/>
            <w:tcBorders>
              <w:bottom w:val="single" w:color="auto" w:sz="4" w:space="0"/>
            </w:tcBorders>
            <w:vAlign w:val="center"/>
          </w:tcPr>
          <w:p w14:paraId="651088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328" w:type="dxa"/>
            <w:vAlign w:val="center"/>
          </w:tcPr>
          <w:p w14:paraId="53449B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公众责任险</w:t>
            </w:r>
          </w:p>
        </w:tc>
        <w:tc>
          <w:tcPr>
            <w:tcW w:w="732" w:type="dxa"/>
            <w:vAlign w:val="center"/>
          </w:tcPr>
          <w:p w14:paraId="664749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66" w:type="dxa"/>
            <w:vAlign w:val="center"/>
          </w:tcPr>
          <w:p w14:paraId="0868AE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p>
        </w:tc>
      </w:tr>
      <w:tr w14:paraId="1970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02" w:type="dxa"/>
            <w:vAlign w:val="center"/>
          </w:tcPr>
          <w:p w14:paraId="6B9BE4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328" w:type="dxa"/>
            <w:vAlign w:val="center"/>
          </w:tcPr>
          <w:p w14:paraId="52E6AB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财产一切险</w:t>
            </w:r>
          </w:p>
        </w:tc>
        <w:tc>
          <w:tcPr>
            <w:tcW w:w="732" w:type="dxa"/>
            <w:vAlign w:val="center"/>
          </w:tcPr>
          <w:p w14:paraId="38B542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66" w:type="dxa"/>
            <w:vAlign w:val="center"/>
          </w:tcPr>
          <w:p w14:paraId="64E5B1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p>
        </w:tc>
      </w:tr>
      <w:tr w14:paraId="066C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3862" w:type="dxa"/>
            <w:gridSpan w:val="3"/>
            <w:vAlign w:val="center"/>
          </w:tcPr>
          <w:p w14:paraId="7FF4C7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合计金额（元）</w:t>
            </w:r>
          </w:p>
        </w:tc>
        <w:tc>
          <w:tcPr>
            <w:tcW w:w="1866" w:type="dxa"/>
            <w:vAlign w:val="center"/>
          </w:tcPr>
          <w:p w14:paraId="5ECE48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p>
        </w:tc>
      </w:tr>
    </w:tbl>
    <w:p w14:paraId="7C7A81C7">
      <w:pPr>
        <w:rPr>
          <w:rFonts w:hint="eastAsia" w:ascii="宋体" w:hAnsi="宋体" w:eastAsia="宋体" w:cs="宋体"/>
          <w:sz w:val="24"/>
          <w:szCs w:val="24"/>
        </w:rPr>
      </w:pPr>
    </w:p>
    <w:p w14:paraId="01790F8D">
      <w:pPr>
        <w:rPr>
          <w:rFonts w:hint="eastAsia" w:ascii="宋体" w:hAnsi="宋体" w:eastAsia="宋体" w:cs="宋体"/>
          <w:b/>
          <w:sz w:val="24"/>
          <w:szCs w:val="24"/>
        </w:rPr>
      </w:pPr>
      <w:r>
        <w:rPr>
          <w:rFonts w:hint="eastAsia" w:ascii="宋体" w:hAnsi="宋体" w:eastAsia="宋体" w:cs="宋体"/>
          <w:b/>
          <w:sz w:val="24"/>
          <w:szCs w:val="24"/>
        </w:rPr>
        <w:t>第十条合同保费付款方式及期限</w:t>
      </w:r>
    </w:p>
    <w:p w14:paraId="5FC6EBB8">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甲方在合同签署日起30个工作日内一次性缴清保险费。</w:t>
      </w:r>
      <w:r>
        <w:rPr>
          <w:rFonts w:hint="eastAsia" w:ascii="宋体" w:hAnsi="宋体" w:eastAsia="宋体" w:cs="宋体"/>
          <w:b w:val="0"/>
          <w:bCs w:val="0"/>
          <w:color w:val="auto"/>
          <w:sz w:val="24"/>
          <w:szCs w:val="24"/>
          <w:lang w:val="en-US" w:eastAsia="zh-CN"/>
        </w:rPr>
        <w:br w:type="textWrapping"/>
      </w:r>
    </w:p>
    <w:p w14:paraId="7EC108F1">
      <w:pPr>
        <w:rPr>
          <w:rFonts w:hint="eastAsia" w:ascii="宋体" w:hAnsi="宋体" w:eastAsia="宋体" w:cs="宋体"/>
          <w:b/>
          <w:sz w:val="24"/>
          <w:szCs w:val="24"/>
        </w:rPr>
      </w:pPr>
      <w:r>
        <w:rPr>
          <w:rFonts w:hint="eastAsia" w:ascii="宋体" w:hAnsi="宋体" w:eastAsia="宋体" w:cs="宋体"/>
          <w:b/>
          <w:sz w:val="24"/>
          <w:szCs w:val="24"/>
        </w:rPr>
        <w:t>第十一条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保密条款</w:t>
      </w:r>
    </w:p>
    <w:p w14:paraId="6AE9D057">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11.1甲、乙方应该将本合同各方提供的所有商业信息、专业文件等资料视同机密处理，未经本合同各方同意不得透露给任何方，依照法律规定或应监管机构要求的除外；</w:t>
      </w:r>
    </w:p>
    <w:p w14:paraId="5CA48017">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11.2甲、乙方的保密责任不因协议中止而结束，除非相关信息成为公开信息，或依照法律或应司法管辖机构要求而必须提供相关信息。</w:t>
      </w:r>
      <w:r>
        <w:rPr>
          <w:rFonts w:hint="eastAsia" w:ascii="宋体" w:hAnsi="宋体" w:eastAsia="宋体" w:cs="宋体"/>
          <w:b w:val="0"/>
          <w:bCs w:val="0"/>
          <w:color w:val="auto"/>
          <w:sz w:val="24"/>
          <w:szCs w:val="24"/>
          <w:lang w:val="en-US" w:eastAsia="zh-CN"/>
        </w:rPr>
        <w:br w:type="textWrapping"/>
      </w:r>
    </w:p>
    <w:p w14:paraId="19618D30">
      <w:pPr>
        <w:rPr>
          <w:rFonts w:hint="eastAsia" w:ascii="宋体" w:hAnsi="宋体" w:eastAsia="宋体" w:cs="宋体"/>
          <w:b/>
          <w:sz w:val="24"/>
          <w:szCs w:val="24"/>
        </w:rPr>
      </w:pPr>
      <w:r>
        <w:rPr>
          <w:rFonts w:hint="eastAsia" w:ascii="宋体" w:hAnsi="宋体" w:eastAsia="宋体" w:cs="宋体"/>
          <w:b/>
          <w:sz w:val="24"/>
          <w:szCs w:val="24"/>
        </w:rPr>
        <w:t>第十二条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协议的解除、变更和终止</w:t>
      </w:r>
    </w:p>
    <w:p w14:paraId="5B912A2B">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12.1本合同任何一方在业务合作过程中出现的违法、违规行为，给本合同其他方造成损害的；</w:t>
      </w:r>
    </w:p>
    <w:p w14:paraId="3611DA87">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12.2 本合同任何一方违反本协议条款，给本合同其他方利益造成重大损害，致使甲、乙方无法继续合作；</w:t>
      </w:r>
    </w:p>
    <w:p w14:paraId="3EAD7747">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12.3 破产或由于财务状况不良而无法正常经营；</w:t>
      </w:r>
    </w:p>
    <w:p w14:paraId="5CCD28AC">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12.4 除前款规定情形和其他法定情形外，本协议的任何变更必须经甲、乙方事先同意，签署补充协议后生效。</w:t>
      </w:r>
    </w:p>
    <w:p w14:paraId="01DAD13A">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12.5本协议终止后，对于终止前所签订而仍未到期的保险合同，甲、乙方仍须承担各自相应的义务。</w:t>
      </w:r>
    </w:p>
    <w:p w14:paraId="70176656">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12.6本协议终止后，甲、乙方应在本协议终止之日起十日内无条件归还甲、乙方提供的相关凭证和重要材料原件。</w:t>
      </w:r>
      <w:r>
        <w:rPr>
          <w:rFonts w:hint="eastAsia" w:ascii="宋体" w:hAnsi="宋体" w:eastAsia="宋体" w:cs="宋体"/>
          <w:b w:val="0"/>
          <w:bCs w:val="0"/>
          <w:color w:val="auto"/>
          <w:sz w:val="24"/>
          <w:szCs w:val="24"/>
          <w:lang w:val="en-US" w:eastAsia="zh-CN"/>
        </w:rPr>
        <w:br w:type="textWrapping"/>
      </w:r>
    </w:p>
    <w:p w14:paraId="40BF91C1">
      <w:pPr>
        <w:rPr>
          <w:rFonts w:hint="eastAsia" w:ascii="宋体" w:hAnsi="宋体" w:eastAsia="宋体" w:cs="宋体"/>
          <w:b/>
          <w:sz w:val="24"/>
          <w:szCs w:val="24"/>
        </w:rPr>
      </w:pPr>
      <w:r>
        <w:rPr>
          <w:rFonts w:hint="eastAsia" w:ascii="宋体" w:hAnsi="宋体" w:eastAsia="宋体" w:cs="宋体"/>
          <w:b/>
          <w:sz w:val="24"/>
          <w:szCs w:val="24"/>
        </w:rPr>
        <w:t>第十三条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违约责任</w:t>
      </w:r>
    </w:p>
    <w:p w14:paraId="1149EAC7">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任何一方违反本协议约定给本合同其他方造成监管责任、法律责任或经济损失的，违约方应承担违约责任，赔偿本合同其他方损失。</w:t>
      </w:r>
      <w:r>
        <w:rPr>
          <w:rFonts w:hint="eastAsia" w:ascii="宋体" w:hAnsi="宋体" w:eastAsia="宋体" w:cs="宋体"/>
          <w:b w:val="0"/>
          <w:bCs w:val="0"/>
          <w:color w:val="auto"/>
          <w:sz w:val="24"/>
          <w:szCs w:val="24"/>
          <w:lang w:val="en-US" w:eastAsia="zh-CN"/>
        </w:rPr>
        <w:br w:type="textWrapping"/>
      </w:r>
    </w:p>
    <w:p w14:paraId="10A7C76A">
      <w:pPr>
        <w:rPr>
          <w:rFonts w:hint="eastAsia" w:ascii="宋体" w:hAnsi="宋体" w:eastAsia="宋体" w:cs="宋体"/>
          <w:b/>
          <w:sz w:val="24"/>
          <w:szCs w:val="24"/>
        </w:rPr>
      </w:pPr>
      <w:r>
        <w:rPr>
          <w:rFonts w:hint="eastAsia" w:ascii="宋体" w:hAnsi="宋体" w:eastAsia="宋体" w:cs="宋体"/>
          <w:b/>
          <w:sz w:val="24"/>
          <w:szCs w:val="24"/>
        </w:rPr>
        <w:t>第十四条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争议的解决</w:t>
      </w:r>
    </w:p>
    <w:p w14:paraId="23862074">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本合同履行过程中发生的任何争议，双方当事人均可通过和解或者调解解决；不愿和解、调解或者和解、调解不成的，可以选择下列第 2种方式解决：</w:t>
      </w:r>
    </w:p>
    <w:p w14:paraId="1F6D13C7">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14.1将争议提交项目所在地仲裁委员会依申请仲裁时其现行有效的仲裁规则裁决；</w:t>
      </w:r>
    </w:p>
    <w:p w14:paraId="3160B4AA">
      <w:pPr>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14.2向项目所在地人民法院起诉。</w:t>
      </w:r>
    </w:p>
    <w:p w14:paraId="052AE849">
      <w:pPr>
        <w:rPr>
          <w:rFonts w:hint="eastAsia" w:ascii="宋体" w:hAnsi="宋体" w:eastAsia="宋体" w:cs="宋体"/>
          <w:b/>
          <w:sz w:val="24"/>
          <w:szCs w:val="24"/>
        </w:rPr>
      </w:pPr>
    </w:p>
    <w:p w14:paraId="5D0C89FF">
      <w:pPr>
        <w:rPr>
          <w:rFonts w:hint="eastAsia" w:ascii="宋体" w:hAnsi="宋体" w:eastAsia="宋体" w:cs="宋体"/>
          <w:b/>
          <w:sz w:val="24"/>
          <w:szCs w:val="24"/>
        </w:rPr>
      </w:pPr>
      <w:r>
        <w:rPr>
          <w:rFonts w:hint="eastAsia" w:ascii="宋体" w:hAnsi="宋体" w:eastAsia="宋体" w:cs="宋体"/>
          <w:b/>
          <w:sz w:val="24"/>
          <w:szCs w:val="24"/>
        </w:rPr>
        <w:t>第十五条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附则</w:t>
      </w:r>
    </w:p>
    <w:p w14:paraId="2C430238">
      <w:pPr>
        <w:rPr>
          <w:rFonts w:hint="eastAsia" w:ascii="宋体" w:hAnsi="宋体" w:eastAsia="宋体" w:cs="宋体"/>
          <w:b w:val="0"/>
          <w:bCs w:val="0"/>
          <w:color w:val="auto"/>
          <w:sz w:val="24"/>
          <w:szCs w:val="22"/>
          <w:lang w:val="en-US" w:eastAsia="zh-CN" w:bidi="ar-SA"/>
        </w:rPr>
      </w:pPr>
      <w:r>
        <w:rPr>
          <w:rFonts w:hint="eastAsia" w:ascii="宋体" w:hAnsi="宋体" w:eastAsia="宋体" w:cs="宋体"/>
          <w:sz w:val="24"/>
          <w:szCs w:val="24"/>
        </w:rPr>
        <w:t>15.1</w:t>
      </w:r>
      <w:r>
        <w:rPr>
          <w:rFonts w:hint="eastAsia" w:ascii="宋体" w:hAnsi="宋体" w:eastAsia="宋体" w:cs="宋体"/>
          <w:b w:val="0"/>
          <w:bCs w:val="0"/>
          <w:color w:val="auto"/>
          <w:sz w:val="24"/>
          <w:szCs w:val="22"/>
          <w:lang w:val="en-US" w:eastAsia="zh-CN" w:bidi="ar-SA"/>
        </w:rPr>
        <w:t>服务期限：</w:t>
      </w:r>
      <w:r>
        <w:rPr>
          <w:rFonts w:hint="default" w:ascii="宋体" w:hAnsi="宋体" w:eastAsia="宋体" w:cs="宋体"/>
          <w:b w:val="0"/>
          <w:bCs w:val="0"/>
          <w:color w:val="auto"/>
          <w:sz w:val="24"/>
          <w:szCs w:val="22"/>
          <w:lang w:val="en-US" w:eastAsia="zh-CN" w:bidi="ar-SA"/>
        </w:rPr>
        <w:t>自合同签订之日起1年；合同期满后，在资金落实，中标人履约良好，双方协商一致的情况下，可续签下一年度合同</w:t>
      </w:r>
      <w:r>
        <w:rPr>
          <w:rFonts w:hint="eastAsia" w:ascii="宋体" w:hAnsi="宋体" w:eastAsia="宋体" w:cs="宋体"/>
          <w:b w:val="0"/>
          <w:bCs w:val="0"/>
          <w:color w:val="auto"/>
          <w:sz w:val="24"/>
          <w:szCs w:val="22"/>
          <w:lang w:val="en-US" w:eastAsia="zh-CN" w:bidi="ar-SA"/>
        </w:rPr>
        <w:t>。</w:t>
      </w:r>
    </w:p>
    <w:p w14:paraId="1501193D">
      <w:pPr>
        <w:rPr>
          <w:rFonts w:hint="eastAsia" w:eastAsia="宋体" w:cs="宋体"/>
          <w:b w:val="0"/>
          <w:bCs w:val="0"/>
          <w:color w:val="auto"/>
          <w:sz w:val="24"/>
          <w:szCs w:val="22"/>
          <w:lang w:val="en-US" w:eastAsia="zh-CN" w:bidi="ar-SA"/>
        </w:rPr>
      </w:pPr>
      <w:r>
        <w:rPr>
          <w:rFonts w:hint="eastAsia" w:ascii="宋体" w:hAnsi="宋体" w:eastAsia="宋体" w:cs="宋体"/>
          <w:b w:val="0"/>
          <w:bCs w:val="0"/>
          <w:color w:val="auto"/>
          <w:sz w:val="24"/>
          <w:szCs w:val="22"/>
          <w:lang w:val="en-US" w:eastAsia="zh-CN" w:bidi="ar-SA"/>
        </w:rPr>
        <w:t xml:space="preserve">15.2 </w:t>
      </w:r>
      <w:r>
        <w:rPr>
          <w:rFonts w:hint="eastAsia" w:eastAsia="宋体" w:cs="宋体"/>
          <w:b w:val="0"/>
          <w:bCs w:val="0"/>
          <w:color w:val="auto"/>
          <w:sz w:val="24"/>
          <w:szCs w:val="22"/>
          <w:lang w:val="en-US" w:eastAsia="zh-CN" w:bidi="ar-SA"/>
        </w:rPr>
        <w:t>在中标公司履约良好，双方协商一致的情况下，在合同服务年度内，如招标单位新增自营项目，其保险事宜由中标公司在本合同框架下承保，无特殊情况，按原中标合同约定的费率及服务标准执行。</w:t>
      </w:r>
    </w:p>
    <w:p w14:paraId="14D035A6">
      <w:pPr>
        <w:rPr>
          <w:rFonts w:hint="eastAsia" w:ascii="宋体" w:hAnsi="宋体" w:eastAsia="宋体" w:cs="宋体"/>
          <w:sz w:val="24"/>
          <w:szCs w:val="24"/>
        </w:rPr>
      </w:pPr>
      <w:r>
        <w:rPr>
          <w:rFonts w:hint="eastAsia" w:ascii="宋体" w:hAnsi="宋体" w:eastAsia="宋体" w:cs="宋体"/>
          <w:sz w:val="24"/>
          <w:szCs w:val="24"/>
          <w:lang w:val="en-US" w:eastAsia="zh-CN"/>
        </w:rPr>
        <w:t xml:space="preserve">15.3 </w:t>
      </w:r>
      <w:r>
        <w:rPr>
          <w:rFonts w:hint="eastAsia" w:ascii="宋体" w:hAnsi="宋体" w:eastAsia="宋体" w:cs="宋体"/>
          <w:sz w:val="24"/>
          <w:szCs w:val="24"/>
        </w:rPr>
        <w:t>本协议如有未尽事宜，甲、乙方在合作过程中通过友好协商加以补充、修改和完善，经甲、乙方确认的补充协议和协议附件，并作为本协议的组成部分，具有同等法律效力。</w:t>
      </w:r>
    </w:p>
    <w:p w14:paraId="574F7BB2">
      <w:pPr>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本协议一式肆份，甲、乙方各执贰份，具有同等效力。</w:t>
      </w:r>
    </w:p>
    <w:p w14:paraId="50AF120D">
      <w:pPr>
        <w:rPr>
          <w:rFonts w:hint="eastAsia" w:ascii="宋体" w:hAnsi="宋体" w:eastAsia="宋体" w:cs="宋体"/>
          <w:bCs/>
          <w:sz w:val="24"/>
          <w:szCs w:val="24"/>
          <w:u w:val="single"/>
        </w:rPr>
      </w:pPr>
      <w:r>
        <w:rPr>
          <w:rFonts w:hint="eastAsia" w:ascii="宋体" w:hAnsi="宋体" w:eastAsia="宋体" w:cs="宋体"/>
          <w:sz w:val="24"/>
          <w:szCs w:val="24"/>
        </w:rPr>
        <w:t>15.</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本协议自双方授权代表签字并加盖公司公章或合同章之日起生效。</w:t>
      </w:r>
      <w:r>
        <w:rPr>
          <w:rFonts w:hint="eastAsia" w:ascii="宋体" w:hAnsi="宋体" w:eastAsia="宋体" w:cs="宋体"/>
          <w:sz w:val="24"/>
          <w:szCs w:val="24"/>
        </w:rPr>
        <w:br w:type="textWrapping"/>
      </w:r>
      <w:r>
        <w:rPr>
          <w:rFonts w:hint="eastAsia" w:ascii="宋体" w:hAnsi="宋体" w:eastAsia="宋体" w:cs="宋体"/>
          <w:sz w:val="24"/>
          <w:szCs w:val="24"/>
        </w:rPr>
        <w:t>15.</w:t>
      </w:r>
      <w:r>
        <w:rPr>
          <w:rFonts w:hint="eastAsia" w:ascii="宋体" w:hAnsi="宋体" w:eastAsia="宋体" w:cs="宋体"/>
          <w:sz w:val="24"/>
          <w:szCs w:val="24"/>
          <w:lang w:val="en-US" w:eastAsia="zh-CN"/>
        </w:rPr>
        <w:t>6</w:t>
      </w:r>
      <w:r>
        <w:rPr>
          <w:rFonts w:hint="eastAsia" w:ascii="宋体" w:hAnsi="宋体" w:eastAsia="宋体" w:cs="宋体"/>
          <w:bCs/>
          <w:sz w:val="24"/>
          <w:szCs w:val="24"/>
        </w:rPr>
        <w:t>乙方通讯地址</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联系人</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、电话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41507273">
      <w:pPr>
        <w:rPr>
          <w:rFonts w:hint="eastAsia" w:ascii="宋体" w:hAnsi="宋体" w:eastAsia="宋体" w:cs="宋体"/>
          <w:bCs/>
          <w:sz w:val="24"/>
          <w:szCs w:val="24"/>
        </w:rPr>
      </w:pPr>
      <w:r>
        <w:rPr>
          <w:rFonts w:hint="eastAsia" w:ascii="宋体" w:hAnsi="宋体" w:eastAsia="宋体" w:cs="宋体"/>
          <w:bCs/>
          <w:sz w:val="24"/>
          <w:szCs w:val="24"/>
        </w:rPr>
        <w:t>前述地址联系方式为乙方书面确认，如有变更请书面告知甲方，甲方及相关部门（含司法机关）对乙方发出的书面函、法律文书以邮政快递一经发出即视为有效送达。</w:t>
      </w:r>
    </w:p>
    <w:p w14:paraId="3438EAA1">
      <w:pPr>
        <w:rPr>
          <w:rFonts w:hint="eastAsia" w:ascii="宋体" w:hAnsi="宋体" w:eastAsia="宋体" w:cs="宋体"/>
          <w:bCs/>
          <w:sz w:val="24"/>
          <w:szCs w:val="24"/>
        </w:rPr>
      </w:pPr>
      <w:r>
        <w:rPr>
          <w:rFonts w:hint="eastAsia" w:ascii="宋体" w:hAnsi="宋体" w:eastAsia="宋体" w:cs="宋体"/>
          <w:bCs/>
          <w:sz w:val="24"/>
          <w:szCs w:val="24"/>
        </w:rPr>
        <w:t>甲   方：</w:t>
      </w:r>
      <w:r>
        <w:rPr>
          <w:rFonts w:hint="eastAsia" w:ascii="宋体" w:hAnsi="宋体" w:eastAsia="宋体" w:cs="宋体"/>
          <w:bCs/>
          <w:sz w:val="24"/>
          <w:szCs w:val="24"/>
          <w:u w:val="single"/>
        </w:rPr>
        <w:t xml:space="preserve">    （单位盖章）     </w:t>
      </w:r>
      <w:r>
        <w:rPr>
          <w:rFonts w:hint="eastAsia" w:ascii="宋体" w:hAnsi="宋体" w:eastAsia="宋体" w:cs="宋体"/>
          <w:bCs/>
          <w:sz w:val="24"/>
          <w:szCs w:val="24"/>
        </w:rPr>
        <w:t xml:space="preserve">           乙  方：</w:t>
      </w:r>
      <w:r>
        <w:rPr>
          <w:rFonts w:hint="eastAsia" w:ascii="宋体" w:hAnsi="宋体" w:eastAsia="宋体" w:cs="宋体"/>
          <w:bCs/>
          <w:sz w:val="24"/>
          <w:szCs w:val="24"/>
          <w:u w:val="single"/>
        </w:rPr>
        <w:t xml:space="preserve">    （单位盖章）     </w:t>
      </w:r>
    </w:p>
    <w:p w14:paraId="7928827F">
      <w:pPr>
        <w:rPr>
          <w:rFonts w:hint="eastAsia" w:ascii="宋体" w:hAnsi="宋体" w:eastAsia="宋体" w:cs="宋体"/>
          <w:sz w:val="24"/>
          <w:szCs w:val="24"/>
        </w:rPr>
      </w:pPr>
    </w:p>
    <w:p w14:paraId="17BB4ABA">
      <w:pPr>
        <w:rPr>
          <w:rFonts w:hint="eastAsia" w:ascii="宋体" w:hAnsi="宋体" w:eastAsia="宋体" w:cs="宋体"/>
          <w:sz w:val="24"/>
          <w:szCs w:val="24"/>
        </w:rPr>
      </w:pPr>
      <w:r>
        <w:rPr>
          <w:rFonts w:hint="eastAsia" w:ascii="宋体" w:hAnsi="宋体" w:eastAsia="宋体" w:cs="宋体"/>
          <w:sz w:val="24"/>
          <w:szCs w:val="24"/>
        </w:rPr>
        <w:t>法定代表人                               法定代表人</w:t>
      </w:r>
    </w:p>
    <w:p w14:paraId="6007DD24">
      <w:pPr>
        <w:rPr>
          <w:rFonts w:hint="eastAsia" w:ascii="宋体" w:hAnsi="宋体" w:eastAsia="宋体" w:cs="宋体"/>
          <w:sz w:val="24"/>
          <w:szCs w:val="24"/>
        </w:rPr>
      </w:pPr>
    </w:p>
    <w:p w14:paraId="52BF4E81">
      <w:pPr>
        <w:rPr>
          <w:rFonts w:hint="eastAsia" w:ascii="宋体" w:hAnsi="宋体" w:eastAsia="宋体" w:cs="宋体"/>
          <w:sz w:val="24"/>
          <w:szCs w:val="24"/>
        </w:rPr>
      </w:pPr>
      <w:r>
        <w:rPr>
          <w:rFonts w:hint="eastAsia" w:ascii="宋体" w:hAnsi="宋体" w:eastAsia="宋体" w:cs="宋体"/>
          <w:sz w:val="24"/>
          <w:szCs w:val="24"/>
        </w:rPr>
        <w:t>或授权代表（签字）：                      或授权代表（签字）：</w:t>
      </w:r>
    </w:p>
    <w:p w14:paraId="38385D63">
      <w:pPr>
        <w:rPr>
          <w:rFonts w:hint="eastAsia" w:ascii="宋体" w:hAnsi="宋体" w:eastAsia="宋体" w:cs="宋体"/>
          <w:bCs/>
          <w:sz w:val="24"/>
          <w:szCs w:val="24"/>
        </w:rPr>
      </w:pPr>
    </w:p>
    <w:p w14:paraId="25E3C90E">
      <w:pPr>
        <w:rPr>
          <w:rFonts w:hint="eastAsia" w:ascii="宋体" w:hAnsi="宋体" w:eastAsia="宋体" w:cs="宋体"/>
          <w:b/>
          <w:sz w:val="24"/>
          <w:szCs w:val="24"/>
        </w:rPr>
      </w:pPr>
      <w:r>
        <w:rPr>
          <w:rFonts w:hint="eastAsia" w:ascii="宋体" w:hAnsi="宋体" w:eastAsia="宋体" w:cs="宋体"/>
          <w:bCs/>
          <w:sz w:val="24"/>
          <w:szCs w:val="24"/>
        </w:rPr>
        <w:t>时  间：  年   月   日                   时  间：  年   月   日</w:t>
      </w:r>
    </w:p>
    <w:p w14:paraId="22487B06">
      <w:pPr>
        <w:pStyle w:val="20"/>
        <w:spacing w:line="288" w:lineRule="auto"/>
        <w:jc w:val="both"/>
        <w:rPr>
          <w:rFonts w:hint="eastAsia" w:ascii="宋体" w:hAnsi="宋体" w:eastAsia="宋体" w:cs="宋体"/>
          <w:color w:val="auto"/>
          <w:sz w:val="24"/>
          <w:szCs w:val="24"/>
        </w:rPr>
        <w:sectPr>
          <w:pgSz w:w="11906" w:h="16838"/>
          <w:pgMar w:top="1106" w:right="1785" w:bottom="1238" w:left="1785" w:header="829" w:footer="1002" w:gutter="0"/>
          <w:pgNumType w:fmt="decimal"/>
          <w:cols w:space="720" w:num="1"/>
        </w:sectPr>
      </w:pPr>
    </w:p>
    <w:p w14:paraId="2253B54A">
      <w:pPr>
        <w:pStyle w:val="20"/>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附件一：</w:t>
      </w:r>
    </w:p>
    <w:p w14:paraId="08F6D5E3">
      <w:pPr>
        <w:keepNext w:val="0"/>
        <w:keepLines w:val="0"/>
        <w:pageBreakBefore w:val="0"/>
        <w:widowControl/>
        <w:kinsoku/>
        <w:wordWrap/>
        <w:overflowPunct/>
        <w:topLinePunct w:val="0"/>
        <w:autoSpaceDE/>
        <w:autoSpaceDN/>
        <w:bidi w:val="0"/>
        <w:adjustRightInd/>
        <w:snapToGrid/>
        <w:spacing w:after="0" w:line="312" w:lineRule="auto"/>
        <w:jc w:val="center"/>
        <w:textAlignment w:val="auto"/>
        <w:rPr>
          <w:rFonts w:hint="eastAsia"/>
          <w:b/>
          <w:color w:val="auto"/>
          <w:sz w:val="36"/>
          <w:szCs w:val="36"/>
        </w:rPr>
      </w:pPr>
      <w:r>
        <w:rPr>
          <w:rFonts w:hint="eastAsia" w:ascii="宋体" w:hAnsi="宋体" w:eastAsia="宋体" w:cs="宋体"/>
          <w:b/>
          <w:color w:val="auto"/>
          <w:sz w:val="36"/>
          <w:szCs w:val="36"/>
        </w:rPr>
        <w:t>投标函</w:t>
      </w:r>
    </w:p>
    <w:p w14:paraId="653913AE">
      <w:pPr>
        <w:pStyle w:val="20"/>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ascii="宋体" w:hAnsi="宋体" w:eastAsia="宋体" w:cs="宋体"/>
          <w:color w:val="auto"/>
          <w:sz w:val="24"/>
          <w:szCs w:val="24"/>
          <w:lang w:eastAsia="zh-CN"/>
        </w:rPr>
        <w:t>合肥市包河区乡村振兴投资有限公司</w:t>
      </w:r>
    </w:p>
    <w:p w14:paraId="555DCC12">
      <w:pPr>
        <w:keepNext w:val="0"/>
        <w:keepLines w:val="0"/>
        <w:pageBreakBefore w:val="0"/>
        <w:widowControl/>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根据贵方的</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文件，我方承诺如下：</w:t>
      </w:r>
    </w:p>
    <w:p w14:paraId="0E6775E7">
      <w:pPr>
        <w:keepNext w:val="0"/>
        <w:keepLines w:val="0"/>
        <w:pageBreakBefore w:val="0"/>
        <w:widowControl/>
        <w:numPr>
          <w:ilvl w:val="0"/>
          <w:numId w:val="1"/>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我方已仔细研究了</w:t>
      </w:r>
      <w:r>
        <w:rPr>
          <w:rFonts w:hint="eastAsia" w:ascii="宋体" w:hAnsi="宋体" w:eastAsia="宋体" w:cs="宋体"/>
          <w:b/>
          <w:bCs/>
          <w:color w:val="auto"/>
          <w:sz w:val="24"/>
          <w:szCs w:val="24"/>
          <w:u w:val="single"/>
          <w:lang w:eastAsia="zh-CN"/>
        </w:rPr>
        <w:t>磨滩旅游度假区2026年保险服务</w:t>
      </w:r>
      <w:r>
        <w:rPr>
          <w:rFonts w:hint="eastAsia" w:ascii="宋体" w:hAnsi="宋体" w:eastAsia="宋体" w:cs="宋体"/>
          <w:color w:val="auto"/>
          <w:sz w:val="24"/>
          <w:szCs w:val="24"/>
        </w:rPr>
        <w:t>招标文件的全部内容，愿意以人民币（大写）          (¥       ) （其中增值税率：      %） 的投标总报价提供</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文件要求的服务（货物）和质保售后服务等，并按合同约定履行义务。</w:t>
      </w:r>
    </w:p>
    <w:p w14:paraId="7BE64B29">
      <w:pPr>
        <w:keepNext w:val="0"/>
        <w:keepLines w:val="0"/>
        <w:pageBreakBefore w:val="0"/>
        <w:widowControl/>
        <w:numPr>
          <w:ilvl w:val="0"/>
          <w:numId w:val="1"/>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我方已详细审核全部</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文件，包括</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文件的补疑、澄清、变更或补充 （如有），参考资料及有关附件，我方正式认可并遵守本次</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文件，并对</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文件各项条款（包括</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时间）、规定及要求均无异议。且我方自愿放弃针对上 述各项条款提出异议的权利。</w:t>
      </w:r>
    </w:p>
    <w:p w14:paraId="295E6B62">
      <w:pPr>
        <w:keepNext w:val="0"/>
        <w:keepLines w:val="0"/>
        <w:pageBreakBefore w:val="0"/>
        <w:widowControl/>
        <w:numPr>
          <w:ilvl w:val="0"/>
          <w:numId w:val="1"/>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我方根据本次</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文件的规定，严格履行合同的责任和义务,并保证于你 方要求的日期内完成供货（安装）及服务，并通过你方验收。</w:t>
      </w:r>
    </w:p>
    <w:p w14:paraId="6485F575">
      <w:pPr>
        <w:keepNext w:val="0"/>
        <w:keepLines w:val="0"/>
        <w:pageBreakBefore w:val="0"/>
        <w:widowControl/>
        <w:numPr>
          <w:ilvl w:val="0"/>
          <w:numId w:val="1"/>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我方同意按你方要求在</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规定时间内向你方提供与其投标有关的任何 证据或补充资料，否则，我方的投标文件可被你方拒绝。</w:t>
      </w:r>
    </w:p>
    <w:p w14:paraId="116C7203">
      <w:pPr>
        <w:keepNext w:val="0"/>
        <w:keepLines w:val="0"/>
        <w:pageBreakBefore w:val="0"/>
        <w:widowControl/>
        <w:numPr>
          <w:ilvl w:val="0"/>
          <w:numId w:val="1"/>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我方同意</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文件规定的付款方式、服务期限。</w:t>
      </w:r>
    </w:p>
    <w:p w14:paraId="27A2284B">
      <w:pPr>
        <w:keepNext w:val="0"/>
        <w:keepLines w:val="0"/>
        <w:pageBreakBefore w:val="0"/>
        <w:widowControl/>
        <w:numPr>
          <w:ilvl w:val="0"/>
          <w:numId w:val="1"/>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我方对投标文件中所提供资料、文件、证书及证件的真实性和有效性负责。</w:t>
      </w:r>
    </w:p>
    <w:p w14:paraId="253EA592">
      <w:pPr>
        <w:keepNext w:val="0"/>
        <w:keepLines w:val="0"/>
        <w:pageBreakBefore w:val="0"/>
        <w:widowControl/>
        <w:numPr>
          <w:ilvl w:val="0"/>
          <w:numId w:val="1"/>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我方同意所提交的投标文件在</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文件规定的投标有效期内有效，在此期 间内如果中标，我方将受此约束。</w:t>
      </w:r>
    </w:p>
    <w:p w14:paraId="5F454E53">
      <w:pPr>
        <w:keepNext w:val="0"/>
        <w:keepLines w:val="0"/>
        <w:pageBreakBefore w:val="0"/>
        <w:widowControl/>
        <w:numPr>
          <w:ilvl w:val="0"/>
          <w:numId w:val="1"/>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除非另外达成协议并生效，你方的中标通知书和本投标文件以及</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 件、</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文件澄清、修改、补充将成为约束双方的合同文件的组成部分。</w:t>
      </w:r>
    </w:p>
    <w:p w14:paraId="27BCF345">
      <w:pPr>
        <w:keepNext w:val="0"/>
        <w:keepLines w:val="0"/>
        <w:pageBreakBefore w:val="0"/>
        <w:widowControl/>
        <w:numPr>
          <w:ilvl w:val="0"/>
          <w:numId w:val="1"/>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我方声明投标文件所提供的一切资料真实、及时、有效。由于我方提供资料不实而造成的责任和后果由我方承担。我方同意按照贵方提出的要求，提供与投标有关的任何证据、数据或资料。</w:t>
      </w:r>
    </w:p>
    <w:p w14:paraId="50273351">
      <w:pPr>
        <w:tabs>
          <w:tab w:val="left" w:pos="630"/>
        </w:tabs>
        <w:spacing w:line="360" w:lineRule="auto"/>
        <w:ind w:firstLine="630"/>
        <w:jc w:val="both"/>
        <w:rPr>
          <w:rFonts w:hint="eastAsia" w:ascii="宋体" w:hAnsi="宋体" w:eastAsia="宋体" w:cs="宋体"/>
          <w:color w:val="auto"/>
          <w:sz w:val="24"/>
          <w:szCs w:val="24"/>
        </w:rPr>
      </w:pPr>
    </w:p>
    <w:p w14:paraId="19937CD0">
      <w:pPr>
        <w:adjustRightInd w:val="0"/>
        <w:snapToGrid w:val="0"/>
        <w:spacing w:line="360" w:lineRule="auto"/>
        <w:ind w:firstLine="4578" w:firstLineChars="19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投标人（公章）：</w:t>
      </w:r>
      <w:r>
        <w:rPr>
          <w:rFonts w:hint="eastAsia" w:ascii="宋体" w:hAnsi="宋体" w:eastAsia="宋体" w:cs="宋体"/>
          <w:b/>
          <w:color w:val="auto"/>
          <w:sz w:val="24"/>
          <w:szCs w:val="24"/>
          <w:u w:val="single"/>
        </w:rPr>
        <w:t xml:space="preserve">                </w:t>
      </w:r>
    </w:p>
    <w:p w14:paraId="6393AD5C">
      <w:pPr>
        <w:adjustRightInd w:val="0"/>
        <w:snapToGrid w:val="0"/>
        <w:spacing w:line="360" w:lineRule="auto"/>
        <w:ind w:firstLine="4578" w:firstLineChars="19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日期：</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年</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日</w:t>
      </w:r>
    </w:p>
    <w:bookmarkEnd w:id="22"/>
    <w:bookmarkEnd w:id="23"/>
    <w:bookmarkEnd w:id="24"/>
    <w:bookmarkEnd w:id="25"/>
    <w:bookmarkEnd w:id="26"/>
    <w:p w14:paraId="1C76A4EB">
      <w:pPr>
        <w:pStyle w:val="4"/>
        <w:jc w:val="both"/>
        <w:rPr>
          <w:rFonts w:hint="eastAsia" w:ascii="宋体" w:hAnsi="宋体" w:eastAsia="宋体" w:cs="宋体"/>
          <w:color w:val="auto"/>
          <w:sz w:val="24"/>
          <w:szCs w:val="24"/>
        </w:rPr>
      </w:pPr>
      <w:bookmarkStart w:id="29" w:name="_Toc6710"/>
      <w:bookmarkStart w:id="30" w:name="_Toc245714174"/>
      <w:bookmarkStart w:id="31" w:name="_Toc273602356"/>
      <w:bookmarkStart w:id="32" w:name="_Toc39733484"/>
      <w:bookmarkStart w:id="33" w:name="_Toc10239"/>
      <w:bookmarkStart w:id="34" w:name="_Toc232592019"/>
      <w:bookmarkStart w:id="35" w:name="_Toc220232394"/>
      <w:r>
        <w:rPr>
          <w:rFonts w:hint="eastAsia" w:ascii="宋体" w:hAnsi="宋体" w:eastAsia="宋体" w:cs="宋体"/>
          <w:b/>
          <w:color w:val="auto"/>
          <w:sz w:val="24"/>
          <w:szCs w:val="24"/>
        </w:rPr>
        <w:t>附件二：</w:t>
      </w:r>
      <w:bookmarkEnd w:id="29"/>
    </w:p>
    <w:p w14:paraId="2DD35E6F">
      <w:pPr>
        <w:pStyle w:val="4"/>
        <w:numPr>
          <w:ilvl w:val="0"/>
          <w:numId w:val="0"/>
        </w:numPr>
        <w:jc w:val="center"/>
        <w:rPr>
          <w:rFonts w:hint="eastAsia" w:ascii="宋体" w:hAnsi="宋体" w:eastAsia="宋体" w:cs="宋体"/>
          <w:b/>
          <w:bCs/>
          <w:color w:val="auto"/>
          <w:sz w:val="36"/>
          <w:szCs w:val="36"/>
        </w:rPr>
      </w:pPr>
      <w:bookmarkStart w:id="36" w:name="_Toc31570"/>
      <w:r>
        <w:rPr>
          <w:rFonts w:hint="eastAsia" w:ascii="宋体" w:hAnsi="宋体" w:eastAsia="宋体" w:cs="宋体"/>
          <w:b/>
          <w:bCs/>
          <w:color w:val="auto"/>
          <w:sz w:val="36"/>
          <w:szCs w:val="36"/>
        </w:rPr>
        <w:t>投标授权书</w:t>
      </w:r>
      <w:bookmarkEnd w:id="30"/>
      <w:bookmarkEnd w:id="31"/>
      <w:bookmarkEnd w:id="32"/>
      <w:bookmarkEnd w:id="33"/>
      <w:bookmarkEnd w:id="36"/>
    </w:p>
    <w:p w14:paraId="4ACE2325">
      <w:pPr>
        <w:jc w:val="both"/>
        <w:rPr>
          <w:rFonts w:hint="eastAsia" w:ascii="宋体" w:hAnsi="宋体" w:eastAsia="宋体" w:cs="宋体"/>
          <w:color w:val="auto"/>
          <w:sz w:val="24"/>
          <w:szCs w:val="24"/>
        </w:rPr>
      </w:pPr>
    </w:p>
    <w:p w14:paraId="1BFD684B">
      <w:pPr>
        <w:pStyle w:val="19"/>
        <w:snapToGrid w:val="0"/>
        <w:spacing w:line="360" w:lineRule="auto"/>
        <w:ind w:firstLine="480" w:firstLineChars="200"/>
        <w:jc w:val="both"/>
        <w:rPr>
          <w:rFonts w:hint="eastAsia" w:hAnsi="宋体" w:eastAsia="宋体" w:cs="宋体"/>
          <w:color w:val="auto"/>
          <w:sz w:val="24"/>
          <w:szCs w:val="24"/>
        </w:rPr>
      </w:pPr>
      <w:r>
        <w:rPr>
          <w:rFonts w:hint="eastAsia" w:hAnsi="宋体" w:eastAsia="宋体" w:cs="宋体"/>
          <w:color w:val="auto"/>
          <w:sz w:val="24"/>
          <w:szCs w:val="24"/>
        </w:rPr>
        <w:t>本授权书声明：</w:t>
      </w:r>
      <w:r>
        <w:rPr>
          <w:rFonts w:hint="eastAsia" w:hAnsi="宋体" w:eastAsia="宋体" w:cs="宋体"/>
          <w:color w:val="auto"/>
          <w:sz w:val="24"/>
          <w:szCs w:val="24"/>
          <w:u w:val="single"/>
        </w:rPr>
        <w:t xml:space="preserve">             </w:t>
      </w:r>
      <w:r>
        <w:rPr>
          <w:rFonts w:hint="eastAsia" w:hAnsi="宋体" w:eastAsia="宋体" w:cs="宋体"/>
          <w:color w:val="auto"/>
          <w:sz w:val="24"/>
          <w:szCs w:val="24"/>
        </w:rPr>
        <w:t>（投标单位）授权本公司</w:t>
      </w:r>
      <w:r>
        <w:rPr>
          <w:rFonts w:hint="eastAsia" w:hAnsi="宋体" w:eastAsia="宋体" w:cs="宋体"/>
          <w:color w:val="auto"/>
          <w:sz w:val="24"/>
          <w:szCs w:val="24"/>
          <w:u w:val="single"/>
        </w:rPr>
        <w:t xml:space="preserve">         </w:t>
      </w:r>
      <w:r>
        <w:rPr>
          <w:rFonts w:hint="eastAsia" w:hAnsi="宋体" w:eastAsia="宋体" w:cs="宋体"/>
          <w:color w:val="auto"/>
          <w:sz w:val="24"/>
          <w:szCs w:val="24"/>
        </w:rPr>
        <w:t>（投标人授权代表姓名、职务）代表本公司参加</w:t>
      </w:r>
      <w:r>
        <w:rPr>
          <w:rFonts w:hint="eastAsia" w:hAnsi="宋体" w:eastAsia="宋体" w:cs="宋体"/>
          <w:b/>
          <w:bCs/>
          <w:color w:val="auto"/>
          <w:sz w:val="24"/>
          <w:szCs w:val="24"/>
          <w:u w:val="single"/>
          <w:lang w:eastAsia="zh-CN"/>
        </w:rPr>
        <w:t>磨滩旅游度假区2026年保险服务</w:t>
      </w:r>
      <w:r>
        <w:rPr>
          <w:rFonts w:hint="eastAsia" w:hAnsi="宋体" w:eastAsia="宋体" w:cs="宋体"/>
          <w:color w:val="auto"/>
          <w:sz w:val="24"/>
          <w:szCs w:val="24"/>
        </w:rPr>
        <w:t>招标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3E4E5D07">
      <w:pPr>
        <w:pStyle w:val="19"/>
        <w:snapToGrid w:val="0"/>
        <w:spacing w:line="360" w:lineRule="auto"/>
        <w:ind w:firstLine="480" w:firstLineChars="200"/>
        <w:jc w:val="both"/>
        <w:rPr>
          <w:rFonts w:hint="eastAsia" w:hAnsi="宋体" w:eastAsia="宋体" w:cs="宋体"/>
          <w:color w:val="auto"/>
          <w:sz w:val="24"/>
          <w:szCs w:val="24"/>
        </w:rPr>
      </w:pPr>
      <w:r>
        <w:rPr>
          <w:rFonts w:hint="eastAsia" w:hAnsi="宋体" w:eastAsia="宋体" w:cs="宋体"/>
          <w:color w:val="auto"/>
          <w:sz w:val="24"/>
          <w:szCs w:val="24"/>
        </w:rPr>
        <w:t>本授权书自出具之日起生效。特此声明。</w:t>
      </w:r>
    </w:p>
    <w:p w14:paraId="0AEBDC10">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inline distT="0" distB="0" distL="114300" distR="114300">
                <wp:extent cx="2533650" cy="1606550"/>
                <wp:effectExtent l="4445" t="4445" r="14605" b="8255"/>
                <wp:docPr id="1" name="圆角矩形 1"/>
                <wp:cNvGraphicFramePr/>
                <a:graphic xmlns:a="http://schemas.openxmlformats.org/drawingml/2006/main">
                  <a:graphicData uri="http://schemas.microsoft.com/office/word/2010/wordprocessingShape">
                    <wps:wsp>
                      <wps:cNvSpPr>
                        <a:spLocks noRot="1"/>
                      </wps:cNvSpPr>
                      <wps:spPr>
                        <a:xfrm>
                          <a:off x="0" y="0"/>
                          <a:ext cx="2533650" cy="1606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9B9DE2">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26.5pt;width:199.5pt;" fillcolor="#FFFFFF" filled="t" stroked="t" coordsize="21600,21600" arcsize="0.166666666666667" o:gfxdata="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26w0wAAAAUBAAAPAAAAAAAAAAEAIAAAACIAAABkcnMvZG93bnJldi54bWxQSwECFAAU&#10;AAAACACHTuJAIdbKmy8CAAB6BAAADgAAAAAAAAABACAAAAAiAQAAZHJzL2Uyb0RvYy54bWxQSwUG&#10;AAAAAAYABgBZAQAAwwUAAAAA&#10;">
                <v:fill on="t" focussize="0,0"/>
                <v:stroke color="#000000" joinstyle="round"/>
                <v:imagedata o:title=""/>
                <o:lock v:ext="edit" rotation="t" aspectratio="f"/>
                <v:textbox>
                  <w:txbxContent>
                    <w:p w14:paraId="199B9DE2">
                      <w:pPr>
                        <w:jc w:val="center"/>
                        <w:rPr>
                          <w:rFonts w:hint="eastAsia"/>
                        </w:rPr>
                      </w:pPr>
                      <w:r>
                        <w:rPr>
                          <w:rFonts w:hint="eastAsia"/>
                        </w:rPr>
                        <w:t>授权代表身份复印件正面</w:t>
                      </w:r>
                    </w:p>
                  </w:txbxContent>
                </v:textbox>
                <w10:wrap type="none"/>
                <w10:anchorlock/>
              </v:roundrect>
            </w:pict>
          </mc:Fallback>
        </mc:AlternateContent>
      </w:r>
      <w:r>
        <w:rPr>
          <w:rFonts w:hint="eastAsia" w:ascii="宋体" w:hAnsi="宋体" w:eastAsia="宋体" w:cs="宋体"/>
          <w:color w:val="auto"/>
          <w:sz w:val="24"/>
          <w:szCs w:val="24"/>
        </w:rPr>
        <mc:AlternateContent>
          <mc:Choice Requires="wps">
            <w:drawing>
              <wp:inline distT="0" distB="0" distL="114300" distR="114300">
                <wp:extent cx="2571750" cy="1597660"/>
                <wp:effectExtent l="4445" t="4445" r="14605" b="17145"/>
                <wp:docPr id="2" name="圆角矩形 2"/>
                <wp:cNvGraphicFramePr/>
                <a:graphic xmlns:a="http://schemas.openxmlformats.org/drawingml/2006/main">
                  <a:graphicData uri="http://schemas.microsoft.com/office/word/2010/wordprocessingShape">
                    <wps:wsp>
                      <wps:cNvSpPr>
                        <a:spLocks noRot="1"/>
                      </wps:cNvSpPr>
                      <wps:spPr>
                        <a:xfrm>
                          <a:off x="0" y="0"/>
                          <a:ext cx="2571750" cy="159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CC6A20">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25.8pt;width:202.5pt;" fillcolor="#FFFFFF" filled="t" stroked="t" coordsize="21600,21600" arcsize="0.166666666666667" o:gfxdata="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Rm8y0gAAAAUBAAAPAAAAAAAAAAEAIAAAACIAAABkcnMvZG93bnJldi54bWxQSwECFAAUAAAA&#10;CACHTuJArq+xdi0CAAB6BAAADgAAAAAAAAABACAAAAAhAQAAZHJzL2Uyb0RvYy54bWxQSwUGAAAA&#10;AAYABgBZAQAAwAUAAAAA&#10;">
                <v:fill on="t" focussize="0,0"/>
                <v:stroke color="#000000" joinstyle="round"/>
                <v:imagedata o:title=""/>
                <o:lock v:ext="edit" rotation="t" aspectratio="f"/>
                <v:textbox>
                  <w:txbxContent>
                    <w:p w14:paraId="68CC6A20">
                      <w:pPr>
                        <w:jc w:val="center"/>
                        <w:rPr>
                          <w:rFonts w:hint="eastAsia"/>
                        </w:rPr>
                      </w:pPr>
                      <w:r>
                        <w:rPr>
                          <w:rFonts w:hint="eastAsia"/>
                        </w:rPr>
                        <w:t>授权代表身份复印件反面</w:t>
                      </w:r>
                    </w:p>
                  </w:txbxContent>
                </v:textbox>
                <w10:wrap type="none"/>
                <w10:anchorlock/>
              </v:roundrect>
            </w:pict>
          </mc:Fallback>
        </mc:AlternateContent>
      </w:r>
    </w:p>
    <w:p w14:paraId="79B7481D">
      <w:pPr>
        <w:adjustRightInd w:val="0"/>
        <w:snapToGrid w:val="0"/>
        <w:spacing w:line="360" w:lineRule="auto"/>
        <w:ind w:firstLine="3600" w:firstLineChars="1500"/>
        <w:jc w:val="both"/>
        <w:rPr>
          <w:rFonts w:hint="eastAsia" w:ascii="宋体" w:hAnsi="宋体" w:eastAsia="宋体" w:cs="宋体"/>
          <w:color w:val="auto"/>
          <w:sz w:val="24"/>
          <w:szCs w:val="24"/>
        </w:rPr>
      </w:pPr>
    </w:p>
    <w:p w14:paraId="7C22B019">
      <w:pPr>
        <w:adjustRightInd w:val="0"/>
        <w:snapToGrid w:val="0"/>
        <w:spacing w:line="360" w:lineRule="auto"/>
        <w:ind w:firstLine="3600" w:firstLineChars="1500"/>
        <w:jc w:val="both"/>
        <w:rPr>
          <w:rFonts w:hint="eastAsia" w:ascii="宋体" w:hAnsi="宋体" w:eastAsia="宋体" w:cs="宋体"/>
          <w:color w:val="auto"/>
          <w:sz w:val="24"/>
          <w:szCs w:val="24"/>
        </w:rPr>
      </w:pPr>
    </w:p>
    <w:p w14:paraId="69BDC648">
      <w:pPr>
        <w:adjustRightInd w:val="0"/>
        <w:snapToGrid w:val="0"/>
        <w:spacing w:line="360" w:lineRule="auto"/>
        <w:ind w:firstLine="3600" w:firstLineChars="1500"/>
        <w:jc w:val="both"/>
        <w:rPr>
          <w:rFonts w:hint="eastAsia" w:ascii="宋体" w:hAnsi="宋体" w:eastAsia="宋体" w:cs="宋体"/>
          <w:color w:val="auto"/>
          <w:sz w:val="24"/>
          <w:szCs w:val="24"/>
        </w:rPr>
      </w:pPr>
    </w:p>
    <w:p w14:paraId="0D515F45">
      <w:pPr>
        <w:adjustRightInd w:val="0"/>
        <w:snapToGrid w:val="0"/>
        <w:spacing w:line="360" w:lineRule="auto"/>
        <w:ind w:firstLine="3614" w:firstLineChars="1500"/>
        <w:jc w:val="both"/>
        <w:rPr>
          <w:rFonts w:hint="eastAsia" w:ascii="宋体" w:hAnsi="宋体" w:eastAsia="宋体" w:cs="宋体"/>
          <w:b/>
          <w:bCs/>
          <w:color w:val="auto"/>
          <w:sz w:val="24"/>
          <w:szCs w:val="24"/>
        </w:rPr>
      </w:pPr>
    </w:p>
    <w:p w14:paraId="119CC488">
      <w:pPr>
        <w:adjustRightInd w:val="0"/>
        <w:snapToGrid w:val="0"/>
        <w:spacing w:line="360" w:lineRule="auto"/>
        <w:ind w:firstLine="3614" w:firstLineChars="15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投标人授权代表（签字）：</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 xml:space="preserve"> </w:t>
      </w:r>
    </w:p>
    <w:p w14:paraId="040D5E8B">
      <w:pPr>
        <w:adjustRightInd w:val="0"/>
        <w:snapToGrid w:val="0"/>
        <w:spacing w:line="360" w:lineRule="auto"/>
        <w:ind w:firstLine="3614" w:firstLineChars="15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身份证号：</w:t>
      </w:r>
      <w:r>
        <w:rPr>
          <w:rFonts w:hint="eastAsia" w:ascii="宋体" w:hAnsi="宋体" w:eastAsia="宋体" w:cs="宋体"/>
          <w:b/>
          <w:bCs/>
          <w:color w:val="auto"/>
          <w:sz w:val="24"/>
          <w:szCs w:val="24"/>
          <w:u w:val="single"/>
        </w:rPr>
        <w:t xml:space="preserve">                              </w:t>
      </w:r>
    </w:p>
    <w:p w14:paraId="37102054">
      <w:pPr>
        <w:adjustRightInd w:val="0"/>
        <w:snapToGrid w:val="0"/>
        <w:spacing w:line="360" w:lineRule="auto"/>
        <w:ind w:firstLine="3614" w:firstLineChars="15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投标人（公章）：</w:t>
      </w:r>
      <w:r>
        <w:rPr>
          <w:rFonts w:hint="eastAsia" w:ascii="宋体" w:hAnsi="宋体" w:eastAsia="宋体" w:cs="宋体"/>
          <w:b/>
          <w:bCs/>
          <w:color w:val="auto"/>
          <w:sz w:val="24"/>
          <w:szCs w:val="24"/>
          <w:u w:val="single"/>
        </w:rPr>
        <w:t xml:space="preserve">                       </w:t>
      </w:r>
    </w:p>
    <w:p w14:paraId="1151A393">
      <w:pPr>
        <w:adjustRightInd w:val="0"/>
        <w:snapToGrid w:val="0"/>
        <w:spacing w:line="360" w:lineRule="auto"/>
        <w:ind w:firstLine="3614" w:firstLineChars="15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日期：</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日</w:t>
      </w:r>
    </w:p>
    <w:p w14:paraId="2BF6C709">
      <w:pPr>
        <w:pStyle w:val="19"/>
        <w:widowControl w:val="0"/>
        <w:snapToGrid w:val="0"/>
        <w:spacing w:line="360" w:lineRule="auto"/>
        <w:ind w:firstLine="402" w:firstLineChars="200"/>
        <w:jc w:val="both"/>
        <w:rPr>
          <w:rFonts w:hint="eastAsia" w:hAnsi="宋体" w:eastAsia="宋体" w:cs="宋体"/>
          <w:b/>
          <w:bCs/>
          <w:color w:val="auto"/>
          <w:sz w:val="20"/>
          <w:szCs w:val="20"/>
        </w:rPr>
      </w:pPr>
      <w:r>
        <w:rPr>
          <w:rFonts w:hint="eastAsia" w:hAnsi="宋体" w:eastAsia="宋体" w:cs="宋体"/>
          <w:b/>
          <w:bCs/>
          <w:color w:val="auto"/>
          <w:sz w:val="20"/>
          <w:szCs w:val="20"/>
        </w:rPr>
        <w:t>注：本项目只允许有唯一的投标人授权代表，且必须为投标人在职员工并提供身份证复印件。</w:t>
      </w:r>
    </w:p>
    <w:p w14:paraId="0A5928A3">
      <w:pPr>
        <w:pStyle w:val="19"/>
        <w:snapToGrid w:val="0"/>
        <w:spacing w:line="360" w:lineRule="auto"/>
        <w:ind w:firstLine="480" w:firstLineChars="200"/>
        <w:jc w:val="both"/>
        <w:rPr>
          <w:rFonts w:hint="eastAsia" w:hAnsi="宋体" w:eastAsia="宋体" w:cs="宋体"/>
          <w:b/>
          <w:color w:val="auto"/>
          <w:kern w:val="2"/>
          <w:sz w:val="24"/>
          <w:szCs w:val="24"/>
        </w:rPr>
      </w:pPr>
      <w:r>
        <w:rPr>
          <w:rFonts w:hint="eastAsia" w:hAnsi="宋体" w:eastAsia="宋体" w:cs="宋体"/>
          <w:color w:val="auto"/>
          <w:sz w:val="24"/>
          <w:szCs w:val="24"/>
        </w:rPr>
        <w:br w:type="page"/>
      </w:r>
      <w:bookmarkStart w:id="37" w:name="_Toc515390052"/>
      <w:r>
        <w:rPr>
          <w:rFonts w:hint="eastAsia" w:hAnsi="宋体" w:eastAsia="宋体" w:cs="宋体"/>
          <w:b/>
          <w:color w:val="auto"/>
          <w:kern w:val="2"/>
          <w:sz w:val="24"/>
          <w:szCs w:val="24"/>
        </w:rPr>
        <w:t>附件三：</w:t>
      </w:r>
    </w:p>
    <w:bookmarkEnd w:id="37"/>
    <w:p w14:paraId="0211A706">
      <w:pPr>
        <w:pStyle w:val="4"/>
        <w:numPr>
          <w:ilvl w:val="0"/>
          <w:numId w:val="0"/>
        </w:num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投标人信用承诺</w:t>
      </w:r>
    </w:p>
    <w:p w14:paraId="69E9ED18">
      <w:pPr>
        <w:rPr>
          <w:rFonts w:hint="eastAsia"/>
        </w:rPr>
      </w:pPr>
    </w:p>
    <w:p w14:paraId="6D7CF6FF">
      <w:pPr>
        <w:pStyle w:val="19"/>
        <w:snapToGrid w:val="0"/>
        <w:spacing w:line="240" w:lineRule="auto"/>
        <w:ind w:firstLine="480" w:firstLineChars="200"/>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hAnsi="宋体" w:eastAsia="宋体" w:cs="宋体"/>
          <w:color w:val="auto"/>
          <w:sz w:val="24"/>
          <w:szCs w:val="24"/>
          <w:u w:val="single"/>
          <w:lang w:eastAsia="zh-CN"/>
        </w:rPr>
        <w:t>合肥市包河区乡村振兴投资有限公司</w:t>
      </w:r>
      <w:r>
        <w:rPr>
          <w:rFonts w:hint="eastAsia" w:ascii="宋体" w:hAnsi="宋体" w:eastAsia="宋体" w:cs="宋体"/>
          <w:color w:val="auto"/>
          <w:sz w:val="24"/>
          <w:szCs w:val="24"/>
          <w:u w:val="single"/>
        </w:rPr>
        <w:t xml:space="preserve">  </w:t>
      </w:r>
    </w:p>
    <w:p w14:paraId="050E5D73">
      <w:pPr>
        <w:pStyle w:val="19"/>
        <w:snapToGri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本公司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，现正参与贵方组织的</w:t>
      </w:r>
      <w:r>
        <w:rPr>
          <w:rFonts w:hint="eastAsia" w:ascii="宋体" w:hAnsi="宋体" w:eastAsia="宋体" w:cs="宋体"/>
          <w:color w:val="auto"/>
          <w:sz w:val="24"/>
          <w:szCs w:val="24"/>
          <w:highlight w:val="none"/>
          <w:u w:val="single"/>
          <w:lang w:val="en-US" w:eastAsia="zh-CN"/>
        </w:rPr>
        <w:t>磨滩旅游度假区2026年保险服务</w:t>
      </w:r>
      <w:r>
        <w:rPr>
          <w:rFonts w:hint="eastAsia" w:ascii="宋体" w:hAnsi="宋体" w:eastAsia="宋体" w:cs="宋体"/>
          <w:color w:val="auto"/>
          <w:sz w:val="24"/>
          <w:szCs w:val="24"/>
        </w:rPr>
        <w:t>的投标活动。我公司郑重承诺如下：</w:t>
      </w:r>
    </w:p>
    <w:p w14:paraId="40D463CF">
      <w:pPr>
        <w:pStyle w:val="19"/>
        <w:snapToGri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一、关于投标资格的承诺 </w:t>
      </w:r>
    </w:p>
    <w:p w14:paraId="5C70A059">
      <w:pPr>
        <w:pStyle w:val="19"/>
        <w:snapToGri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9"/>
        <w:snapToGri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二、 关于诚信投标的承诺</w:t>
      </w:r>
    </w:p>
    <w:p w14:paraId="3E0619FA">
      <w:pPr>
        <w:pStyle w:val="19"/>
        <w:snapToGri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 杜绝围标串标：我司保证独立参与本次投标，绝不与其他投标人相互串通投标报价。</w:t>
      </w:r>
    </w:p>
    <w:p w14:paraId="4F9F8FBB">
      <w:pPr>
        <w:pStyle w:val="19"/>
        <w:snapToGri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 杜绝虚假应标：我司承诺投标文件中的所有内容（包括但不限于设计方案构思、团队人员配置、项目业绩、服务周期、技术方案等）均真实可信，无任何虚假和误导性陈述。</w:t>
      </w:r>
    </w:p>
    <w:p w14:paraId="01F94B47">
      <w:pPr>
        <w:pStyle w:val="19"/>
        <w:snapToGri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三、 关于质量与服务的承诺</w:t>
      </w:r>
    </w:p>
    <w:p w14:paraId="7FE6AB15">
      <w:pPr>
        <w:pStyle w:val="19"/>
        <w:snapToGri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9"/>
        <w:snapToGri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 提供优质服务：在项目实施过程中主动沟通，积极配合招标人的合理要求与监督。</w:t>
      </w:r>
    </w:p>
    <w:p w14:paraId="05B5854E">
      <w:pPr>
        <w:pStyle w:val="19"/>
        <w:snapToGri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9"/>
        <w:snapToGri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接受贵方取消我方投标与中标资格；</w:t>
      </w:r>
    </w:p>
    <w:p w14:paraId="7881F4A8">
      <w:pPr>
        <w:pStyle w:val="19"/>
        <w:snapToGri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列入不良信用记录名单，并接受市场准入限制；</w:t>
      </w:r>
    </w:p>
    <w:p w14:paraId="4AD9E393">
      <w:pPr>
        <w:pStyle w:val="19"/>
        <w:snapToGri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682FE000">
      <w:pPr>
        <w:pStyle w:val="19"/>
        <w:snapToGrid w:val="0"/>
        <w:spacing w:line="240" w:lineRule="auto"/>
        <w:ind w:firstLine="440" w:firstLineChars="200"/>
        <w:jc w:val="right"/>
        <w:rPr>
          <w:rFonts w:hint="eastAsia" w:ascii="宋体" w:hAnsi="宋体" w:eastAsia="宋体" w:cs="宋体"/>
          <w:color w:val="auto"/>
          <w:sz w:val="22"/>
          <w:szCs w:val="22"/>
        </w:rPr>
      </w:pPr>
      <w:r>
        <w:rPr>
          <w:rFonts w:hint="eastAsia" w:ascii="宋体" w:hAnsi="宋体" w:eastAsia="宋体" w:cs="宋体"/>
          <w:color w:val="auto"/>
          <w:sz w:val="22"/>
          <w:szCs w:val="22"/>
        </w:rPr>
        <w:t xml:space="preserve">投标人（公章）：             </w:t>
      </w:r>
    </w:p>
    <w:p w14:paraId="3E0B2132">
      <w:pPr>
        <w:pStyle w:val="19"/>
        <w:snapToGrid w:val="0"/>
        <w:spacing w:line="360" w:lineRule="auto"/>
        <w:ind w:firstLine="440" w:firstLineChars="200"/>
        <w:jc w:val="right"/>
        <w:rPr>
          <w:rFonts w:hint="eastAsia" w:ascii="宋体" w:hAnsi="宋体" w:eastAsia="宋体" w:cs="宋体"/>
          <w:color w:val="auto"/>
          <w:sz w:val="22"/>
          <w:szCs w:val="22"/>
        </w:rPr>
      </w:pPr>
      <w:r>
        <w:rPr>
          <w:rFonts w:hint="eastAsia" w:ascii="宋体" w:hAnsi="宋体" w:eastAsia="宋体" w:cs="宋体"/>
          <w:color w:val="auto"/>
          <w:sz w:val="22"/>
          <w:szCs w:val="22"/>
        </w:rPr>
        <w:t>日  期：      年    月     日</w:t>
      </w:r>
    </w:p>
    <w:p w14:paraId="166200BF">
      <w:pPr>
        <w:spacing w:line="500" w:lineRule="exact"/>
        <w:jc w:val="both"/>
        <w:rPr>
          <w:rFonts w:hint="eastAsia" w:ascii="宋体" w:hAnsi="宋体" w:eastAsia="宋体" w:cs="宋体"/>
          <w:b/>
          <w:color w:val="auto"/>
          <w:kern w:val="2"/>
          <w:sz w:val="24"/>
          <w:szCs w:val="24"/>
        </w:rPr>
      </w:pPr>
    </w:p>
    <w:p w14:paraId="6B3B7198">
      <w:pPr>
        <w:spacing w:line="500" w:lineRule="exact"/>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附件四：</w:t>
      </w:r>
    </w:p>
    <w:p w14:paraId="5FA01E10">
      <w:pPr>
        <w:spacing w:line="500" w:lineRule="exact"/>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资质证明文件</w:t>
      </w:r>
    </w:p>
    <w:p w14:paraId="673F0256">
      <w:pPr>
        <w:pStyle w:val="30"/>
        <w:ind w:left="0" w:leftChars="0"/>
        <w:jc w:val="both"/>
        <w:rPr>
          <w:rFonts w:hint="eastAsia" w:ascii="宋体" w:hAnsi="宋体" w:eastAsia="宋体" w:cs="宋体"/>
          <w:color w:val="auto"/>
          <w:sz w:val="24"/>
          <w:szCs w:val="24"/>
          <w:lang w:eastAsia="zh-CN"/>
        </w:rPr>
      </w:pPr>
    </w:p>
    <w:p w14:paraId="3F733EBE">
      <w:pPr>
        <w:pStyle w:val="30"/>
        <w:numPr>
          <w:ilvl w:val="0"/>
          <w:numId w:val="0"/>
        </w:numPr>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highlight w:val="none"/>
        </w:rPr>
        <w:t>营业执照 加盖公章</w:t>
      </w:r>
      <w:r>
        <w:rPr>
          <w:rFonts w:hint="eastAsia" w:ascii="宋体" w:hAnsi="宋体" w:eastAsia="宋体" w:cs="宋体"/>
          <w:color w:val="auto"/>
          <w:sz w:val="24"/>
          <w:szCs w:val="24"/>
          <w:highlight w:val="none"/>
          <w:lang w:eastAsia="zh-CN"/>
        </w:rPr>
        <w:t>；</w:t>
      </w:r>
    </w:p>
    <w:bookmarkEnd w:id="34"/>
    <w:bookmarkEnd w:id="35"/>
    <w:p w14:paraId="78679824">
      <w:pPr>
        <w:spacing w:line="500" w:lineRule="exact"/>
        <w:jc w:val="both"/>
        <w:rPr>
          <w:rFonts w:hint="eastAsia" w:ascii="宋体" w:hAnsi="宋体" w:eastAsia="宋体" w:cs="宋体"/>
          <w:color w:val="auto"/>
          <w:sz w:val="24"/>
          <w:szCs w:val="24"/>
          <w:highlight w:val="none"/>
          <w:lang w:eastAsia="zh-CN"/>
        </w:rPr>
      </w:pPr>
      <w:bookmarkStart w:id="38" w:name="_Toc328559344"/>
      <w:bookmarkStart w:id="39" w:name="_Toc240898303"/>
      <w:bookmarkStart w:id="40" w:name="_Toc273602363"/>
      <w:bookmarkStart w:id="41" w:name="_Toc270410845"/>
      <w:r>
        <w:rPr>
          <w:rFonts w:hint="eastAsia" w:ascii="宋体" w:hAnsi="宋体" w:eastAsia="宋体" w:cs="宋体"/>
          <w:color w:val="auto"/>
          <w:sz w:val="24"/>
          <w:szCs w:val="24"/>
          <w:highlight w:val="none"/>
          <w:lang w:val="en-US" w:eastAsia="zh-CN"/>
        </w:rPr>
        <w:t xml:space="preserve">2.保险业务许可证 </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76B47983">
      <w:pPr>
        <w:spacing w:line="500" w:lineRule="exact"/>
        <w:jc w:val="both"/>
        <w:rPr>
          <w:rFonts w:hint="eastAsia" w:ascii="宋体" w:hAnsi="宋体" w:eastAsia="宋体" w:cs="宋体"/>
          <w:color w:val="auto"/>
          <w:kern w:val="2"/>
          <w:sz w:val="24"/>
          <w:szCs w:val="18"/>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2"/>
          <w:sz w:val="24"/>
          <w:szCs w:val="18"/>
        </w:rPr>
        <w:t>同一保险公司只有一家机构参与本项目</w:t>
      </w:r>
      <w:r>
        <w:rPr>
          <w:rFonts w:hint="eastAsia" w:ascii="宋体" w:hAnsi="宋体" w:eastAsia="宋体" w:cs="宋体"/>
          <w:color w:val="auto"/>
          <w:kern w:val="2"/>
          <w:sz w:val="24"/>
          <w:szCs w:val="18"/>
          <w:lang w:val="en-US" w:eastAsia="zh-CN"/>
        </w:rPr>
        <w:t xml:space="preserve">投标证明材料 </w:t>
      </w:r>
      <w:r>
        <w:rPr>
          <w:rFonts w:hint="eastAsia" w:ascii="宋体" w:hAnsi="宋体" w:eastAsia="宋体" w:cs="宋体"/>
          <w:color w:val="auto"/>
          <w:sz w:val="24"/>
          <w:szCs w:val="24"/>
          <w:highlight w:val="none"/>
        </w:rPr>
        <w:t>加盖公章</w:t>
      </w:r>
      <w:r>
        <w:rPr>
          <w:rFonts w:hint="eastAsia" w:ascii="宋体" w:hAnsi="宋体" w:eastAsia="宋体" w:cs="宋体"/>
          <w:color w:val="auto"/>
          <w:kern w:val="2"/>
          <w:sz w:val="24"/>
          <w:szCs w:val="18"/>
        </w:rPr>
        <w:t>。</w:t>
      </w:r>
    </w:p>
    <w:p w14:paraId="470BA70F">
      <w:pPr>
        <w:spacing w:line="500" w:lineRule="exact"/>
        <w:jc w:val="both"/>
        <w:rPr>
          <w:rFonts w:hint="default" w:ascii="宋体" w:hAnsi="宋体" w:eastAsia="宋体" w:cs="宋体"/>
          <w:color w:val="auto"/>
          <w:sz w:val="24"/>
          <w:szCs w:val="24"/>
          <w:highlight w:val="none"/>
          <w:lang w:val="en-US" w:eastAsia="zh-CN"/>
        </w:rPr>
      </w:pPr>
    </w:p>
    <w:p w14:paraId="3CAB5EAC">
      <w:pPr>
        <w:spacing w:line="500" w:lineRule="exact"/>
        <w:jc w:val="both"/>
        <w:rPr>
          <w:rFonts w:hint="eastAsia" w:ascii="宋体" w:hAnsi="宋体" w:eastAsia="宋体" w:cs="宋体"/>
          <w:color w:val="auto"/>
          <w:sz w:val="24"/>
          <w:szCs w:val="24"/>
        </w:rPr>
      </w:pPr>
    </w:p>
    <w:p w14:paraId="2FA06D7C">
      <w:pPr>
        <w:spacing w:line="500" w:lineRule="exact"/>
        <w:jc w:val="both"/>
        <w:rPr>
          <w:rFonts w:hint="eastAsia" w:ascii="宋体" w:hAnsi="宋体" w:eastAsia="宋体" w:cs="宋体"/>
          <w:color w:val="auto"/>
          <w:sz w:val="24"/>
          <w:szCs w:val="24"/>
        </w:rPr>
      </w:pPr>
    </w:p>
    <w:p w14:paraId="4742D01F">
      <w:pPr>
        <w:spacing w:line="500" w:lineRule="exact"/>
        <w:jc w:val="both"/>
        <w:rPr>
          <w:rFonts w:hint="eastAsia" w:ascii="宋体" w:hAnsi="宋体" w:eastAsia="宋体" w:cs="宋体"/>
          <w:color w:val="auto"/>
          <w:sz w:val="24"/>
          <w:szCs w:val="24"/>
        </w:rPr>
      </w:pPr>
    </w:p>
    <w:p w14:paraId="07D2C4D3">
      <w:pPr>
        <w:spacing w:line="500" w:lineRule="exact"/>
        <w:jc w:val="both"/>
        <w:rPr>
          <w:rFonts w:hint="eastAsia" w:ascii="宋体" w:hAnsi="宋体" w:eastAsia="宋体" w:cs="宋体"/>
          <w:color w:val="auto"/>
          <w:sz w:val="24"/>
          <w:szCs w:val="24"/>
        </w:rPr>
      </w:pPr>
    </w:p>
    <w:p w14:paraId="3FED2255">
      <w:pPr>
        <w:spacing w:line="500" w:lineRule="exact"/>
        <w:jc w:val="both"/>
        <w:rPr>
          <w:rFonts w:hint="eastAsia" w:ascii="宋体" w:hAnsi="宋体" w:eastAsia="宋体" w:cs="宋体"/>
          <w:color w:val="auto"/>
          <w:sz w:val="24"/>
          <w:szCs w:val="24"/>
        </w:rPr>
      </w:pPr>
    </w:p>
    <w:p w14:paraId="76836AA4">
      <w:pPr>
        <w:spacing w:line="500" w:lineRule="exact"/>
        <w:jc w:val="both"/>
        <w:rPr>
          <w:rFonts w:hint="eastAsia" w:ascii="宋体" w:hAnsi="宋体" w:eastAsia="宋体" w:cs="宋体"/>
          <w:color w:val="auto"/>
          <w:sz w:val="24"/>
          <w:szCs w:val="24"/>
        </w:rPr>
      </w:pPr>
    </w:p>
    <w:p w14:paraId="33849597">
      <w:pPr>
        <w:spacing w:line="500" w:lineRule="exact"/>
        <w:jc w:val="both"/>
        <w:rPr>
          <w:rFonts w:hint="eastAsia" w:ascii="宋体" w:hAnsi="宋体" w:eastAsia="宋体" w:cs="宋体"/>
          <w:color w:val="auto"/>
          <w:sz w:val="24"/>
          <w:szCs w:val="24"/>
        </w:rPr>
      </w:pPr>
    </w:p>
    <w:p w14:paraId="0D461DCB">
      <w:pPr>
        <w:spacing w:line="500" w:lineRule="exact"/>
        <w:jc w:val="both"/>
        <w:rPr>
          <w:rFonts w:hint="eastAsia" w:ascii="宋体" w:hAnsi="宋体" w:eastAsia="宋体" w:cs="宋体"/>
          <w:color w:val="auto"/>
          <w:sz w:val="24"/>
          <w:szCs w:val="24"/>
        </w:rPr>
      </w:pPr>
    </w:p>
    <w:p w14:paraId="36D1D930">
      <w:pPr>
        <w:spacing w:line="500" w:lineRule="exact"/>
        <w:jc w:val="both"/>
        <w:rPr>
          <w:rFonts w:hint="eastAsia" w:ascii="宋体" w:hAnsi="宋体" w:eastAsia="宋体" w:cs="宋体"/>
          <w:color w:val="auto"/>
          <w:sz w:val="24"/>
          <w:szCs w:val="24"/>
        </w:rPr>
      </w:pPr>
    </w:p>
    <w:p w14:paraId="36931892">
      <w:pPr>
        <w:spacing w:line="500" w:lineRule="exact"/>
        <w:jc w:val="both"/>
        <w:rPr>
          <w:rFonts w:hint="eastAsia" w:ascii="宋体" w:hAnsi="宋体" w:eastAsia="宋体" w:cs="宋体"/>
          <w:color w:val="auto"/>
          <w:sz w:val="24"/>
          <w:szCs w:val="24"/>
        </w:rPr>
      </w:pPr>
    </w:p>
    <w:p w14:paraId="39CEFF6B">
      <w:pPr>
        <w:spacing w:line="500" w:lineRule="exact"/>
        <w:jc w:val="both"/>
        <w:rPr>
          <w:rFonts w:hint="eastAsia" w:ascii="宋体" w:hAnsi="宋体" w:eastAsia="宋体" w:cs="宋体"/>
          <w:color w:val="auto"/>
          <w:sz w:val="24"/>
          <w:szCs w:val="24"/>
        </w:rPr>
      </w:pPr>
    </w:p>
    <w:p w14:paraId="2EBAF4CE">
      <w:pPr>
        <w:spacing w:line="500" w:lineRule="exact"/>
        <w:jc w:val="both"/>
        <w:rPr>
          <w:rFonts w:hint="eastAsia" w:ascii="宋体" w:hAnsi="宋体" w:eastAsia="宋体" w:cs="宋体"/>
          <w:color w:val="auto"/>
          <w:sz w:val="24"/>
          <w:szCs w:val="24"/>
        </w:rPr>
      </w:pPr>
    </w:p>
    <w:p w14:paraId="78E1951F">
      <w:pPr>
        <w:pStyle w:val="30"/>
        <w:rPr>
          <w:rFonts w:hint="eastAsia" w:ascii="宋体" w:hAnsi="宋体" w:eastAsia="宋体" w:cs="宋体"/>
          <w:color w:val="auto"/>
          <w:sz w:val="24"/>
          <w:szCs w:val="24"/>
        </w:rPr>
      </w:pPr>
    </w:p>
    <w:p w14:paraId="19B768BF">
      <w:pPr>
        <w:pStyle w:val="25"/>
        <w:rPr>
          <w:rFonts w:hint="eastAsia"/>
          <w:color w:val="auto"/>
        </w:rPr>
      </w:pPr>
    </w:p>
    <w:p w14:paraId="743F7B63">
      <w:pPr>
        <w:spacing w:line="500" w:lineRule="exact"/>
        <w:jc w:val="both"/>
        <w:rPr>
          <w:rFonts w:hint="eastAsia" w:ascii="宋体" w:hAnsi="宋体" w:eastAsia="宋体" w:cs="宋体"/>
          <w:color w:val="auto"/>
          <w:sz w:val="24"/>
          <w:szCs w:val="24"/>
        </w:rPr>
      </w:pPr>
    </w:p>
    <w:p w14:paraId="3CAC276F">
      <w:pPr>
        <w:pStyle w:val="30"/>
        <w:rPr>
          <w:rFonts w:hint="eastAsia" w:ascii="宋体" w:hAnsi="宋体" w:eastAsia="宋体" w:cs="宋体"/>
          <w:color w:val="auto"/>
          <w:sz w:val="24"/>
          <w:szCs w:val="24"/>
        </w:rPr>
      </w:pPr>
    </w:p>
    <w:p w14:paraId="7C9A4683">
      <w:pPr>
        <w:jc w:val="center"/>
        <w:rPr>
          <w:rFonts w:hint="eastAsia" w:ascii="宋体" w:hAnsi="宋体" w:eastAsia="宋体" w:cs="宋体"/>
          <w:b/>
          <w:bCs/>
          <w:color w:val="auto"/>
          <w:sz w:val="56"/>
          <w:szCs w:val="56"/>
        </w:rPr>
      </w:pPr>
    </w:p>
    <w:p w14:paraId="60384048">
      <w:pPr>
        <w:pStyle w:val="25"/>
        <w:rPr>
          <w:rFonts w:hint="eastAsia"/>
          <w:color w:val="auto"/>
        </w:rPr>
      </w:pPr>
    </w:p>
    <w:p w14:paraId="561A9938">
      <w:pPr>
        <w:pStyle w:val="25"/>
        <w:rPr>
          <w:rFonts w:hint="eastAsia"/>
          <w:color w:val="auto"/>
        </w:rPr>
      </w:pPr>
    </w:p>
    <w:p w14:paraId="53CB4792">
      <w:pPr>
        <w:jc w:val="center"/>
        <w:rPr>
          <w:rFonts w:hint="eastAsia" w:ascii="宋体" w:hAnsi="宋体" w:eastAsia="宋体" w:cs="宋体"/>
          <w:color w:val="auto"/>
        </w:rPr>
      </w:pPr>
      <w:r>
        <w:rPr>
          <w:rFonts w:hint="eastAsia" w:ascii="宋体" w:hAnsi="宋体" w:eastAsia="宋体" w:cs="宋体"/>
          <w:b/>
          <w:bCs/>
          <w:color w:val="auto"/>
          <w:sz w:val="56"/>
          <w:szCs w:val="56"/>
        </w:rPr>
        <w:t>磨滩旅游度假区2026年保险服务</w:t>
      </w:r>
    </w:p>
    <w:p w14:paraId="0C940C49">
      <w:pPr>
        <w:pStyle w:val="30"/>
        <w:rPr>
          <w:color w:val="auto"/>
        </w:rPr>
      </w:pPr>
    </w:p>
    <w:p w14:paraId="5284209C">
      <w:pPr>
        <w:jc w:val="both"/>
        <w:rPr>
          <w:rFonts w:hint="eastAsia" w:ascii="宋体" w:hAnsi="宋体" w:eastAsia="宋体" w:cs="宋体"/>
          <w:color w:val="auto"/>
        </w:rPr>
      </w:pPr>
    </w:p>
    <w:p w14:paraId="3FEF5D93">
      <w:pPr>
        <w:jc w:val="both"/>
        <w:rPr>
          <w:rFonts w:hint="eastAsia" w:ascii="宋体" w:hAnsi="宋体" w:eastAsia="宋体" w:cs="宋体"/>
          <w:color w:val="auto"/>
        </w:rPr>
      </w:pPr>
      <w:r>
        <w:rPr>
          <w:rFonts w:hint="eastAsia" w:ascii="宋体" w:hAnsi="宋体" w:eastAsia="宋体" w:cs="宋体"/>
          <w:color w:val="auto"/>
        </w:rPr>
        <mc:AlternateContent>
          <mc:Choice Requires="wps">
            <w:drawing>
              <wp:anchor distT="0" distB="0" distL="114300" distR="114300" simplePos="0" relativeHeight="251662336" behindDoc="0" locked="0" layoutInCell="1" allowOverlap="1">
                <wp:simplePos x="0" y="0"/>
                <wp:positionH relativeFrom="column">
                  <wp:posOffset>2021840</wp:posOffset>
                </wp:positionH>
                <wp:positionV relativeFrom="paragraph">
                  <wp:posOffset>6985</wp:posOffset>
                </wp:positionV>
                <wp:extent cx="953770" cy="47637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3770" cy="4763770"/>
                        </a:xfrm>
                        <a:prstGeom prst="rect">
                          <a:avLst/>
                        </a:prstGeom>
                        <a:noFill/>
                        <a:ln>
                          <a:noFill/>
                        </a:ln>
                      </wps:spPr>
                      <wps:txbx>
                        <w:txbxContent>
                          <w:p w14:paraId="3B257788">
                            <w:pPr>
                              <w:pStyle w:val="15"/>
                              <w:spacing w:before="19" w:line="211" w:lineRule="auto"/>
                              <w:ind w:left="20"/>
                              <w:jc w:val="center"/>
                              <w:rPr>
                                <w:sz w:val="80"/>
                                <w:szCs w:val="80"/>
                              </w:rPr>
                            </w:pPr>
                            <w:bookmarkStart w:id="44" w:name="bookmark6"/>
                            <w:bookmarkEnd w:id="44"/>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wps:txbx>
                      <wps:bodyPr vert="eaVert" lIns="0" tIns="0" rIns="0" bIns="0" upright="1"/>
                    </wps:wsp>
                  </a:graphicData>
                </a:graphic>
              </wp:anchor>
            </w:drawing>
          </mc:Choice>
          <mc:Fallback>
            <w:pict>
              <v:shape id="_x0000_s1026" o:spid="_x0000_s1026" o:spt="202" type="#_x0000_t202" style="position:absolute;left:0pt;margin-left:159.2pt;margin-top:0.55pt;height:375.1pt;width:75.1pt;z-index:251662336;mso-width-relative:page;mso-height-relative:page;" filled="f" stroked="f" coordsize="21600,21600" o:gfxdata="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kf3dYAAAAJAQAADwAAAAAAAAABACAAAAAiAAAAZHJzL2Rvd25yZXYueG1s&#10;UEsBAhQAFAAAAAgAh07iQOfDieLBAQAAgAMAAA4AAAAAAAAAAQAgAAAAJQEAAGRycy9lMm9Eb2Mu&#10;eG1sUEsFBgAAAAAGAAYAWQEAAFgFAAAAAA==&#10;">
                <v:fill on="f" focussize="0,0"/>
                <v:stroke on="f"/>
                <v:imagedata o:title=""/>
                <o:lock v:ext="edit" aspectratio="f"/>
                <v:textbox inset="0mm,0mm,0mm,0mm" style="layout-flow:vertical-ideographic;">
                  <w:txbxContent>
                    <w:p w14:paraId="3B257788">
                      <w:pPr>
                        <w:pStyle w:val="15"/>
                        <w:spacing w:before="19" w:line="211" w:lineRule="auto"/>
                        <w:ind w:left="20"/>
                        <w:jc w:val="center"/>
                        <w:rPr>
                          <w:sz w:val="80"/>
                          <w:szCs w:val="80"/>
                        </w:rPr>
                      </w:pPr>
                      <w:bookmarkStart w:id="44" w:name="bookmark6"/>
                      <w:bookmarkEnd w:id="44"/>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v:textbox>
              </v:shape>
            </w:pict>
          </mc:Fallback>
        </mc:AlternateContent>
      </w:r>
    </w:p>
    <w:p w14:paraId="69E45E32">
      <w:pPr>
        <w:jc w:val="both"/>
        <w:rPr>
          <w:rFonts w:hint="eastAsia" w:ascii="宋体" w:hAnsi="宋体" w:eastAsia="宋体" w:cs="宋体"/>
          <w:color w:val="auto"/>
        </w:rPr>
      </w:pPr>
    </w:p>
    <w:p w14:paraId="1C83D3A0">
      <w:pPr>
        <w:jc w:val="both"/>
        <w:rPr>
          <w:rFonts w:hint="eastAsia" w:ascii="宋体" w:hAnsi="宋体" w:eastAsia="宋体" w:cs="宋体"/>
          <w:color w:val="auto"/>
        </w:rPr>
      </w:pPr>
    </w:p>
    <w:p w14:paraId="4533F70B">
      <w:pPr>
        <w:jc w:val="both"/>
        <w:rPr>
          <w:rFonts w:hint="eastAsia" w:ascii="宋体" w:hAnsi="宋体" w:eastAsia="宋体" w:cs="宋体"/>
          <w:color w:val="auto"/>
        </w:rPr>
      </w:pPr>
    </w:p>
    <w:p w14:paraId="4D266497">
      <w:pPr>
        <w:jc w:val="both"/>
        <w:rPr>
          <w:rFonts w:hint="eastAsia" w:ascii="宋体" w:hAnsi="宋体" w:eastAsia="宋体" w:cs="宋体"/>
          <w:color w:val="auto"/>
        </w:rPr>
      </w:pPr>
    </w:p>
    <w:p w14:paraId="362D6881">
      <w:pPr>
        <w:jc w:val="both"/>
        <w:rPr>
          <w:rFonts w:hint="eastAsia" w:ascii="宋体" w:hAnsi="宋体" w:eastAsia="宋体" w:cs="宋体"/>
          <w:color w:val="auto"/>
        </w:rPr>
      </w:pPr>
    </w:p>
    <w:p w14:paraId="68D25279">
      <w:pPr>
        <w:jc w:val="both"/>
        <w:rPr>
          <w:rFonts w:hint="eastAsia" w:ascii="宋体" w:hAnsi="宋体" w:eastAsia="宋体" w:cs="宋体"/>
          <w:color w:val="auto"/>
        </w:rPr>
      </w:pPr>
    </w:p>
    <w:p w14:paraId="01A67C96">
      <w:pPr>
        <w:jc w:val="both"/>
        <w:rPr>
          <w:rFonts w:hint="eastAsia" w:ascii="宋体" w:hAnsi="宋体" w:eastAsia="宋体" w:cs="宋体"/>
          <w:color w:val="auto"/>
        </w:rPr>
      </w:pPr>
    </w:p>
    <w:p w14:paraId="0A9A2708">
      <w:pPr>
        <w:jc w:val="both"/>
        <w:rPr>
          <w:rFonts w:hint="eastAsia" w:ascii="宋体" w:hAnsi="宋体" w:eastAsia="宋体" w:cs="宋体"/>
          <w:color w:val="auto"/>
        </w:rPr>
      </w:pPr>
    </w:p>
    <w:p w14:paraId="677375C8">
      <w:pPr>
        <w:jc w:val="both"/>
        <w:rPr>
          <w:rFonts w:hint="eastAsia" w:ascii="宋体" w:hAnsi="宋体" w:eastAsia="宋体" w:cs="宋体"/>
          <w:color w:val="auto"/>
        </w:rPr>
      </w:pPr>
    </w:p>
    <w:p w14:paraId="3A82F107">
      <w:pPr>
        <w:jc w:val="both"/>
        <w:rPr>
          <w:rFonts w:hint="eastAsia" w:ascii="宋体" w:hAnsi="宋体" w:eastAsia="宋体" w:cs="宋体"/>
          <w:color w:val="auto"/>
        </w:rPr>
      </w:pPr>
    </w:p>
    <w:p w14:paraId="63C3AA52">
      <w:pPr>
        <w:jc w:val="both"/>
        <w:rPr>
          <w:rFonts w:hint="eastAsia" w:ascii="宋体" w:hAnsi="宋体" w:eastAsia="宋体" w:cs="宋体"/>
          <w:color w:val="auto"/>
        </w:rPr>
      </w:pPr>
    </w:p>
    <w:p w14:paraId="552F2E40">
      <w:pPr>
        <w:pStyle w:val="15"/>
        <w:tabs>
          <w:tab w:val="left" w:pos="3686"/>
        </w:tabs>
        <w:spacing w:before="101" w:line="392" w:lineRule="auto"/>
        <w:ind w:left="3044" w:right="2114" w:hanging="501"/>
        <w:jc w:val="both"/>
        <w:rPr>
          <w:rFonts w:hint="eastAsia" w:hAnsi="宋体" w:eastAsia="宋体" w:cs="宋体"/>
          <w:b/>
          <w:bCs/>
          <w:color w:val="auto"/>
          <w:spacing w:val="3"/>
        </w:rPr>
      </w:pPr>
    </w:p>
    <w:p w14:paraId="74F2ED82">
      <w:pPr>
        <w:pStyle w:val="15"/>
        <w:tabs>
          <w:tab w:val="left" w:pos="3686"/>
        </w:tabs>
        <w:spacing w:before="101" w:line="392" w:lineRule="auto"/>
        <w:ind w:right="2114"/>
        <w:jc w:val="both"/>
        <w:rPr>
          <w:rFonts w:hint="eastAsia" w:hAnsi="宋体" w:eastAsia="宋体" w:cs="宋体"/>
          <w:b/>
          <w:bCs/>
          <w:color w:val="auto"/>
          <w:spacing w:val="3"/>
        </w:rPr>
      </w:pPr>
    </w:p>
    <w:p w14:paraId="04A17B6F">
      <w:pPr>
        <w:pStyle w:val="15"/>
        <w:tabs>
          <w:tab w:val="left" w:pos="3686"/>
        </w:tabs>
        <w:spacing w:before="101" w:line="392" w:lineRule="auto"/>
        <w:ind w:right="2114"/>
        <w:jc w:val="both"/>
        <w:rPr>
          <w:rFonts w:hint="eastAsia" w:hAnsi="宋体" w:eastAsia="宋体" w:cs="宋体"/>
          <w:b/>
          <w:bCs/>
          <w:color w:val="auto"/>
          <w:spacing w:val="3"/>
        </w:rPr>
      </w:pPr>
    </w:p>
    <w:p w14:paraId="4A612C37">
      <w:pPr>
        <w:pStyle w:val="15"/>
        <w:tabs>
          <w:tab w:val="left" w:pos="3686"/>
        </w:tabs>
        <w:spacing w:before="101" w:line="392" w:lineRule="auto"/>
        <w:ind w:left="3044" w:right="2114" w:hanging="501"/>
        <w:jc w:val="center"/>
        <w:rPr>
          <w:rFonts w:hint="eastAsia" w:hAnsi="宋体" w:eastAsia="宋体" w:cs="宋体"/>
          <w:b/>
          <w:bCs/>
          <w:color w:val="auto"/>
          <w:spacing w:val="-9"/>
        </w:rPr>
        <w:sectPr>
          <w:footerReference r:id="rId9" w:type="default"/>
          <w:pgSz w:w="11906" w:h="16838"/>
          <w:pgMar w:top="1106" w:right="1785" w:bottom="1238" w:left="1785" w:header="829" w:footer="1002" w:gutter="0"/>
          <w:pgNumType w:fmt="decimal"/>
          <w:cols w:space="720" w:num="1"/>
        </w:sectPr>
      </w:pPr>
      <w:r>
        <w:rPr>
          <w:rFonts w:hint="eastAsia" w:hAnsi="宋体" w:eastAsia="宋体" w:cs="宋体"/>
          <w:b/>
          <w:bCs/>
          <w:color w:val="auto"/>
          <w:spacing w:val="3"/>
        </w:rPr>
        <w:t>投标人：</w:t>
      </w:r>
      <w:r>
        <w:rPr>
          <w:rFonts w:hint="eastAsia" w:hAnsi="宋体" w:eastAsia="宋体" w:cs="宋体"/>
          <w:color w:val="auto"/>
          <w:spacing w:val="5"/>
          <w:u w:val="single"/>
        </w:rPr>
        <w:t xml:space="preserve">      </w:t>
      </w:r>
      <w:r>
        <w:rPr>
          <w:rFonts w:hint="eastAsia" w:hAnsi="宋体" w:eastAsia="宋体" w:cs="宋体"/>
          <w:color w:val="auto"/>
          <w:spacing w:val="5"/>
          <w:u w:val="single"/>
          <w:lang w:val="en-US" w:eastAsia="zh-CN"/>
        </w:rPr>
        <w:t xml:space="preserve">      </w:t>
      </w:r>
      <w:r>
        <w:rPr>
          <w:rFonts w:hint="eastAsia" w:hAnsi="宋体" w:eastAsia="宋体" w:cs="宋体"/>
          <w:color w:val="auto"/>
          <w:spacing w:val="5"/>
          <w:u w:val="single"/>
        </w:rPr>
        <w:t xml:space="preserve">         </w:t>
      </w:r>
      <w:r>
        <w:rPr>
          <w:rFonts w:hint="eastAsia" w:hAnsi="宋体" w:eastAsia="宋体" w:cs="宋体"/>
          <w:color w:val="auto"/>
          <w:spacing w:val="10"/>
        </w:rPr>
        <w:t xml:space="preserve"> </w:t>
      </w:r>
      <w:r>
        <w:rPr>
          <w:rFonts w:hint="eastAsia" w:hAnsi="宋体" w:eastAsia="宋体" w:cs="宋体"/>
          <w:color w:val="auto"/>
          <w:u w:val="single"/>
        </w:rPr>
        <w:tab/>
      </w:r>
      <w:r>
        <w:rPr>
          <w:rFonts w:hint="eastAsia" w:hAnsi="宋体" w:eastAsia="宋体" w:cs="宋体"/>
          <w:color w:val="auto"/>
          <w:spacing w:val="-141"/>
        </w:rPr>
        <w:t xml:space="preserve"> </w:t>
      </w:r>
      <w:r>
        <w:rPr>
          <w:rFonts w:hint="eastAsia" w:hAnsi="宋体" w:eastAsia="宋体" w:cs="宋体"/>
          <w:b/>
          <w:bCs/>
          <w:color w:val="auto"/>
          <w:spacing w:val="-9"/>
        </w:rPr>
        <w:t>年</w:t>
      </w:r>
      <w:r>
        <w:rPr>
          <w:rFonts w:hint="eastAsia" w:hAnsi="宋体" w:eastAsia="宋体" w:cs="宋体"/>
          <w:color w:val="auto"/>
          <w:spacing w:val="-153"/>
        </w:rPr>
        <w:t xml:space="preserve"> </w:t>
      </w:r>
      <w:r>
        <w:rPr>
          <w:rFonts w:hint="eastAsia" w:hAnsi="宋体" w:eastAsia="宋体" w:cs="宋体"/>
          <w:color w:val="auto"/>
          <w:spacing w:val="6"/>
          <w:u w:val="single"/>
        </w:rPr>
        <w:t xml:space="preserve">  </w:t>
      </w:r>
      <w:r>
        <w:rPr>
          <w:rFonts w:hint="eastAsia" w:hAnsi="宋体" w:eastAsia="宋体" w:cs="宋体"/>
          <w:color w:val="auto"/>
          <w:spacing w:val="-135"/>
        </w:rPr>
        <w:t xml:space="preserve"> </w:t>
      </w:r>
      <w:r>
        <w:rPr>
          <w:rFonts w:hint="eastAsia" w:hAnsi="宋体" w:eastAsia="宋体" w:cs="宋体"/>
          <w:b/>
          <w:bCs/>
          <w:color w:val="auto"/>
          <w:spacing w:val="-9"/>
        </w:rPr>
        <w:t>月</w:t>
      </w:r>
      <w:r>
        <w:rPr>
          <w:rFonts w:hint="eastAsia" w:hAnsi="宋体" w:eastAsia="宋体" w:cs="宋体"/>
          <w:color w:val="auto"/>
          <w:spacing w:val="-153"/>
        </w:rPr>
        <w:t xml:space="preserve"> </w:t>
      </w:r>
      <w:r>
        <w:rPr>
          <w:rFonts w:hint="eastAsia" w:hAnsi="宋体" w:eastAsia="宋体" w:cs="宋体"/>
          <w:color w:val="auto"/>
          <w:spacing w:val="6"/>
          <w:u w:val="single"/>
        </w:rPr>
        <w:t xml:space="preserve">  </w:t>
      </w:r>
      <w:r>
        <w:rPr>
          <w:rFonts w:hint="eastAsia" w:hAnsi="宋体" w:eastAsia="宋体" w:cs="宋体"/>
          <w:color w:val="auto"/>
          <w:spacing w:val="-87"/>
        </w:rPr>
        <w:t xml:space="preserve"> </w:t>
      </w:r>
      <w:r>
        <w:rPr>
          <w:rFonts w:hint="eastAsia" w:hAnsi="宋体" w:eastAsia="宋体" w:cs="宋体"/>
          <w:b/>
          <w:bCs/>
          <w:color w:val="auto"/>
          <w:spacing w:val="-9"/>
        </w:rPr>
        <w:t>日</w:t>
      </w:r>
    </w:p>
    <w:bookmarkEnd w:id="38"/>
    <w:bookmarkEnd w:id="39"/>
    <w:bookmarkEnd w:id="40"/>
    <w:bookmarkEnd w:id="41"/>
    <w:p w14:paraId="4736C5B7">
      <w:pPr>
        <w:pStyle w:val="30"/>
        <w:widowControl w:val="0"/>
        <w:numPr>
          <w:ilvl w:val="0"/>
          <w:numId w:val="0"/>
        </w:numPr>
        <w:spacing w:after="0" w:line="560" w:lineRule="exact"/>
        <w:ind w:left="0" w:leftChars="0"/>
        <w:jc w:val="both"/>
        <w:rPr>
          <w:rFonts w:hint="eastAsia" w:ascii="宋体" w:hAnsi="宋体" w:eastAsia="宋体" w:cs="宋体"/>
          <w:b/>
          <w:color w:val="auto"/>
          <w:kern w:val="2"/>
          <w:sz w:val="30"/>
          <w:szCs w:val="30"/>
        </w:rPr>
      </w:pPr>
      <w:r>
        <w:rPr>
          <w:rFonts w:hint="eastAsia" w:ascii="宋体" w:hAnsi="宋体" w:eastAsia="宋体" w:cs="宋体"/>
          <w:b/>
          <w:color w:val="auto"/>
          <w:kern w:val="2"/>
          <w:sz w:val="30"/>
          <w:szCs w:val="30"/>
          <w:lang w:val="en-US" w:eastAsia="zh-CN" w:bidi="ar-SA"/>
        </w:rPr>
        <w:t>一、</w:t>
      </w:r>
      <w:r>
        <w:rPr>
          <w:rFonts w:hint="eastAsia" w:ascii="宋体" w:hAnsi="宋体" w:eastAsia="宋体" w:cs="宋体"/>
          <w:b/>
          <w:color w:val="auto"/>
          <w:kern w:val="2"/>
          <w:sz w:val="30"/>
          <w:szCs w:val="30"/>
        </w:rPr>
        <w:t>投标报价</w:t>
      </w:r>
    </w:p>
    <w:p w14:paraId="7D8C5486">
      <w:pPr>
        <w:pStyle w:val="25"/>
        <w:ind w:left="-420" w:leftChars="-200" w:firstLine="0" w:firstLineChars="0"/>
        <w:jc w:val="both"/>
        <w:rPr>
          <w:rFonts w:hint="eastAsia" w:ascii="宋体" w:hAnsi="宋体" w:eastAsia="宋体" w:cs="宋体"/>
          <w:color w:val="auto"/>
        </w:rPr>
      </w:pPr>
    </w:p>
    <w:p w14:paraId="2601383A">
      <w:pPr>
        <w:widowControl w:val="0"/>
        <w:adjustRightInd w:val="0"/>
        <w:snapToGrid w:val="0"/>
        <w:spacing w:line="560" w:lineRule="exact"/>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            （招标人名称）：</w:t>
      </w:r>
    </w:p>
    <w:p w14:paraId="10B74A0A">
      <w:pPr>
        <w:widowControl w:val="0"/>
        <w:numPr>
          <w:ilvl w:val="0"/>
          <w:numId w:val="2"/>
        </w:numPr>
        <w:tabs>
          <w:tab w:val="left" w:pos="7560"/>
        </w:tabs>
        <w:adjustRightInd w:val="0"/>
        <w:snapToGrid w:val="0"/>
        <w:spacing w:line="560" w:lineRule="exact"/>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我方已仔细研究         （项目名称）   招标文件的全部内容，愿意以人民币          （大写）         元（¥         ）的投标总报价，按合同约定实施。</w:t>
      </w:r>
    </w:p>
    <w:p w14:paraId="33E47B7F">
      <w:pPr>
        <w:widowControl w:val="0"/>
        <w:numPr>
          <w:ilvl w:val="0"/>
          <w:numId w:val="2"/>
        </w:numPr>
        <w:adjustRightInd w:val="0"/>
        <w:snapToGrid w:val="0"/>
        <w:spacing w:line="560" w:lineRule="exact"/>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我方已按招标文件要求详细审核并确认全部招标文件及有关附件，充分理解投标价格不得低于企业个别成本有关规定。我方经成本核算，所填报的投标报价不低于企业个别成本。</w:t>
      </w:r>
    </w:p>
    <w:p w14:paraId="3791ADE1">
      <w:pPr>
        <w:widowControl w:val="0"/>
        <w:numPr>
          <w:ilvl w:val="0"/>
          <w:numId w:val="2"/>
        </w:numPr>
        <w:adjustRightInd w:val="0"/>
        <w:snapToGrid w:val="0"/>
        <w:spacing w:line="560" w:lineRule="exact"/>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                          （其他补充说明）。</w:t>
      </w:r>
    </w:p>
    <w:p w14:paraId="37F879E9">
      <w:pPr>
        <w:pStyle w:val="30"/>
        <w:ind w:left="0" w:leftChars="0" w:firstLine="0" w:firstLineChars="0"/>
        <w:rPr>
          <w:rFonts w:hint="eastAsia" w:ascii="宋体" w:hAnsi="宋体" w:eastAsia="宋体" w:cs="宋体"/>
          <w:color w:val="auto"/>
          <w:kern w:val="2"/>
          <w:sz w:val="24"/>
          <w:szCs w:val="24"/>
        </w:rPr>
      </w:pPr>
    </w:p>
    <w:p w14:paraId="21B8D7F3">
      <w:pPr>
        <w:pStyle w:val="25"/>
        <w:ind w:left="480" w:hanging="480"/>
        <w:rPr>
          <w:rFonts w:hint="eastAsia" w:ascii="宋体" w:hAnsi="宋体" w:eastAsia="宋体" w:cs="宋体"/>
          <w:color w:val="auto"/>
          <w:kern w:val="2"/>
          <w:sz w:val="24"/>
          <w:szCs w:val="24"/>
        </w:rPr>
      </w:pPr>
    </w:p>
    <w:p w14:paraId="119687FD">
      <w:pPr>
        <w:pStyle w:val="25"/>
        <w:ind w:left="480" w:hanging="480"/>
        <w:rPr>
          <w:rFonts w:hint="eastAsia" w:ascii="宋体" w:hAnsi="宋体" w:eastAsia="宋体" w:cs="宋体"/>
          <w:color w:val="auto"/>
          <w:kern w:val="2"/>
          <w:sz w:val="24"/>
          <w:szCs w:val="24"/>
        </w:rPr>
      </w:pPr>
    </w:p>
    <w:p w14:paraId="72FF8286">
      <w:pPr>
        <w:widowControl w:val="0"/>
        <w:adjustRightInd w:val="0"/>
        <w:snapToGrid w:val="0"/>
        <w:spacing w:line="560" w:lineRule="exact"/>
        <w:jc w:val="both"/>
        <w:rPr>
          <w:rFonts w:hint="eastAsia" w:ascii="宋体" w:hAnsi="宋体" w:eastAsia="宋体" w:cs="宋体"/>
          <w:color w:val="auto"/>
          <w:kern w:val="2"/>
          <w:sz w:val="24"/>
          <w:szCs w:val="24"/>
        </w:rPr>
      </w:pPr>
    </w:p>
    <w:p w14:paraId="4D15567F">
      <w:pPr>
        <w:widowControl w:val="0"/>
        <w:adjustRightInd w:val="0"/>
        <w:snapToGrid w:val="0"/>
        <w:spacing w:line="560" w:lineRule="exact"/>
        <w:ind w:firstLine="480" w:firstLineChars="200"/>
        <w:jc w:val="both"/>
        <w:rPr>
          <w:rFonts w:hint="eastAsia" w:ascii="宋体" w:hAnsi="宋体" w:eastAsia="宋体" w:cs="宋体"/>
          <w:color w:val="auto"/>
          <w:kern w:val="2"/>
          <w:sz w:val="24"/>
          <w:szCs w:val="24"/>
        </w:rPr>
      </w:pPr>
    </w:p>
    <w:p w14:paraId="6F8D2706">
      <w:pPr>
        <w:widowControl w:val="0"/>
        <w:adjustRightInd w:val="0"/>
        <w:snapToGrid w:val="0"/>
        <w:spacing w:line="56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  标  人：                           （盖单位章）</w:t>
      </w:r>
    </w:p>
    <w:p w14:paraId="264A5AC1">
      <w:pPr>
        <w:widowControl w:val="0"/>
        <w:adjustRightInd w:val="0"/>
        <w:snapToGrid w:val="0"/>
        <w:spacing w:line="56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                           （签字或盖章）</w:t>
      </w:r>
    </w:p>
    <w:p w14:paraId="629FA666">
      <w:pPr>
        <w:widowControl w:val="0"/>
        <w:adjustRightInd w:val="0"/>
        <w:snapToGrid w:val="0"/>
        <w:spacing w:line="56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单位地址：                                        </w:t>
      </w:r>
    </w:p>
    <w:p w14:paraId="3CDA3CCE">
      <w:pPr>
        <w:widowControl w:val="0"/>
        <w:adjustRightInd w:val="0"/>
        <w:snapToGrid w:val="0"/>
        <w:spacing w:line="56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邮政编码：           电话：            传真：     </w:t>
      </w:r>
    </w:p>
    <w:p w14:paraId="6CEA9E47">
      <w:pPr>
        <w:widowControl w:val="0"/>
        <w:adjustRightInd w:val="0"/>
        <w:snapToGrid w:val="0"/>
        <w:spacing w:line="56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日期：           年          月             日</w:t>
      </w:r>
    </w:p>
    <w:p w14:paraId="1C0585CB">
      <w:pPr>
        <w:pStyle w:val="30"/>
        <w:rPr>
          <w:rFonts w:hint="eastAsia"/>
          <w:color w:val="auto"/>
        </w:rPr>
      </w:pPr>
    </w:p>
    <w:p w14:paraId="1BD42FBE">
      <w:pPr>
        <w:pStyle w:val="30"/>
        <w:widowControl w:val="0"/>
        <w:spacing w:after="0" w:line="560" w:lineRule="exact"/>
        <w:ind w:left="0" w:leftChars="0"/>
        <w:jc w:val="both"/>
        <w:rPr>
          <w:rFonts w:hint="eastAsia" w:ascii="宋体" w:hAnsi="宋体" w:eastAsia="宋体" w:cs="宋体"/>
          <w:snapToGrid w:val="0"/>
          <w:color w:val="auto"/>
          <w:sz w:val="30"/>
          <w:szCs w:val="30"/>
          <w:u w:val="single"/>
          <w:lang w:eastAsia="zh-CN"/>
        </w:rPr>
      </w:pPr>
      <w:r>
        <w:rPr>
          <w:rFonts w:hint="eastAsia" w:ascii="宋体" w:hAnsi="宋体" w:eastAsia="宋体" w:cs="宋体"/>
          <w:b/>
          <w:color w:val="auto"/>
          <w:kern w:val="2"/>
          <w:sz w:val="30"/>
          <w:szCs w:val="30"/>
        </w:rPr>
        <w:t>二、</w:t>
      </w:r>
      <w:r>
        <w:rPr>
          <w:rFonts w:hint="eastAsia" w:ascii="宋体" w:hAnsi="宋体" w:eastAsia="宋体" w:cs="宋体"/>
          <w:b/>
          <w:color w:val="auto"/>
          <w:kern w:val="2"/>
          <w:sz w:val="30"/>
          <w:szCs w:val="30"/>
          <w:lang w:val="en-US" w:eastAsia="zh-CN"/>
        </w:rPr>
        <w:t>报价单</w:t>
      </w:r>
    </w:p>
    <w:p w14:paraId="6B2BEA57">
      <w:pPr>
        <w:spacing w:line="5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报价单</w:t>
      </w:r>
    </w:p>
    <w:tbl>
      <w:tblPr>
        <w:tblStyle w:val="55"/>
        <w:tblW w:w="8926"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9"/>
        <w:gridCol w:w="6617"/>
      </w:tblGrid>
      <w:tr w14:paraId="317CD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2309" w:type="dxa"/>
            <w:vAlign w:val="center"/>
          </w:tcPr>
          <w:p w14:paraId="22F94FE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项目名称</w:t>
            </w:r>
          </w:p>
        </w:tc>
        <w:tc>
          <w:tcPr>
            <w:tcW w:w="6617" w:type="dxa"/>
            <w:vAlign w:val="center"/>
          </w:tcPr>
          <w:p w14:paraId="360FF04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磨滩旅游度假区2026年保险服务</w:t>
            </w:r>
          </w:p>
        </w:tc>
      </w:tr>
      <w:tr w14:paraId="2FA4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309" w:type="dxa"/>
            <w:vAlign w:val="center"/>
          </w:tcPr>
          <w:p w14:paraId="6D9024D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投标人全称</w:t>
            </w:r>
          </w:p>
        </w:tc>
        <w:tc>
          <w:tcPr>
            <w:tcW w:w="6617" w:type="dxa"/>
            <w:vAlign w:val="center"/>
          </w:tcPr>
          <w:p w14:paraId="1472D64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p>
        </w:tc>
      </w:tr>
      <w:tr w14:paraId="1B878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309" w:type="dxa"/>
            <w:vAlign w:val="center"/>
          </w:tcPr>
          <w:p w14:paraId="377D1EF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lang w:eastAsia="zh-CN"/>
              </w:rPr>
            </w:pPr>
            <w:r>
              <w:rPr>
                <w:rFonts w:hint="eastAsia" w:ascii="宋体" w:hAnsi="宋体" w:eastAsia="宋体" w:cs="宋体"/>
                <w:b/>
                <w:bCs/>
                <w:color w:val="auto"/>
                <w:sz w:val="24"/>
                <w:lang w:val="en-US" w:eastAsia="zh-CN"/>
              </w:rPr>
              <w:t>服务内容</w:t>
            </w:r>
          </w:p>
        </w:tc>
        <w:tc>
          <w:tcPr>
            <w:tcW w:w="6617" w:type="dxa"/>
            <w:vAlign w:val="center"/>
          </w:tcPr>
          <w:p w14:paraId="6D9F82B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一、公众责任险</w:t>
            </w:r>
          </w:p>
          <w:p w14:paraId="603D903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val="0"/>
                <w:bCs w:val="0"/>
                <w:color w:val="auto"/>
                <w:sz w:val="24"/>
              </w:rPr>
              <w:t>二、财产一切险</w:t>
            </w:r>
          </w:p>
        </w:tc>
      </w:tr>
      <w:tr w14:paraId="67848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309" w:type="dxa"/>
            <w:vAlign w:val="center"/>
          </w:tcPr>
          <w:p w14:paraId="172509C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lang w:eastAsia="zh-CN"/>
              </w:rPr>
            </w:pPr>
            <w:r>
              <w:rPr>
                <w:rFonts w:hint="eastAsia" w:ascii="宋体" w:hAnsi="宋体" w:eastAsia="宋体" w:cs="宋体"/>
                <w:b/>
                <w:bCs/>
                <w:color w:val="auto"/>
                <w:sz w:val="24"/>
              </w:rPr>
              <w:t>投标报价</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不含税</w:t>
            </w:r>
            <w:r>
              <w:rPr>
                <w:rFonts w:hint="eastAsia" w:ascii="宋体" w:hAnsi="宋体" w:eastAsia="宋体" w:cs="宋体"/>
                <w:b/>
                <w:bCs/>
                <w:color w:val="auto"/>
                <w:sz w:val="24"/>
                <w:lang w:eastAsia="zh-CN"/>
              </w:rPr>
              <w:t>）</w:t>
            </w:r>
          </w:p>
        </w:tc>
        <w:tc>
          <w:tcPr>
            <w:tcW w:w="6617" w:type="dxa"/>
            <w:vAlign w:val="center"/>
          </w:tcPr>
          <w:p w14:paraId="0F92CC5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p>
          <w:p w14:paraId="2F3F638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p>
        </w:tc>
      </w:tr>
      <w:tr w14:paraId="6F277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2309" w:type="dxa"/>
            <w:vAlign w:val="center"/>
          </w:tcPr>
          <w:p w14:paraId="22A2B81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税率</w:t>
            </w:r>
          </w:p>
        </w:tc>
        <w:tc>
          <w:tcPr>
            <w:tcW w:w="6617" w:type="dxa"/>
            <w:vAlign w:val="center"/>
          </w:tcPr>
          <w:p w14:paraId="57E06AE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p>
        </w:tc>
      </w:tr>
      <w:tr w14:paraId="0A11A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309" w:type="dxa"/>
            <w:vAlign w:val="center"/>
          </w:tcPr>
          <w:p w14:paraId="72FAC6B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投标报价</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含税</w:t>
            </w:r>
            <w:r>
              <w:rPr>
                <w:rFonts w:hint="eastAsia" w:ascii="宋体" w:hAnsi="宋体" w:eastAsia="宋体" w:cs="宋体"/>
                <w:b/>
                <w:bCs/>
                <w:color w:val="auto"/>
                <w:sz w:val="24"/>
                <w:lang w:eastAsia="zh-CN"/>
              </w:rPr>
              <w:t>）</w:t>
            </w:r>
          </w:p>
        </w:tc>
        <w:tc>
          <w:tcPr>
            <w:tcW w:w="6617" w:type="dxa"/>
            <w:vAlign w:val="center"/>
          </w:tcPr>
          <w:p w14:paraId="4DAE77E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rPr>
            </w:pPr>
          </w:p>
        </w:tc>
      </w:tr>
    </w:tbl>
    <w:p w14:paraId="256F56A5">
      <w:pPr>
        <w:keepNext w:val="0"/>
        <w:keepLines w:val="0"/>
        <w:pageBreakBefore w:val="0"/>
        <w:widowControl/>
        <w:kinsoku/>
        <w:wordWrap/>
        <w:overflowPunct/>
        <w:topLinePunct w:val="0"/>
        <w:autoSpaceDE/>
        <w:autoSpaceDN/>
        <w:bidi w:val="0"/>
        <w:adjustRightInd/>
        <w:snapToGrid/>
        <w:spacing w:before="0" w:beforeLines="100" w:line="500" w:lineRule="exact"/>
        <w:jc w:val="center"/>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分项报价明细表</w:t>
      </w:r>
    </w:p>
    <w:tbl>
      <w:tblPr>
        <w:tblStyle w:val="31"/>
        <w:tblW w:w="7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918"/>
        <w:gridCol w:w="917"/>
        <w:gridCol w:w="2339"/>
      </w:tblGrid>
      <w:tr w14:paraId="467C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005" w:type="dxa"/>
            <w:vAlign w:val="center"/>
          </w:tcPr>
          <w:p w14:paraId="0EDEA3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918" w:type="dxa"/>
            <w:vAlign w:val="center"/>
          </w:tcPr>
          <w:p w14:paraId="6AF350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服务内容</w:t>
            </w:r>
          </w:p>
        </w:tc>
        <w:tc>
          <w:tcPr>
            <w:tcW w:w="917" w:type="dxa"/>
            <w:vAlign w:val="center"/>
          </w:tcPr>
          <w:p w14:paraId="561828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w:t>
            </w:r>
          </w:p>
        </w:tc>
        <w:tc>
          <w:tcPr>
            <w:tcW w:w="2339" w:type="dxa"/>
            <w:vAlign w:val="center"/>
          </w:tcPr>
          <w:p w14:paraId="3EFC1F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小计金额（元）</w:t>
            </w:r>
          </w:p>
        </w:tc>
      </w:tr>
      <w:tr w14:paraId="708F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005" w:type="dxa"/>
            <w:tcBorders>
              <w:bottom w:val="single" w:color="auto" w:sz="4" w:space="0"/>
            </w:tcBorders>
            <w:vAlign w:val="center"/>
          </w:tcPr>
          <w:p w14:paraId="0F5DCB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918" w:type="dxa"/>
            <w:vAlign w:val="center"/>
          </w:tcPr>
          <w:p w14:paraId="6F5501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公众责任险</w:t>
            </w:r>
          </w:p>
        </w:tc>
        <w:tc>
          <w:tcPr>
            <w:tcW w:w="917" w:type="dxa"/>
            <w:vAlign w:val="center"/>
          </w:tcPr>
          <w:p w14:paraId="2BFAF3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339" w:type="dxa"/>
            <w:vAlign w:val="center"/>
          </w:tcPr>
          <w:p w14:paraId="555E17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p>
        </w:tc>
      </w:tr>
      <w:tr w14:paraId="7610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005" w:type="dxa"/>
            <w:vAlign w:val="center"/>
          </w:tcPr>
          <w:p w14:paraId="31435E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918" w:type="dxa"/>
            <w:vAlign w:val="center"/>
          </w:tcPr>
          <w:p w14:paraId="249E45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财产一切险</w:t>
            </w:r>
          </w:p>
        </w:tc>
        <w:tc>
          <w:tcPr>
            <w:tcW w:w="917" w:type="dxa"/>
            <w:vAlign w:val="center"/>
          </w:tcPr>
          <w:p w14:paraId="4A040D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339" w:type="dxa"/>
            <w:vAlign w:val="center"/>
          </w:tcPr>
          <w:p w14:paraId="329AD5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p>
        </w:tc>
      </w:tr>
      <w:tr w14:paraId="48E4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840" w:type="dxa"/>
            <w:gridSpan w:val="3"/>
            <w:vAlign w:val="center"/>
          </w:tcPr>
          <w:p w14:paraId="1B94B6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合计金额（元）</w:t>
            </w:r>
          </w:p>
        </w:tc>
        <w:tc>
          <w:tcPr>
            <w:tcW w:w="2339" w:type="dxa"/>
            <w:vAlign w:val="center"/>
          </w:tcPr>
          <w:p w14:paraId="12A08F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p>
        </w:tc>
      </w:tr>
    </w:tbl>
    <w:p w14:paraId="50416879">
      <w:pPr>
        <w:spacing w:before="78" w:line="219" w:lineRule="auto"/>
        <w:ind w:left="26"/>
        <w:rPr>
          <w:rFonts w:ascii="宋体" w:hAnsi="宋体" w:eastAsia="宋体" w:cs="宋体"/>
          <w:spacing w:val="-3"/>
          <w:sz w:val="24"/>
          <w:szCs w:val="24"/>
        </w:rPr>
      </w:pPr>
    </w:p>
    <w:p w14:paraId="694EEFBD">
      <w:pPr>
        <w:spacing w:before="78" w:line="219" w:lineRule="auto"/>
        <w:ind w:left="26"/>
        <w:rPr>
          <w:rFonts w:ascii="宋体" w:hAnsi="宋体" w:eastAsia="宋体" w:cs="宋体"/>
          <w:spacing w:val="-3"/>
          <w:sz w:val="24"/>
          <w:szCs w:val="24"/>
        </w:rPr>
      </w:pPr>
    </w:p>
    <w:p w14:paraId="443C4B7E">
      <w:pPr>
        <w:spacing w:before="78" w:line="219" w:lineRule="auto"/>
        <w:ind w:left="26"/>
        <w:rPr>
          <w:rFonts w:ascii="宋体" w:hAnsi="宋体" w:eastAsia="宋体" w:cs="宋体"/>
          <w:sz w:val="24"/>
          <w:szCs w:val="24"/>
        </w:rPr>
      </w:pPr>
      <w:r>
        <w:rPr>
          <w:rFonts w:ascii="宋体" w:hAnsi="宋体" w:eastAsia="宋体" w:cs="宋体"/>
          <w:spacing w:val="-3"/>
          <w:sz w:val="24"/>
          <w:szCs w:val="24"/>
        </w:rPr>
        <w:t>投标人签章：</w:t>
      </w:r>
      <w:r>
        <w:rPr>
          <w:rFonts w:ascii="宋体" w:hAnsi="宋体" w:eastAsia="宋体" w:cs="宋体"/>
          <w:sz w:val="24"/>
          <w:szCs w:val="24"/>
          <w:u w:val="single" w:color="auto"/>
        </w:rPr>
        <w:t xml:space="preserve">             </w:t>
      </w:r>
    </w:p>
    <w:p w14:paraId="655064D2">
      <w:pPr>
        <w:spacing w:before="183" w:line="220" w:lineRule="auto"/>
        <w:ind w:left="64"/>
        <w:rPr>
          <w:rFonts w:ascii="宋体" w:hAnsi="宋体" w:eastAsia="宋体" w:cs="宋体"/>
          <w:sz w:val="24"/>
          <w:szCs w:val="24"/>
          <w:u w:val="single" w:color="auto"/>
        </w:rPr>
      </w:pPr>
      <w:r>
        <w:rPr>
          <w:rFonts w:ascii="宋体" w:hAnsi="宋体" w:eastAsia="宋体" w:cs="宋体"/>
          <w:spacing w:val="-21"/>
          <w:sz w:val="24"/>
          <w:szCs w:val="24"/>
        </w:rPr>
        <w:t>日       期</w:t>
      </w:r>
      <w:r>
        <w:rPr>
          <w:rFonts w:ascii="宋体" w:hAnsi="宋体" w:eastAsia="宋体" w:cs="宋体"/>
          <w:spacing w:val="-82"/>
          <w:sz w:val="24"/>
          <w:szCs w:val="24"/>
        </w:rPr>
        <w:t xml:space="preserve"> </w:t>
      </w:r>
      <w:r>
        <w:rPr>
          <w:rFonts w:ascii="宋体" w:hAnsi="宋体" w:eastAsia="宋体" w:cs="宋体"/>
          <w:spacing w:val="-21"/>
          <w:sz w:val="24"/>
          <w:szCs w:val="24"/>
        </w:rPr>
        <w:t>：</w:t>
      </w:r>
      <w:r>
        <w:rPr>
          <w:rFonts w:ascii="宋体" w:hAnsi="宋体" w:eastAsia="宋体" w:cs="宋体"/>
          <w:sz w:val="24"/>
          <w:szCs w:val="24"/>
          <w:u w:val="single" w:color="auto"/>
        </w:rPr>
        <w:t xml:space="preserve">             </w:t>
      </w:r>
    </w:p>
    <w:p w14:paraId="40C1D255">
      <w:pPr>
        <w:spacing w:line="229" w:lineRule="auto"/>
        <w:rPr>
          <w:rFonts w:ascii="宋体" w:hAnsi="宋体" w:eastAsia="宋体" w:cs="宋体"/>
          <w:sz w:val="24"/>
          <w:szCs w:val="24"/>
        </w:rPr>
        <w:sectPr>
          <w:headerReference r:id="rId10" w:type="default"/>
          <w:footerReference r:id="rId11" w:type="default"/>
          <w:pgSz w:w="11906" w:h="16839"/>
          <w:pgMar w:top="1450" w:right="1174" w:bottom="1233" w:left="1785" w:header="852" w:footer="1016" w:gutter="0"/>
          <w:pgNumType w:fmt="decimal"/>
          <w:cols w:space="720" w:num="1"/>
        </w:sectPr>
      </w:pPr>
    </w:p>
    <w:p w14:paraId="07429C0E">
      <w:pPr>
        <w:pStyle w:val="30"/>
        <w:widowControl w:val="0"/>
        <w:numPr>
          <w:ilvl w:val="0"/>
          <w:numId w:val="0"/>
        </w:numPr>
        <w:spacing w:after="0" w:line="560" w:lineRule="exact"/>
        <w:ind w:left="0" w:leftChars="0"/>
        <w:jc w:val="both"/>
        <w:rPr>
          <w:rFonts w:hint="eastAsia" w:ascii="宋体" w:hAnsi="宋体" w:eastAsia="宋体" w:cs="宋体"/>
          <w:b/>
          <w:color w:val="auto"/>
          <w:kern w:val="2"/>
          <w:sz w:val="30"/>
          <w:szCs w:val="30"/>
        </w:rPr>
      </w:pPr>
      <w:bookmarkStart w:id="42" w:name="_Toc1890"/>
      <w:r>
        <w:rPr>
          <w:rFonts w:hint="eastAsia" w:ascii="宋体" w:hAnsi="宋体" w:eastAsia="宋体" w:cs="宋体"/>
          <w:b/>
          <w:color w:val="auto"/>
          <w:kern w:val="2"/>
          <w:sz w:val="30"/>
          <w:szCs w:val="30"/>
          <w:lang w:val="en-US" w:eastAsia="zh-CN"/>
        </w:rPr>
        <w:t>三</w:t>
      </w:r>
      <w:r>
        <w:rPr>
          <w:rFonts w:hint="eastAsia" w:ascii="宋体" w:hAnsi="宋体" w:eastAsia="宋体" w:cs="宋体"/>
          <w:b/>
          <w:color w:val="auto"/>
          <w:kern w:val="2"/>
          <w:sz w:val="30"/>
          <w:szCs w:val="30"/>
        </w:rPr>
        <w:t>、</w:t>
      </w:r>
      <w:r>
        <w:rPr>
          <w:rFonts w:hint="eastAsia" w:ascii="宋体" w:hAnsi="宋体" w:eastAsia="宋体" w:cs="宋体"/>
          <w:b/>
          <w:color w:val="auto"/>
          <w:kern w:val="2"/>
          <w:sz w:val="30"/>
          <w:szCs w:val="30"/>
          <w:lang w:val="en-US" w:eastAsia="zh-CN"/>
        </w:rPr>
        <w:t>保险服务</w:t>
      </w:r>
      <w:r>
        <w:rPr>
          <w:rFonts w:hint="eastAsia" w:ascii="宋体" w:hAnsi="宋体" w:eastAsia="宋体" w:cs="宋体"/>
          <w:b/>
          <w:color w:val="auto"/>
          <w:kern w:val="2"/>
          <w:sz w:val="30"/>
          <w:szCs w:val="30"/>
        </w:rPr>
        <w:t>方案</w:t>
      </w:r>
      <w:bookmarkEnd w:id="42"/>
    </w:p>
    <w:p w14:paraId="20413A07">
      <w:pPr>
        <w:spacing w:before="78" w:line="278" w:lineRule="auto"/>
        <w:ind w:left="23" w:right="13" w:firstLine="482"/>
        <w:jc w:val="both"/>
        <w:rPr>
          <w:rFonts w:ascii="宋体" w:hAnsi="宋体" w:eastAsia="宋体" w:cs="宋体"/>
          <w:sz w:val="24"/>
          <w:szCs w:val="24"/>
        </w:rPr>
      </w:pPr>
      <w:r>
        <w:rPr>
          <w:rFonts w:ascii="宋体" w:hAnsi="宋体" w:eastAsia="宋体" w:cs="宋体"/>
          <w:spacing w:val="-3"/>
          <w:sz w:val="24"/>
          <w:szCs w:val="24"/>
        </w:rPr>
        <w:t>投标人应递交包括但不限于完整的</w:t>
      </w:r>
      <w:r>
        <w:rPr>
          <w:rFonts w:hint="eastAsia" w:ascii="宋体" w:hAnsi="宋体" w:eastAsia="宋体" w:cs="宋体"/>
          <w:spacing w:val="-3"/>
          <w:sz w:val="24"/>
          <w:szCs w:val="24"/>
          <w:lang w:val="en-US" w:eastAsia="zh-CN"/>
        </w:rPr>
        <w:t>公众责任险、财产一切险</w:t>
      </w:r>
      <w:r>
        <w:rPr>
          <w:rFonts w:ascii="宋体" w:hAnsi="宋体" w:eastAsia="宋体" w:cs="宋体"/>
          <w:spacing w:val="-4"/>
          <w:sz w:val="24"/>
          <w:szCs w:val="24"/>
        </w:rPr>
        <w:t>方案，方案中包</w:t>
      </w:r>
      <w:r>
        <w:rPr>
          <w:rFonts w:ascii="宋体" w:hAnsi="宋体" w:eastAsia="宋体" w:cs="宋体"/>
          <w:spacing w:val="-3"/>
          <w:sz w:val="24"/>
          <w:szCs w:val="24"/>
        </w:rPr>
        <w:t>括不限于承保服务方案、理赔服务方案、增值服务务</w:t>
      </w:r>
      <w:r>
        <w:rPr>
          <w:rFonts w:ascii="宋体" w:hAnsi="宋体" w:eastAsia="宋体" w:cs="宋体"/>
          <w:spacing w:val="-1"/>
          <w:sz w:val="24"/>
          <w:szCs w:val="24"/>
        </w:rPr>
        <w:t>等内容。</w:t>
      </w:r>
    </w:p>
    <w:p w14:paraId="10A8A2B6">
      <w:pPr>
        <w:widowControl w:val="0"/>
        <w:spacing w:line="360" w:lineRule="auto"/>
        <w:jc w:val="both"/>
        <w:rPr>
          <w:rFonts w:hint="eastAsia" w:ascii="宋体" w:hAnsi="宋体" w:eastAsia="宋体" w:cs="宋体"/>
          <w:b/>
          <w:color w:val="auto"/>
          <w:sz w:val="22"/>
          <w:szCs w:val="22"/>
        </w:rPr>
        <w:sectPr>
          <w:headerReference r:id="rId12" w:type="default"/>
          <w:footerReference r:id="rId13" w:type="default"/>
          <w:pgSz w:w="11906" w:h="16838"/>
          <w:pgMar w:top="1440" w:right="1800" w:bottom="1440" w:left="1800" w:header="851" w:footer="992" w:gutter="0"/>
          <w:pgNumType w:fmt="decimal"/>
          <w:cols w:space="720" w:num="1"/>
          <w:docGrid w:type="lines" w:linePitch="312" w:charSpace="0"/>
        </w:sectPr>
      </w:pPr>
    </w:p>
    <w:p w14:paraId="4C8176C0">
      <w:pPr>
        <w:pStyle w:val="30"/>
        <w:widowControl w:val="0"/>
        <w:numPr>
          <w:ilvl w:val="0"/>
          <w:numId w:val="0"/>
        </w:numPr>
        <w:spacing w:after="0" w:line="560" w:lineRule="exact"/>
        <w:ind w:left="0" w:leftChars="0"/>
        <w:jc w:val="both"/>
        <w:rPr>
          <w:rFonts w:hint="eastAsia" w:ascii="宋体" w:hAnsi="宋体" w:eastAsia="宋体" w:cs="宋体"/>
          <w:b/>
          <w:color w:val="auto"/>
          <w:kern w:val="2"/>
          <w:sz w:val="30"/>
          <w:szCs w:val="30"/>
        </w:rPr>
      </w:pPr>
      <w:bookmarkStart w:id="43" w:name="_Toc7800"/>
      <w:r>
        <w:rPr>
          <w:rFonts w:hint="eastAsia" w:ascii="宋体" w:hAnsi="宋体" w:eastAsia="宋体" w:cs="宋体"/>
          <w:b/>
          <w:color w:val="auto"/>
          <w:kern w:val="2"/>
          <w:sz w:val="30"/>
          <w:szCs w:val="30"/>
          <w:lang w:val="en-US" w:eastAsia="zh-CN"/>
        </w:rPr>
        <w:t>四</w:t>
      </w:r>
      <w:r>
        <w:rPr>
          <w:rFonts w:hint="eastAsia" w:ascii="宋体" w:hAnsi="宋体" w:eastAsia="宋体" w:cs="宋体"/>
          <w:b/>
          <w:color w:val="auto"/>
          <w:kern w:val="2"/>
          <w:sz w:val="30"/>
          <w:szCs w:val="30"/>
        </w:rPr>
        <w:t>、业绩承诺函</w:t>
      </w:r>
      <w:bookmarkEnd w:id="43"/>
    </w:p>
    <w:p w14:paraId="700F62D6">
      <w:pPr>
        <w:spacing w:line="360" w:lineRule="auto"/>
        <w:ind w:firstLine="435"/>
        <w:rPr>
          <w:rFonts w:hint="eastAsia" w:ascii="宋体" w:hAnsi="宋体" w:eastAsia="宋体" w:cs="宋体"/>
          <w:color w:val="auto"/>
          <w:sz w:val="24"/>
        </w:rPr>
      </w:pPr>
      <w:r>
        <w:rPr>
          <w:rFonts w:hint="eastAsia" w:ascii="宋体" w:hAnsi="宋体" w:eastAsia="宋体" w:cs="宋体"/>
          <w:color w:val="auto"/>
          <w:sz w:val="24"/>
        </w:rPr>
        <w:t>我单位所提供的业绩均真实有效，若被发现存在任何虚假、隐瞒情况，我单位承担由此产生的一切后果。</w:t>
      </w:r>
    </w:p>
    <w:p w14:paraId="5448847E">
      <w:pPr>
        <w:spacing w:line="360" w:lineRule="auto"/>
        <w:ind w:firstLine="435"/>
        <w:rPr>
          <w:rFonts w:hint="eastAsia" w:ascii="宋体" w:hAnsi="宋体" w:eastAsia="宋体" w:cs="宋体"/>
          <w:color w:val="auto"/>
          <w:sz w:val="24"/>
        </w:rPr>
      </w:pPr>
    </w:p>
    <w:p w14:paraId="36B1584D">
      <w:pPr>
        <w:spacing w:line="360" w:lineRule="auto"/>
        <w:ind w:firstLine="4228" w:firstLineChars="1762"/>
        <w:rPr>
          <w:rFonts w:hint="eastAsia" w:ascii="宋体" w:hAnsi="宋体" w:eastAsia="宋体" w:cs="宋体"/>
          <w:color w:val="auto"/>
          <w:sz w:val="24"/>
          <w:u w:val="single"/>
        </w:rPr>
      </w:pPr>
      <w:r>
        <w:rPr>
          <w:rFonts w:hint="eastAsia" w:ascii="宋体" w:hAnsi="宋体" w:eastAsia="宋体" w:cs="宋体"/>
          <w:color w:val="auto"/>
          <w:sz w:val="24"/>
        </w:rPr>
        <w:t>投标人签章：</w:t>
      </w:r>
      <w:r>
        <w:rPr>
          <w:rFonts w:hint="eastAsia" w:ascii="宋体" w:hAnsi="宋体" w:eastAsia="宋体" w:cs="宋体"/>
          <w:color w:val="auto"/>
          <w:sz w:val="24"/>
          <w:u w:val="single"/>
        </w:rPr>
        <w:t xml:space="preserve">              </w:t>
      </w:r>
    </w:p>
    <w:p w14:paraId="5E6B14DE">
      <w:pPr>
        <w:tabs>
          <w:tab w:val="left" w:pos="630"/>
        </w:tabs>
        <w:spacing w:line="360" w:lineRule="auto"/>
        <w:ind w:firstLine="4228" w:firstLineChars="1762"/>
        <w:rPr>
          <w:rFonts w:hint="eastAsia" w:ascii="宋体" w:hAnsi="宋体" w:eastAsia="宋体" w:cs="宋体"/>
          <w:color w:val="auto"/>
          <w:sz w:val="24"/>
          <w:u w:val="single"/>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03E3B411">
      <w:pPr>
        <w:tabs>
          <w:tab w:val="left" w:pos="630"/>
        </w:tabs>
        <w:spacing w:line="360" w:lineRule="auto"/>
        <w:ind w:firstLine="3700" w:firstLineChars="1762"/>
        <w:rPr>
          <w:rFonts w:hint="eastAsia" w:ascii="宋体" w:hAnsi="宋体" w:eastAsia="宋体" w:cs="宋体"/>
          <w:color w:val="auto"/>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4685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640E8E2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106" w:type="dxa"/>
            <w:vAlign w:val="center"/>
          </w:tcPr>
          <w:p w14:paraId="2941549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528" w:type="dxa"/>
            <w:vAlign w:val="center"/>
          </w:tcPr>
          <w:p w14:paraId="6D7A58B6">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服务范围</w:t>
            </w:r>
          </w:p>
        </w:tc>
        <w:tc>
          <w:tcPr>
            <w:tcW w:w="948" w:type="dxa"/>
            <w:vAlign w:val="center"/>
          </w:tcPr>
          <w:p w14:paraId="61ED8E7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085D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CB6A16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106" w:type="dxa"/>
            <w:vAlign w:val="center"/>
          </w:tcPr>
          <w:p w14:paraId="27406BA2">
            <w:pPr>
              <w:spacing w:line="360" w:lineRule="auto"/>
              <w:rPr>
                <w:rFonts w:hint="eastAsia" w:ascii="宋体" w:hAnsi="宋体" w:eastAsia="宋体" w:cs="宋体"/>
                <w:color w:val="auto"/>
                <w:sz w:val="24"/>
                <w:szCs w:val="24"/>
              </w:rPr>
            </w:pPr>
          </w:p>
        </w:tc>
        <w:tc>
          <w:tcPr>
            <w:tcW w:w="2528" w:type="dxa"/>
            <w:vAlign w:val="center"/>
          </w:tcPr>
          <w:p w14:paraId="0FF5B980">
            <w:pPr>
              <w:spacing w:line="360" w:lineRule="auto"/>
              <w:rPr>
                <w:rFonts w:hint="eastAsia" w:ascii="宋体" w:hAnsi="宋体" w:eastAsia="宋体" w:cs="宋体"/>
                <w:color w:val="auto"/>
                <w:sz w:val="24"/>
                <w:szCs w:val="24"/>
              </w:rPr>
            </w:pPr>
          </w:p>
        </w:tc>
        <w:tc>
          <w:tcPr>
            <w:tcW w:w="948" w:type="dxa"/>
            <w:vAlign w:val="center"/>
          </w:tcPr>
          <w:p w14:paraId="122FA495">
            <w:pPr>
              <w:spacing w:line="360" w:lineRule="auto"/>
              <w:rPr>
                <w:rFonts w:hint="eastAsia" w:ascii="宋体" w:hAnsi="宋体" w:eastAsia="宋体" w:cs="宋体"/>
                <w:color w:val="auto"/>
                <w:sz w:val="24"/>
                <w:szCs w:val="24"/>
              </w:rPr>
            </w:pPr>
          </w:p>
        </w:tc>
      </w:tr>
      <w:tr w14:paraId="0858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653386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106" w:type="dxa"/>
            <w:vAlign w:val="center"/>
          </w:tcPr>
          <w:p w14:paraId="71EF0394">
            <w:pPr>
              <w:spacing w:line="360" w:lineRule="auto"/>
              <w:rPr>
                <w:rFonts w:hint="eastAsia" w:ascii="宋体" w:hAnsi="宋体" w:eastAsia="宋体" w:cs="宋体"/>
                <w:color w:val="auto"/>
                <w:sz w:val="24"/>
                <w:szCs w:val="24"/>
              </w:rPr>
            </w:pPr>
          </w:p>
        </w:tc>
        <w:tc>
          <w:tcPr>
            <w:tcW w:w="2528" w:type="dxa"/>
            <w:vAlign w:val="center"/>
          </w:tcPr>
          <w:p w14:paraId="5766956E">
            <w:pPr>
              <w:spacing w:line="360" w:lineRule="auto"/>
              <w:rPr>
                <w:rFonts w:hint="eastAsia" w:ascii="宋体" w:hAnsi="宋体" w:eastAsia="宋体" w:cs="宋体"/>
                <w:color w:val="auto"/>
                <w:sz w:val="24"/>
                <w:szCs w:val="24"/>
              </w:rPr>
            </w:pPr>
          </w:p>
        </w:tc>
        <w:tc>
          <w:tcPr>
            <w:tcW w:w="948" w:type="dxa"/>
            <w:vAlign w:val="center"/>
          </w:tcPr>
          <w:p w14:paraId="40A0354A">
            <w:pPr>
              <w:spacing w:line="360" w:lineRule="auto"/>
              <w:rPr>
                <w:rFonts w:hint="eastAsia" w:ascii="宋体" w:hAnsi="宋体" w:eastAsia="宋体" w:cs="宋体"/>
                <w:color w:val="auto"/>
                <w:sz w:val="24"/>
                <w:szCs w:val="24"/>
              </w:rPr>
            </w:pPr>
          </w:p>
        </w:tc>
      </w:tr>
      <w:tr w14:paraId="7876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64DFC6D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106" w:type="dxa"/>
            <w:vAlign w:val="center"/>
          </w:tcPr>
          <w:p w14:paraId="7E162F68">
            <w:pPr>
              <w:spacing w:line="360" w:lineRule="auto"/>
              <w:rPr>
                <w:rFonts w:hint="eastAsia" w:ascii="宋体" w:hAnsi="宋体" w:eastAsia="宋体" w:cs="宋体"/>
                <w:color w:val="auto"/>
                <w:sz w:val="24"/>
                <w:szCs w:val="24"/>
              </w:rPr>
            </w:pPr>
          </w:p>
        </w:tc>
        <w:tc>
          <w:tcPr>
            <w:tcW w:w="2528" w:type="dxa"/>
            <w:vAlign w:val="center"/>
          </w:tcPr>
          <w:p w14:paraId="38D40FAD">
            <w:pPr>
              <w:spacing w:line="360" w:lineRule="auto"/>
              <w:rPr>
                <w:rFonts w:hint="eastAsia" w:ascii="宋体" w:hAnsi="宋体" w:eastAsia="宋体" w:cs="宋体"/>
                <w:color w:val="auto"/>
                <w:sz w:val="24"/>
                <w:szCs w:val="24"/>
              </w:rPr>
            </w:pPr>
          </w:p>
        </w:tc>
        <w:tc>
          <w:tcPr>
            <w:tcW w:w="948" w:type="dxa"/>
            <w:vAlign w:val="center"/>
          </w:tcPr>
          <w:p w14:paraId="0BE66148">
            <w:pPr>
              <w:spacing w:line="360" w:lineRule="auto"/>
              <w:rPr>
                <w:rFonts w:hint="eastAsia" w:ascii="宋体" w:hAnsi="宋体" w:eastAsia="宋体" w:cs="宋体"/>
                <w:color w:val="auto"/>
                <w:sz w:val="24"/>
                <w:szCs w:val="24"/>
              </w:rPr>
            </w:pPr>
          </w:p>
        </w:tc>
      </w:tr>
      <w:tr w14:paraId="5CE4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48DADF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4106" w:type="dxa"/>
            <w:vAlign w:val="center"/>
          </w:tcPr>
          <w:p w14:paraId="15765188">
            <w:pPr>
              <w:spacing w:line="360" w:lineRule="auto"/>
              <w:rPr>
                <w:rFonts w:hint="eastAsia" w:ascii="宋体" w:hAnsi="宋体" w:eastAsia="宋体" w:cs="宋体"/>
                <w:color w:val="auto"/>
                <w:sz w:val="24"/>
                <w:szCs w:val="24"/>
              </w:rPr>
            </w:pPr>
          </w:p>
        </w:tc>
        <w:tc>
          <w:tcPr>
            <w:tcW w:w="2528" w:type="dxa"/>
            <w:vAlign w:val="center"/>
          </w:tcPr>
          <w:p w14:paraId="4932B0DB">
            <w:pPr>
              <w:spacing w:line="360" w:lineRule="auto"/>
              <w:rPr>
                <w:rFonts w:hint="eastAsia" w:ascii="宋体" w:hAnsi="宋体" w:eastAsia="宋体" w:cs="宋体"/>
                <w:color w:val="auto"/>
                <w:sz w:val="24"/>
                <w:szCs w:val="24"/>
              </w:rPr>
            </w:pPr>
          </w:p>
        </w:tc>
        <w:tc>
          <w:tcPr>
            <w:tcW w:w="948" w:type="dxa"/>
            <w:vAlign w:val="center"/>
          </w:tcPr>
          <w:p w14:paraId="2ED4BE16">
            <w:pPr>
              <w:spacing w:line="360" w:lineRule="auto"/>
              <w:rPr>
                <w:rFonts w:hint="eastAsia" w:ascii="宋体" w:hAnsi="宋体" w:eastAsia="宋体" w:cs="宋体"/>
                <w:color w:val="auto"/>
                <w:sz w:val="24"/>
                <w:szCs w:val="24"/>
              </w:rPr>
            </w:pPr>
          </w:p>
        </w:tc>
      </w:tr>
      <w:tr w14:paraId="2BFE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0A2324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4106" w:type="dxa"/>
            <w:vAlign w:val="center"/>
          </w:tcPr>
          <w:p w14:paraId="051EA46D">
            <w:pPr>
              <w:spacing w:line="360" w:lineRule="auto"/>
              <w:rPr>
                <w:rFonts w:hint="eastAsia" w:ascii="宋体" w:hAnsi="宋体" w:eastAsia="宋体" w:cs="宋体"/>
                <w:color w:val="auto"/>
                <w:sz w:val="24"/>
                <w:szCs w:val="24"/>
              </w:rPr>
            </w:pPr>
          </w:p>
        </w:tc>
        <w:tc>
          <w:tcPr>
            <w:tcW w:w="2528" w:type="dxa"/>
            <w:vAlign w:val="center"/>
          </w:tcPr>
          <w:p w14:paraId="3C147556">
            <w:pPr>
              <w:spacing w:line="360" w:lineRule="auto"/>
              <w:rPr>
                <w:rFonts w:hint="eastAsia" w:ascii="宋体" w:hAnsi="宋体" w:eastAsia="宋体" w:cs="宋体"/>
                <w:color w:val="auto"/>
                <w:sz w:val="24"/>
                <w:szCs w:val="24"/>
              </w:rPr>
            </w:pPr>
          </w:p>
        </w:tc>
        <w:tc>
          <w:tcPr>
            <w:tcW w:w="948" w:type="dxa"/>
            <w:vAlign w:val="center"/>
          </w:tcPr>
          <w:p w14:paraId="497AEE8B">
            <w:pPr>
              <w:spacing w:line="360" w:lineRule="auto"/>
              <w:rPr>
                <w:rFonts w:hint="eastAsia" w:ascii="宋体" w:hAnsi="宋体" w:eastAsia="宋体" w:cs="宋体"/>
                <w:color w:val="auto"/>
                <w:sz w:val="24"/>
                <w:szCs w:val="24"/>
              </w:rPr>
            </w:pPr>
          </w:p>
        </w:tc>
      </w:tr>
      <w:tr w14:paraId="72C8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9AC5E7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4106" w:type="dxa"/>
            <w:vAlign w:val="center"/>
          </w:tcPr>
          <w:p w14:paraId="445DAA20">
            <w:pPr>
              <w:spacing w:line="360" w:lineRule="auto"/>
              <w:rPr>
                <w:rFonts w:hint="eastAsia" w:ascii="宋体" w:hAnsi="宋体" w:eastAsia="宋体" w:cs="宋体"/>
                <w:color w:val="auto"/>
                <w:sz w:val="24"/>
                <w:szCs w:val="24"/>
              </w:rPr>
            </w:pPr>
          </w:p>
        </w:tc>
        <w:tc>
          <w:tcPr>
            <w:tcW w:w="2528" w:type="dxa"/>
            <w:vAlign w:val="center"/>
          </w:tcPr>
          <w:p w14:paraId="4AF90BC8">
            <w:pPr>
              <w:spacing w:line="360" w:lineRule="auto"/>
              <w:rPr>
                <w:rFonts w:hint="eastAsia" w:ascii="宋体" w:hAnsi="宋体" w:eastAsia="宋体" w:cs="宋体"/>
                <w:color w:val="auto"/>
                <w:sz w:val="24"/>
                <w:szCs w:val="24"/>
              </w:rPr>
            </w:pPr>
          </w:p>
        </w:tc>
        <w:tc>
          <w:tcPr>
            <w:tcW w:w="948" w:type="dxa"/>
            <w:vAlign w:val="center"/>
          </w:tcPr>
          <w:p w14:paraId="7B1D9C65">
            <w:pPr>
              <w:spacing w:line="360" w:lineRule="auto"/>
              <w:rPr>
                <w:rFonts w:hint="eastAsia" w:ascii="宋体" w:hAnsi="宋体" w:eastAsia="宋体" w:cs="宋体"/>
                <w:color w:val="auto"/>
                <w:sz w:val="24"/>
                <w:szCs w:val="24"/>
              </w:rPr>
            </w:pPr>
          </w:p>
        </w:tc>
      </w:tr>
    </w:tbl>
    <w:p w14:paraId="2989EEDD">
      <w:pPr>
        <w:adjustRightInd w:val="0"/>
        <w:snapToGrid w:val="0"/>
        <w:spacing w:line="360" w:lineRule="auto"/>
        <w:rPr>
          <w:rFonts w:hint="eastAsia" w:ascii="宋体" w:hAnsi="宋体" w:eastAsia="宋体" w:cs="宋体"/>
          <w:b/>
          <w:bCs/>
          <w:color w:val="auto"/>
          <w:sz w:val="24"/>
          <w:szCs w:val="28"/>
        </w:rPr>
      </w:pPr>
    </w:p>
    <w:p w14:paraId="62C696B3">
      <w:pPr>
        <w:widowControl/>
        <w:jc w:val="left"/>
        <w:rPr>
          <w:rFonts w:hint="eastAsia"/>
          <w:color w:val="auto"/>
        </w:rPr>
        <w:sectPr>
          <w:headerReference r:id="rId14" w:type="default"/>
          <w:footerReference r:id="rId15" w:type="default"/>
          <w:pgSz w:w="11906" w:h="16838"/>
          <w:pgMar w:top="1417" w:right="1417" w:bottom="1417" w:left="1417" w:header="851" w:footer="992" w:gutter="0"/>
          <w:pgNumType w:fmt="decimal"/>
          <w:cols w:space="720" w:num="1"/>
          <w:titlePg/>
          <w:docGrid w:type="linesAndChars" w:linePitch="312" w:charSpace="0"/>
        </w:sectPr>
      </w:pPr>
    </w:p>
    <w:p w14:paraId="3523E8EB">
      <w:pPr>
        <w:pStyle w:val="30"/>
        <w:widowControl w:val="0"/>
        <w:numPr>
          <w:ilvl w:val="0"/>
          <w:numId w:val="0"/>
        </w:numPr>
        <w:spacing w:after="0" w:line="560" w:lineRule="exact"/>
        <w:ind w:left="0" w:leftChars="0"/>
        <w:jc w:val="both"/>
        <w:rPr>
          <w:rFonts w:hint="eastAsia" w:ascii="宋体" w:hAnsi="宋体" w:eastAsia="宋体" w:cs="宋体"/>
          <w:b/>
          <w:color w:val="auto"/>
          <w:kern w:val="2"/>
          <w:sz w:val="30"/>
          <w:szCs w:val="30"/>
          <w:lang w:val="en-US" w:eastAsia="zh-CN"/>
        </w:rPr>
      </w:pPr>
      <w:r>
        <w:rPr>
          <w:rFonts w:hint="eastAsia" w:ascii="宋体" w:hAnsi="宋体" w:eastAsia="宋体" w:cs="宋体"/>
          <w:b/>
          <w:color w:val="auto"/>
          <w:kern w:val="2"/>
          <w:sz w:val="30"/>
          <w:szCs w:val="30"/>
          <w:lang w:val="en-US" w:eastAsia="zh-CN"/>
        </w:rPr>
        <w:t>五、证明文件</w:t>
      </w:r>
    </w:p>
    <w:p w14:paraId="7C0F9C2F">
      <w:pPr>
        <w:pStyle w:val="29"/>
        <w:rPr>
          <w:rFonts w:hint="default" w:ascii="宋体" w:hAnsi="宋体" w:eastAsia="宋体" w:cs="宋体"/>
          <w:spacing w:val="-3"/>
          <w:sz w:val="24"/>
          <w:szCs w:val="24"/>
          <w:lang w:val="en-US" w:eastAsia="zh-CN" w:bidi="ar-SA"/>
        </w:rPr>
      </w:pPr>
      <w:r>
        <w:rPr>
          <w:rFonts w:hint="default" w:ascii="宋体" w:hAnsi="宋体" w:eastAsia="宋体" w:cs="宋体"/>
          <w:spacing w:val="-3"/>
          <w:sz w:val="24"/>
          <w:szCs w:val="24"/>
          <w:lang w:val="en-US" w:eastAsia="zh-CN" w:bidi="ar-SA"/>
        </w:rPr>
        <w:t>提供综合偿付能力</w:t>
      </w:r>
      <w:r>
        <w:rPr>
          <w:rFonts w:hint="eastAsia" w:ascii="宋体" w:hAnsi="宋体" w:eastAsia="宋体" w:cs="宋体"/>
          <w:spacing w:val="-3"/>
          <w:sz w:val="24"/>
          <w:szCs w:val="24"/>
          <w:lang w:val="en-US" w:eastAsia="zh-CN" w:bidi="ar-SA"/>
        </w:rPr>
        <w:t>、</w:t>
      </w:r>
      <w:r>
        <w:rPr>
          <w:rFonts w:hint="default" w:ascii="宋体" w:hAnsi="宋体" w:eastAsia="宋体" w:cs="宋体"/>
          <w:spacing w:val="-3"/>
          <w:sz w:val="24"/>
          <w:szCs w:val="24"/>
          <w:lang w:val="en-US" w:eastAsia="zh-CN" w:bidi="ar-SA"/>
        </w:rPr>
        <w:t>风险综合评估</w:t>
      </w:r>
      <w:r>
        <w:rPr>
          <w:rFonts w:hint="eastAsia" w:ascii="宋体" w:hAnsi="宋体" w:eastAsia="宋体" w:cs="宋体"/>
          <w:spacing w:val="-3"/>
          <w:sz w:val="24"/>
          <w:szCs w:val="24"/>
          <w:lang w:val="en-US" w:eastAsia="zh-CN" w:bidi="ar-SA"/>
        </w:rPr>
        <w:t>等符合招标公告、招标人要求及评标方法规定的相关证明文件。</w:t>
      </w:r>
    </w:p>
    <w:p w14:paraId="2BB62B21">
      <w:pPr>
        <w:pStyle w:val="29"/>
        <w:rPr>
          <w:rFonts w:hint="default"/>
          <w:lang w:val="en-US" w:eastAsia="zh-CN"/>
        </w:rPr>
      </w:pPr>
    </w:p>
    <w:sectPr>
      <w:pgSz w:w="11906" w:h="16838"/>
      <w:pgMar w:top="1417" w:right="1417" w:bottom="1417" w:left="1417" w:header="851" w:footer="992" w:gutter="0"/>
      <w:pgNumType w:fmt="decimal"/>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EE2">
    <w:pPr>
      <w:spacing w:line="230" w:lineRule="auto"/>
      <w:ind w:left="4082"/>
      <w:rPr>
        <w:rFonts w:hint="eastAsia" w:ascii="仿宋" w:hAnsi="仿宋" w:eastAsia="仿宋" w:cs="仿宋"/>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1730">
    <w:pPr>
      <w:spacing w:line="230" w:lineRule="auto"/>
      <w:ind w:left="4082"/>
      <w:rPr>
        <w:rFonts w:hint="eastAsia" w:ascii="仿宋" w:hAnsi="仿宋" w:eastAsia="仿宋" w:cs="仿宋"/>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86888">
                          <w:pPr>
                            <w:pStyle w:val="2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186888">
                    <w:pPr>
                      <w:pStyle w:val="2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DFF8B">
    <w:pPr>
      <w:spacing w:line="230" w:lineRule="auto"/>
      <w:ind w:left="4082"/>
      <w:rPr>
        <w:rFonts w:hint="eastAsia" w:ascii="仿宋" w:hAnsi="仿宋" w:eastAsia="仿宋" w:cs="仿宋"/>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7C895">
                          <w:pPr>
                            <w:pStyle w:val="21"/>
                          </w:pPr>
                          <w:r>
                            <w:t xml:space="preserve">— </w:t>
                          </w:r>
                          <w:r>
                            <w:fldChar w:fldCharType="begin"/>
                          </w:r>
                          <w:r>
                            <w:instrText xml:space="preserve"> PAGE  \* MERGEFORMAT </w:instrText>
                          </w:r>
                          <w:r>
                            <w:fldChar w:fldCharType="separate"/>
                          </w:r>
                          <w:r>
                            <w:t>19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0B7C895">
                    <w:pPr>
                      <w:pStyle w:val="21"/>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A352C">
    <w:pPr>
      <w:spacing w:line="211" w:lineRule="auto"/>
      <w:ind w:left="3431"/>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54E92">
                          <w:pPr>
                            <w:pStyle w:val="21"/>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AC54E92">
                    <w:pPr>
                      <w:pStyle w:val="21"/>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39</w:t>
    </w:r>
    <w:r>
      <w:rPr>
        <w:rFonts w:ascii="宋体" w:hAnsi="宋体" w:eastAsia="宋体" w:cs="宋体"/>
        <w:spacing w:val="11"/>
        <w:sz w:val="18"/>
        <w:szCs w:val="18"/>
      </w:rPr>
      <w:t xml:space="preserve"> </w:t>
    </w:r>
    <w:r>
      <w:rPr>
        <w:rFonts w:ascii="宋体" w:hAnsi="宋体" w:eastAsia="宋体" w:cs="宋体"/>
        <w:spacing w:val="-4"/>
        <w:sz w:val="18"/>
        <w:szCs w:val="18"/>
      </w:rPr>
      <w:t>页 共</w:t>
    </w:r>
    <w:r>
      <w:rPr>
        <w:rFonts w:ascii="宋体" w:hAnsi="宋体" w:eastAsia="宋体" w:cs="宋体"/>
        <w:spacing w:val="8"/>
        <w:sz w:val="18"/>
        <w:szCs w:val="18"/>
      </w:rPr>
      <w:t xml:space="preserve"> </w:t>
    </w:r>
    <w:r>
      <w:rPr>
        <w:rFonts w:ascii="宋体" w:hAnsi="宋体" w:eastAsia="宋体" w:cs="宋体"/>
        <w:spacing w:val="-4"/>
        <w:sz w:val="18"/>
        <w:szCs w:val="18"/>
      </w:rPr>
      <w:t>49</w:t>
    </w:r>
    <w:r>
      <w:rPr>
        <w:rFonts w:ascii="宋体" w:hAnsi="宋体" w:eastAsia="宋体" w:cs="宋体"/>
        <w:spacing w:val="-35"/>
        <w:sz w:val="18"/>
        <w:szCs w:val="18"/>
      </w:rPr>
      <w:t xml:space="preserve"> </w:t>
    </w:r>
    <w:r>
      <w:rPr>
        <w:rFonts w:ascii="宋体" w:hAnsi="宋体" w:eastAsia="宋体" w:cs="宋体"/>
        <w:spacing w:val="-4"/>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E5D9E">
    <w:pPr>
      <w:pStyle w:val="21"/>
      <w:jc w:val="center"/>
      <w:rPr>
        <w:rFonts w:ascii="宋体" w:hAnsi="宋体" w:eastAsia="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ECDC">
                          <w:pPr>
                            <w:pStyle w:val="21"/>
                          </w:pPr>
                          <w:r>
                            <w:t xml:space="preserve">— </w:t>
                          </w:r>
                          <w:r>
                            <w:fldChar w:fldCharType="begin"/>
                          </w:r>
                          <w:r>
                            <w:instrText xml:space="preserve"> PAGE  \* MERGEFORMAT </w:instrText>
                          </w:r>
                          <w:r>
                            <w:fldChar w:fldCharType="separate"/>
                          </w:r>
                          <w:r>
                            <w:t>26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B68ECDC">
                    <w:pPr>
                      <w:pStyle w:val="21"/>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81E">
    <w:pPr>
      <w:rPr>
        <w:rFonts w:hint="eastAsia"/>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5C4FE">
                          <w:pPr>
                            <w:pStyle w:val="2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C75C4FE">
                    <w:pPr>
                      <w:pStyle w:val="2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EEA6">
    <w:pPr>
      <w:pStyle w:val="22"/>
      <w:jc w:val="both"/>
      <w:rPr>
        <w:rFonts w:hint="eastAsia"/>
      </w:rPr>
    </w:pPr>
    <w:r>
      <w:rPr>
        <w:rFonts w:hint="eastAsia"/>
      </w:rPr>
      <w:t>合肥市包河区</w:t>
    </w:r>
    <w:r>
      <w:rPr>
        <w:rFonts w:hint="eastAsia"/>
        <w:lang w:val="en-US" w:eastAsia="zh-CN"/>
      </w:rPr>
      <w:t>乡村振兴投资有限</w:t>
    </w:r>
    <w:r>
      <w:rPr>
        <w:rFonts w:hint="eastAsia"/>
      </w:rPr>
      <w:t>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EBD2F">
    <w:pPr>
      <w:pStyle w:val="22"/>
      <w:jc w:val="both"/>
    </w:pPr>
    <w:r>
      <w:rPr>
        <w:rFonts w:hint="eastAsia"/>
      </w:rPr>
      <w:t>合肥市包河区</w:t>
    </w:r>
    <w:r>
      <w:rPr>
        <w:rFonts w:hint="eastAsia"/>
        <w:lang w:val="en-US" w:eastAsia="zh-CN"/>
      </w:rPr>
      <w:t>乡村振兴投资有限</w:t>
    </w:r>
    <w:r>
      <w:rPr>
        <w:rFonts w:hint="eastAsia"/>
      </w:rPr>
      <w:t>公司-招标文件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1AE0A">
    <w:pPr>
      <w:pStyle w:val="22"/>
      <w:jc w:val="both"/>
      <w:rPr>
        <w:rFonts w:hint="eastAsia"/>
      </w:rPr>
    </w:pPr>
    <w:r>
      <w:rPr>
        <w:rFonts w:hint="eastAsia"/>
      </w:rPr>
      <w:t>合肥市包河区</w:t>
    </w:r>
    <w:r>
      <w:rPr>
        <w:rFonts w:hint="eastAsia"/>
        <w:lang w:val="en-US" w:eastAsia="zh-CN"/>
      </w:rPr>
      <w:t>乡村振兴投资有限</w:t>
    </w:r>
    <w:r>
      <w:rPr>
        <w:rFonts w:hint="eastAsia"/>
      </w:rPr>
      <w:t>公司-招标文件</w:t>
    </w:r>
  </w:p>
  <w:p w14:paraId="093D2772">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B3781">
    <w:pPr>
      <w:pStyle w:val="22"/>
      <w:jc w:val="both"/>
    </w:pPr>
    <w:r>
      <w:rPr>
        <w:rFonts w:hint="eastAsia"/>
      </w:rPr>
      <w:t>合肥市包河区</w:t>
    </w:r>
    <w:r>
      <w:rPr>
        <w:rFonts w:hint="eastAsia"/>
        <w:lang w:val="en-US" w:eastAsia="zh-CN"/>
      </w:rPr>
      <w:t>乡村振兴投资有限</w:t>
    </w:r>
    <w:r>
      <w:rPr>
        <w:rFonts w:hint="eastAsia"/>
      </w:rPr>
      <w:t>公司-招标文件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3DA0">
    <w:pPr>
      <w:pStyle w:val="22"/>
      <w:jc w:val="both"/>
      <w:rPr>
        <w:rFonts w:hint="eastAsia"/>
      </w:rPr>
    </w:pPr>
    <w:r>
      <w:rPr>
        <w:rFonts w:hint="eastAsia"/>
        <w:lang w:eastAsia="zh-CN"/>
      </w:rPr>
      <w:t>合肥市包河区乡村振兴投资有限公司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FC7EF"/>
    <w:multiLevelType w:val="singleLevel"/>
    <w:tmpl w:val="901FC7EF"/>
    <w:lvl w:ilvl="0" w:tentative="0">
      <w:start w:val="1"/>
      <w:numFmt w:val="decimal"/>
      <w:lvlText w:val="%1."/>
      <w:lvlJc w:val="left"/>
      <w:pPr>
        <w:ind w:left="1055" w:hanging="425"/>
      </w:pPr>
      <w:rPr>
        <w:rFonts w:hint="default"/>
      </w:rPr>
    </w:lvl>
  </w:abstractNum>
  <w:abstractNum w:abstractNumId="1">
    <w:nsid w:val="FBE57736"/>
    <w:multiLevelType w:val="singleLevel"/>
    <w:tmpl w:val="FBE57736"/>
    <w:lvl w:ilvl="0" w:tentative="0">
      <w:start w:val="1"/>
      <w:numFmt w:val="decimal"/>
      <w:lvlText w:val="%1."/>
      <w:lvlJc w:val="left"/>
      <w:pPr>
        <w:tabs>
          <w:tab w:val="left" w:pos="-420"/>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567E4"/>
    <w:rsid w:val="00066D0A"/>
    <w:rsid w:val="00075CE0"/>
    <w:rsid w:val="00082C09"/>
    <w:rsid w:val="00091236"/>
    <w:rsid w:val="000A668A"/>
    <w:rsid w:val="000B0372"/>
    <w:rsid w:val="000B7C53"/>
    <w:rsid w:val="000E2C79"/>
    <w:rsid w:val="000E4E0E"/>
    <w:rsid w:val="000E4F1A"/>
    <w:rsid w:val="00101932"/>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2639"/>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170F"/>
    <w:rsid w:val="00461F84"/>
    <w:rsid w:val="00470AE1"/>
    <w:rsid w:val="004714CE"/>
    <w:rsid w:val="0047592E"/>
    <w:rsid w:val="00483330"/>
    <w:rsid w:val="00486C9C"/>
    <w:rsid w:val="00493DCC"/>
    <w:rsid w:val="00497CE4"/>
    <w:rsid w:val="004A5674"/>
    <w:rsid w:val="004C3D1A"/>
    <w:rsid w:val="004D51BF"/>
    <w:rsid w:val="004E2088"/>
    <w:rsid w:val="004F42CF"/>
    <w:rsid w:val="004F5CDE"/>
    <w:rsid w:val="00505141"/>
    <w:rsid w:val="00512BE8"/>
    <w:rsid w:val="0051567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446D"/>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4B32"/>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3414"/>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08C7"/>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30CD"/>
    <w:rsid w:val="00C9685D"/>
    <w:rsid w:val="00C96D4D"/>
    <w:rsid w:val="00CC52EC"/>
    <w:rsid w:val="00CC678B"/>
    <w:rsid w:val="00CC6AD3"/>
    <w:rsid w:val="00CF25E2"/>
    <w:rsid w:val="00CF27FC"/>
    <w:rsid w:val="00CF6079"/>
    <w:rsid w:val="00D0557B"/>
    <w:rsid w:val="00D16C1A"/>
    <w:rsid w:val="00D172CF"/>
    <w:rsid w:val="00D34EFC"/>
    <w:rsid w:val="00D41A21"/>
    <w:rsid w:val="00D56EA3"/>
    <w:rsid w:val="00D611BE"/>
    <w:rsid w:val="00D64C06"/>
    <w:rsid w:val="00D64EC3"/>
    <w:rsid w:val="00D67F49"/>
    <w:rsid w:val="00D72E9D"/>
    <w:rsid w:val="00D84A84"/>
    <w:rsid w:val="00D864CC"/>
    <w:rsid w:val="00DA185B"/>
    <w:rsid w:val="00DB195C"/>
    <w:rsid w:val="00DB4FC1"/>
    <w:rsid w:val="00DC0C33"/>
    <w:rsid w:val="00DD25A9"/>
    <w:rsid w:val="00DD2E1E"/>
    <w:rsid w:val="00DE4649"/>
    <w:rsid w:val="00DE76E9"/>
    <w:rsid w:val="00DF3BA2"/>
    <w:rsid w:val="00E02410"/>
    <w:rsid w:val="00E0634E"/>
    <w:rsid w:val="00E1256A"/>
    <w:rsid w:val="00E1336B"/>
    <w:rsid w:val="00E164C4"/>
    <w:rsid w:val="00E33B42"/>
    <w:rsid w:val="00E4484F"/>
    <w:rsid w:val="00E61C2F"/>
    <w:rsid w:val="00E636BF"/>
    <w:rsid w:val="00E6410A"/>
    <w:rsid w:val="00E71039"/>
    <w:rsid w:val="00E71A03"/>
    <w:rsid w:val="00E72CCC"/>
    <w:rsid w:val="00E80500"/>
    <w:rsid w:val="00E86AD0"/>
    <w:rsid w:val="00E973BE"/>
    <w:rsid w:val="00EC04DF"/>
    <w:rsid w:val="00EC05E3"/>
    <w:rsid w:val="00ED0FFD"/>
    <w:rsid w:val="00EE63A1"/>
    <w:rsid w:val="00EF316E"/>
    <w:rsid w:val="00EF3D98"/>
    <w:rsid w:val="00EF43FA"/>
    <w:rsid w:val="00F024FC"/>
    <w:rsid w:val="00F06A6A"/>
    <w:rsid w:val="00F112C0"/>
    <w:rsid w:val="00F36366"/>
    <w:rsid w:val="00F568E6"/>
    <w:rsid w:val="00F705D5"/>
    <w:rsid w:val="00F75BE8"/>
    <w:rsid w:val="00F80743"/>
    <w:rsid w:val="00F8325C"/>
    <w:rsid w:val="00FA3068"/>
    <w:rsid w:val="00FB2E99"/>
    <w:rsid w:val="00FB59A2"/>
    <w:rsid w:val="00FC031C"/>
    <w:rsid w:val="00FC1A9F"/>
    <w:rsid w:val="00FD279F"/>
    <w:rsid w:val="00FD67D1"/>
    <w:rsid w:val="00FF54BE"/>
    <w:rsid w:val="01377ECF"/>
    <w:rsid w:val="031453C2"/>
    <w:rsid w:val="039C33B8"/>
    <w:rsid w:val="03A81E16"/>
    <w:rsid w:val="04E377CC"/>
    <w:rsid w:val="05F26D4C"/>
    <w:rsid w:val="06AA79E7"/>
    <w:rsid w:val="07996868"/>
    <w:rsid w:val="08337C77"/>
    <w:rsid w:val="084F3130"/>
    <w:rsid w:val="085C6A43"/>
    <w:rsid w:val="08823224"/>
    <w:rsid w:val="09421D71"/>
    <w:rsid w:val="094620D8"/>
    <w:rsid w:val="094B50D5"/>
    <w:rsid w:val="09D81E5A"/>
    <w:rsid w:val="09E55721"/>
    <w:rsid w:val="0ABD3DBD"/>
    <w:rsid w:val="0AFC15E8"/>
    <w:rsid w:val="0B183F48"/>
    <w:rsid w:val="0BD3245A"/>
    <w:rsid w:val="0C3856AB"/>
    <w:rsid w:val="0C4C36F9"/>
    <w:rsid w:val="0C653F5B"/>
    <w:rsid w:val="0C6B31CA"/>
    <w:rsid w:val="0C9D329D"/>
    <w:rsid w:val="0CA82AC4"/>
    <w:rsid w:val="0CFC6826"/>
    <w:rsid w:val="0DC43F13"/>
    <w:rsid w:val="0E4B63E2"/>
    <w:rsid w:val="0E6235D3"/>
    <w:rsid w:val="0E9C5765"/>
    <w:rsid w:val="0EFE38B6"/>
    <w:rsid w:val="0F39623B"/>
    <w:rsid w:val="0F63576F"/>
    <w:rsid w:val="0F73799F"/>
    <w:rsid w:val="0F85642B"/>
    <w:rsid w:val="0FB029A1"/>
    <w:rsid w:val="0FED7687"/>
    <w:rsid w:val="10923E54"/>
    <w:rsid w:val="10AE6120"/>
    <w:rsid w:val="11437FDD"/>
    <w:rsid w:val="12F901BB"/>
    <w:rsid w:val="137A0028"/>
    <w:rsid w:val="138B2047"/>
    <w:rsid w:val="13993F8A"/>
    <w:rsid w:val="14040F33"/>
    <w:rsid w:val="143801A2"/>
    <w:rsid w:val="148B75BC"/>
    <w:rsid w:val="149C28BA"/>
    <w:rsid w:val="14DD6D72"/>
    <w:rsid w:val="1520048F"/>
    <w:rsid w:val="157B135B"/>
    <w:rsid w:val="16BE56D5"/>
    <w:rsid w:val="172E77CB"/>
    <w:rsid w:val="176A78D9"/>
    <w:rsid w:val="18062349"/>
    <w:rsid w:val="18820242"/>
    <w:rsid w:val="18C449E9"/>
    <w:rsid w:val="18F94EE5"/>
    <w:rsid w:val="18FC1A41"/>
    <w:rsid w:val="1989731E"/>
    <w:rsid w:val="1A226249"/>
    <w:rsid w:val="1A2D6541"/>
    <w:rsid w:val="1A3348FA"/>
    <w:rsid w:val="1A8213DE"/>
    <w:rsid w:val="1AD52AE7"/>
    <w:rsid w:val="1AD61794"/>
    <w:rsid w:val="1B0A2432"/>
    <w:rsid w:val="1BE91714"/>
    <w:rsid w:val="1C597EB4"/>
    <w:rsid w:val="1CA05E61"/>
    <w:rsid w:val="1D526E45"/>
    <w:rsid w:val="1D604AE7"/>
    <w:rsid w:val="1DAC0C4B"/>
    <w:rsid w:val="1E2B1A6B"/>
    <w:rsid w:val="1EDE7C4A"/>
    <w:rsid w:val="1F0900FD"/>
    <w:rsid w:val="21033483"/>
    <w:rsid w:val="216D64F7"/>
    <w:rsid w:val="21EB3213"/>
    <w:rsid w:val="22091AEF"/>
    <w:rsid w:val="22FD76B7"/>
    <w:rsid w:val="23651BC0"/>
    <w:rsid w:val="241526E1"/>
    <w:rsid w:val="24687A7B"/>
    <w:rsid w:val="25074388"/>
    <w:rsid w:val="252C0DA3"/>
    <w:rsid w:val="253634F0"/>
    <w:rsid w:val="25487A5F"/>
    <w:rsid w:val="259A5019"/>
    <w:rsid w:val="25AD64F9"/>
    <w:rsid w:val="25AF0E07"/>
    <w:rsid w:val="25AF5AE5"/>
    <w:rsid w:val="26CB1950"/>
    <w:rsid w:val="26DF1D88"/>
    <w:rsid w:val="280B2A12"/>
    <w:rsid w:val="280C7F4B"/>
    <w:rsid w:val="28225752"/>
    <w:rsid w:val="294175E6"/>
    <w:rsid w:val="29D26541"/>
    <w:rsid w:val="2A500BB0"/>
    <w:rsid w:val="2A8558D6"/>
    <w:rsid w:val="2B022A53"/>
    <w:rsid w:val="2B8101D0"/>
    <w:rsid w:val="2BB50367"/>
    <w:rsid w:val="2CC87124"/>
    <w:rsid w:val="2CDE36C7"/>
    <w:rsid w:val="2D8753FE"/>
    <w:rsid w:val="2DAC4350"/>
    <w:rsid w:val="2DDB30C8"/>
    <w:rsid w:val="2E250044"/>
    <w:rsid w:val="2E2925FB"/>
    <w:rsid w:val="2E5740F7"/>
    <w:rsid w:val="2E670113"/>
    <w:rsid w:val="2EB2173C"/>
    <w:rsid w:val="2F565974"/>
    <w:rsid w:val="308C0468"/>
    <w:rsid w:val="30B874AF"/>
    <w:rsid w:val="30E82F00"/>
    <w:rsid w:val="311A5A74"/>
    <w:rsid w:val="31741628"/>
    <w:rsid w:val="31D335DD"/>
    <w:rsid w:val="31EE13DB"/>
    <w:rsid w:val="323666EC"/>
    <w:rsid w:val="32851613"/>
    <w:rsid w:val="339500D4"/>
    <w:rsid w:val="33EF0395"/>
    <w:rsid w:val="340C668B"/>
    <w:rsid w:val="3505706B"/>
    <w:rsid w:val="350A2AF0"/>
    <w:rsid w:val="356847E1"/>
    <w:rsid w:val="361311BE"/>
    <w:rsid w:val="366C4B34"/>
    <w:rsid w:val="36926214"/>
    <w:rsid w:val="36BE1E18"/>
    <w:rsid w:val="36F52353"/>
    <w:rsid w:val="36FE1278"/>
    <w:rsid w:val="372278A0"/>
    <w:rsid w:val="3757357E"/>
    <w:rsid w:val="379C2206"/>
    <w:rsid w:val="37C66C9B"/>
    <w:rsid w:val="38AF2F46"/>
    <w:rsid w:val="38B05B5E"/>
    <w:rsid w:val="392F73E5"/>
    <w:rsid w:val="3A7A434C"/>
    <w:rsid w:val="3A8842A6"/>
    <w:rsid w:val="3ABD5DEE"/>
    <w:rsid w:val="3B1D4ADF"/>
    <w:rsid w:val="3B5829BE"/>
    <w:rsid w:val="3B5B0300"/>
    <w:rsid w:val="3BB575A4"/>
    <w:rsid w:val="3BC4656E"/>
    <w:rsid w:val="3C642299"/>
    <w:rsid w:val="3CB058B3"/>
    <w:rsid w:val="3CDD6AC3"/>
    <w:rsid w:val="3CE60D77"/>
    <w:rsid w:val="3D58666B"/>
    <w:rsid w:val="3D9A7112"/>
    <w:rsid w:val="3EA352FB"/>
    <w:rsid w:val="3F5F588F"/>
    <w:rsid w:val="3FD35EDF"/>
    <w:rsid w:val="407A1061"/>
    <w:rsid w:val="40E56385"/>
    <w:rsid w:val="42D60F53"/>
    <w:rsid w:val="44046714"/>
    <w:rsid w:val="44FF48D5"/>
    <w:rsid w:val="45630354"/>
    <w:rsid w:val="45801D20"/>
    <w:rsid w:val="45ED3D22"/>
    <w:rsid w:val="46715CDF"/>
    <w:rsid w:val="468005C9"/>
    <w:rsid w:val="46824EB2"/>
    <w:rsid w:val="46C95B1B"/>
    <w:rsid w:val="47354AA2"/>
    <w:rsid w:val="47696339"/>
    <w:rsid w:val="476E22B4"/>
    <w:rsid w:val="482F2D20"/>
    <w:rsid w:val="491E3CD2"/>
    <w:rsid w:val="49797313"/>
    <w:rsid w:val="49A62143"/>
    <w:rsid w:val="49B05A02"/>
    <w:rsid w:val="49E656E9"/>
    <w:rsid w:val="4A445526"/>
    <w:rsid w:val="4A4F0032"/>
    <w:rsid w:val="4A566C1C"/>
    <w:rsid w:val="4AE70385"/>
    <w:rsid w:val="4B3747A5"/>
    <w:rsid w:val="4D4B661B"/>
    <w:rsid w:val="4DDC37C0"/>
    <w:rsid w:val="4ECD137F"/>
    <w:rsid w:val="4F1479FD"/>
    <w:rsid w:val="4F1C5930"/>
    <w:rsid w:val="4F8537C2"/>
    <w:rsid w:val="4FCC19DB"/>
    <w:rsid w:val="50246EC8"/>
    <w:rsid w:val="514E2DFA"/>
    <w:rsid w:val="517C0631"/>
    <w:rsid w:val="51E15477"/>
    <w:rsid w:val="52A32E2E"/>
    <w:rsid w:val="52E904EA"/>
    <w:rsid w:val="530F4D20"/>
    <w:rsid w:val="531954E3"/>
    <w:rsid w:val="535D7F7D"/>
    <w:rsid w:val="537F56AD"/>
    <w:rsid w:val="540276D9"/>
    <w:rsid w:val="543A1E06"/>
    <w:rsid w:val="5534030E"/>
    <w:rsid w:val="55A726C6"/>
    <w:rsid w:val="55C75F06"/>
    <w:rsid w:val="55D16F76"/>
    <w:rsid w:val="561E78CA"/>
    <w:rsid w:val="56A02D85"/>
    <w:rsid w:val="571921A6"/>
    <w:rsid w:val="571961BE"/>
    <w:rsid w:val="57511940"/>
    <w:rsid w:val="57774004"/>
    <w:rsid w:val="577B69BD"/>
    <w:rsid w:val="57E02CC4"/>
    <w:rsid w:val="587A269D"/>
    <w:rsid w:val="58977827"/>
    <w:rsid w:val="594B22F7"/>
    <w:rsid w:val="59A321FB"/>
    <w:rsid w:val="5A4F7C8D"/>
    <w:rsid w:val="5A847B2F"/>
    <w:rsid w:val="5AC61022"/>
    <w:rsid w:val="5AF3704E"/>
    <w:rsid w:val="5B297C82"/>
    <w:rsid w:val="5BD743DE"/>
    <w:rsid w:val="5C4867BA"/>
    <w:rsid w:val="5DDA2B31"/>
    <w:rsid w:val="5DFC351B"/>
    <w:rsid w:val="5EE02C52"/>
    <w:rsid w:val="5F27742B"/>
    <w:rsid w:val="5F930E15"/>
    <w:rsid w:val="5FE01AB3"/>
    <w:rsid w:val="60256EF4"/>
    <w:rsid w:val="610051C7"/>
    <w:rsid w:val="619658ED"/>
    <w:rsid w:val="621974FF"/>
    <w:rsid w:val="622F3C7D"/>
    <w:rsid w:val="62AF289C"/>
    <w:rsid w:val="634811B6"/>
    <w:rsid w:val="63E9358D"/>
    <w:rsid w:val="642B1586"/>
    <w:rsid w:val="64660F76"/>
    <w:rsid w:val="646F78AA"/>
    <w:rsid w:val="64E20E23"/>
    <w:rsid w:val="65335D48"/>
    <w:rsid w:val="66707E9D"/>
    <w:rsid w:val="669B208A"/>
    <w:rsid w:val="66CD7A1D"/>
    <w:rsid w:val="67567630"/>
    <w:rsid w:val="67F43DA7"/>
    <w:rsid w:val="68091B7B"/>
    <w:rsid w:val="681C38A5"/>
    <w:rsid w:val="6850354E"/>
    <w:rsid w:val="6861575B"/>
    <w:rsid w:val="69461A26"/>
    <w:rsid w:val="69A14E62"/>
    <w:rsid w:val="69A668E3"/>
    <w:rsid w:val="69EB24FD"/>
    <w:rsid w:val="6A2416ED"/>
    <w:rsid w:val="6A420B7E"/>
    <w:rsid w:val="6A424173"/>
    <w:rsid w:val="6ACB7BF0"/>
    <w:rsid w:val="6B2E0035"/>
    <w:rsid w:val="6C555EA7"/>
    <w:rsid w:val="6CAB5063"/>
    <w:rsid w:val="6CAC58D7"/>
    <w:rsid w:val="6D0F0569"/>
    <w:rsid w:val="6D1A237D"/>
    <w:rsid w:val="6D360370"/>
    <w:rsid w:val="6D7A3B1D"/>
    <w:rsid w:val="6DDB2AEC"/>
    <w:rsid w:val="6E8F2F31"/>
    <w:rsid w:val="6F0D5CE5"/>
    <w:rsid w:val="6F74656A"/>
    <w:rsid w:val="703C491E"/>
    <w:rsid w:val="70660DD2"/>
    <w:rsid w:val="70BB1D85"/>
    <w:rsid w:val="718764F1"/>
    <w:rsid w:val="71C91292"/>
    <w:rsid w:val="71EF3DD8"/>
    <w:rsid w:val="730E6910"/>
    <w:rsid w:val="74387CB8"/>
    <w:rsid w:val="74736F42"/>
    <w:rsid w:val="74FD2A1F"/>
    <w:rsid w:val="752835CB"/>
    <w:rsid w:val="75402C0D"/>
    <w:rsid w:val="758B68E5"/>
    <w:rsid w:val="75C04E97"/>
    <w:rsid w:val="785B3F75"/>
    <w:rsid w:val="790A14F7"/>
    <w:rsid w:val="796706F8"/>
    <w:rsid w:val="7A3912A0"/>
    <w:rsid w:val="7A4B0019"/>
    <w:rsid w:val="7B0E1E27"/>
    <w:rsid w:val="7B187485"/>
    <w:rsid w:val="7B6273C9"/>
    <w:rsid w:val="7B734529"/>
    <w:rsid w:val="7CFB3A0A"/>
    <w:rsid w:val="7CFD384D"/>
    <w:rsid w:val="7EC31FF2"/>
    <w:rsid w:val="7F8B4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41"/>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3"/>
    <w:autoRedefine/>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9"/>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51"/>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6"/>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7"/>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8"/>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9"/>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60"/>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2">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3">
    <w:name w:val="annotation text"/>
    <w:basedOn w:val="1"/>
    <w:qFormat/>
    <w:uiPriority w:val="0"/>
  </w:style>
  <w:style w:type="paragraph" w:styleId="14">
    <w:name w:val="Body Text 3"/>
    <w:basedOn w:val="1"/>
    <w:link w:val="52"/>
    <w:autoRedefine/>
    <w:semiHidden/>
    <w:unhideWhenUsed/>
    <w:qFormat/>
    <w:uiPriority w:val="99"/>
    <w:pPr>
      <w:spacing w:after="120"/>
    </w:pPr>
    <w:rPr>
      <w:sz w:val="16"/>
      <w:szCs w:val="16"/>
    </w:rPr>
  </w:style>
  <w:style w:type="paragraph" w:styleId="15">
    <w:name w:val="Body Text"/>
    <w:basedOn w:val="1"/>
    <w:link w:val="44"/>
    <w:autoRedefine/>
    <w:qFormat/>
    <w:uiPriority w:val="1"/>
    <w:rPr>
      <w:rFonts w:ascii="宋体" w:hAnsi="Arial"/>
      <w:sz w:val="28"/>
    </w:rPr>
  </w:style>
  <w:style w:type="paragraph" w:styleId="16">
    <w:name w:val="Body Text Indent"/>
    <w:basedOn w:val="1"/>
    <w:next w:val="17"/>
    <w:link w:val="48"/>
    <w:autoRedefine/>
    <w:unhideWhenUsed/>
    <w:qFormat/>
    <w:uiPriority w:val="99"/>
    <w:pPr>
      <w:spacing w:after="120"/>
      <w:ind w:left="420" w:leftChars="200"/>
    </w:pPr>
  </w:style>
  <w:style w:type="paragraph" w:styleId="17">
    <w:name w:val="envelope return"/>
    <w:basedOn w:val="1"/>
    <w:autoRedefine/>
    <w:qFormat/>
    <w:uiPriority w:val="0"/>
    <w:rPr>
      <w:sz w:val="22"/>
      <w:szCs w:val="20"/>
      <w:lang w:val="en-GB" w:eastAsia="en-US"/>
    </w:rPr>
  </w:style>
  <w:style w:type="paragraph" w:styleId="18">
    <w:name w:val="toc 3"/>
    <w:basedOn w:val="1"/>
    <w:next w:val="1"/>
    <w:autoRedefine/>
    <w:unhideWhenUsed/>
    <w:qFormat/>
    <w:uiPriority w:val="39"/>
    <w:pPr>
      <w:ind w:left="840" w:leftChars="400"/>
    </w:pPr>
  </w:style>
  <w:style w:type="paragraph" w:styleId="19">
    <w:name w:val="Plain Text"/>
    <w:basedOn w:val="1"/>
    <w:link w:val="50"/>
    <w:autoRedefine/>
    <w:qFormat/>
    <w:uiPriority w:val="0"/>
    <w:rPr>
      <w:rFonts w:ascii="宋体" w:hAnsi="Courier New"/>
    </w:rPr>
  </w:style>
  <w:style w:type="paragraph" w:styleId="20">
    <w:name w:val="Date"/>
    <w:basedOn w:val="1"/>
    <w:next w:val="1"/>
    <w:link w:val="53"/>
    <w:autoRedefine/>
    <w:qFormat/>
    <w:uiPriority w:val="0"/>
    <w:rPr>
      <w:b/>
      <w:sz w:val="28"/>
    </w:rPr>
  </w:style>
  <w:style w:type="paragraph" w:styleId="21">
    <w:name w:val="footer"/>
    <w:basedOn w:val="1"/>
    <w:link w:val="40"/>
    <w:autoRedefine/>
    <w:unhideWhenUsed/>
    <w:qFormat/>
    <w:uiPriority w:val="99"/>
    <w:pPr>
      <w:tabs>
        <w:tab w:val="center" w:pos="4153"/>
        <w:tab w:val="right" w:pos="8306"/>
      </w:tabs>
      <w:snapToGrid w:val="0"/>
    </w:pPr>
    <w:rPr>
      <w:sz w:val="18"/>
      <w:szCs w:val="18"/>
    </w:rPr>
  </w:style>
  <w:style w:type="paragraph" w:styleId="22">
    <w:name w:val="header"/>
    <w:basedOn w:val="1"/>
    <w:link w:val="39"/>
    <w:autoRedefine/>
    <w:unhideWhenUsed/>
    <w:qFormat/>
    <w:uiPriority w:val="0"/>
    <w:pP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Subtitle"/>
    <w:basedOn w:val="1"/>
    <w:next w:val="1"/>
    <w:link w:val="62"/>
    <w:autoRedefine/>
    <w:qFormat/>
    <w:uiPriority w:val="11"/>
    <w:pPr>
      <w:spacing w:after="240"/>
    </w:pPr>
    <w:rPr>
      <w:color w:val="000000" w:themeColor="text1"/>
      <w:sz w:val="24"/>
      <w:szCs w:val="24"/>
      <w14:textFill>
        <w14:solidFill>
          <w14:schemeClr w14:val="tx1"/>
        </w14:solidFill>
      </w14:textFill>
    </w:rPr>
  </w:style>
  <w:style w:type="paragraph" w:styleId="25">
    <w:name w:val="List"/>
    <w:basedOn w:val="1"/>
    <w:autoRedefine/>
    <w:qFormat/>
    <w:uiPriority w:val="0"/>
    <w:pPr>
      <w:ind w:left="200" w:hanging="200" w:hangingChars="200"/>
    </w:pPr>
    <w:rPr>
      <w:rFonts w:ascii="Calibri" w:hAnsi="Calibri"/>
      <w:szCs w:val="22"/>
    </w:rPr>
  </w:style>
  <w:style w:type="paragraph" w:styleId="26">
    <w:name w:val="toc 2"/>
    <w:basedOn w:val="1"/>
    <w:next w:val="1"/>
    <w:autoRedefine/>
    <w:unhideWhenUsed/>
    <w:qFormat/>
    <w:uiPriority w:val="39"/>
    <w:pPr>
      <w:ind w:left="420" w:leftChars="200"/>
    </w:pPr>
  </w:style>
  <w:style w:type="paragraph" w:styleId="27">
    <w:name w:val="Normal (Web)"/>
    <w:basedOn w:val="1"/>
    <w:autoRedefine/>
    <w:qFormat/>
    <w:uiPriority w:val="99"/>
    <w:pPr>
      <w:spacing w:before="100" w:beforeAutospacing="1" w:after="100" w:afterAutospacing="1"/>
    </w:pPr>
    <w:rPr>
      <w:rFonts w:ascii="宋体" w:hAnsi="宋体"/>
      <w:sz w:val="24"/>
    </w:rPr>
  </w:style>
  <w:style w:type="paragraph" w:styleId="28">
    <w:name w:val="Title"/>
    <w:basedOn w:val="1"/>
    <w:next w:val="1"/>
    <w:link w:val="61"/>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9">
    <w:name w:val="Body Text First Indent"/>
    <w:basedOn w:val="15"/>
    <w:qFormat/>
    <w:uiPriority w:val="0"/>
    <w:pPr>
      <w:autoSpaceDE w:val="0"/>
      <w:autoSpaceDN w:val="0"/>
      <w:adjustRightInd w:val="0"/>
      <w:spacing w:line="240" w:lineRule="auto"/>
      <w:ind w:right="-24" w:rightChars="-10" w:firstLine="425" w:firstLineChars="225"/>
    </w:pPr>
    <w:rPr>
      <w:rFonts w:ascii="Arial" w:hAnsi="Arial" w:eastAsia="仿宋_GB2312" w:cs="Arial"/>
      <w:szCs w:val="32"/>
    </w:rPr>
  </w:style>
  <w:style w:type="paragraph" w:styleId="30">
    <w:name w:val="Body Text First Indent 2"/>
    <w:basedOn w:val="16"/>
    <w:next w:val="29"/>
    <w:autoRedefine/>
    <w:qFormat/>
    <w:uiPriority w:val="0"/>
    <w:pPr>
      <w:spacing w:line="240" w:lineRule="auto"/>
    </w:pPr>
    <w:rPr>
      <w:rFonts w:ascii="Times New Roman" w:hAnsi="Times New Roman"/>
      <w:szCs w:val="20"/>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22"/>
    <w:rPr>
      <w:rFonts w:asciiTheme="minorHAnsi" w:hAnsiTheme="minorHAnsi" w:eastAsiaTheme="minorEastAsia" w:cstheme="minorBidi"/>
      <w:b/>
      <w:bCs/>
      <w:spacing w:val="0"/>
      <w:w w:val="100"/>
      <w:position w:val="0"/>
      <w:sz w:val="20"/>
      <w:szCs w:val="20"/>
    </w:rPr>
  </w:style>
  <w:style w:type="character" w:styleId="35">
    <w:name w:val="page number"/>
    <w:basedOn w:val="33"/>
    <w:autoRedefine/>
    <w:qFormat/>
    <w:uiPriority w:val="0"/>
  </w:style>
  <w:style w:type="character" w:styleId="36">
    <w:name w:val="Emphasis"/>
    <w:basedOn w:val="33"/>
    <w:autoRedefine/>
    <w:qFormat/>
    <w:uiPriority w:val="20"/>
    <w:rPr>
      <w:rFonts w:asciiTheme="minorHAnsi" w:hAnsiTheme="minorHAnsi" w:eastAsiaTheme="minorEastAsia" w:cstheme="minorBidi"/>
      <w:i/>
      <w:iCs/>
      <w:color w:val="C55A11" w:themeColor="accent2" w:themeShade="BF"/>
      <w:sz w:val="20"/>
      <w:szCs w:val="20"/>
    </w:rPr>
  </w:style>
  <w:style w:type="character" w:styleId="37">
    <w:name w:val="Hyperlink"/>
    <w:basedOn w:val="33"/>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3"/>
    <w:qFormat/>
    <w:uiPriority w:val="0"/>
    <w:rPr>
      <w:sz w:val="21"/>
      <w:szCs w:val="21"/>
    </w:rPr>
  </w:style>
  <w:style w:type="character" w:customStyle="1" w:styleId="39">
    <w:name w:val="页眉 字符"/>
    <w:basedOn w:val="33"/>
    <w:link w:val="22"/>
    <w:autoRedefine/>
    <w:qFormat/>
    <w:uiPriority w:val="0"/>
    <w:rPr>
      <w:sz w:val="18"/>
      <w:szCs w:val="18"/>
    </w:rPr>
  </w:style>
  <w:style w:type="character" w:customStyle="1" w:styleId="40">
    <w:name w:val="页脚 字符"/>
    <w:basedOn w:val="33"/>
    <w:link w:val="21"/>
    <w:autoRedefine/>
    <w:qFormat/>
    <w:uiPriority w:val="99"/>
    <w:rPr>
      <w:sz w:val="18"/>
      <w:szCs w:val="18"/>
    </w:rPr>
  </w:style>
  <w:style w:type="character" w:customStyle="1" w:styleId="41">
    <w:name w:val="标题 1 字符"/>
    <w:basedOn w:val="33"/>
    <w:link w:val="2"/>
    <w:autoRedefine/>
    <w:qFormat/>
    <w:uiPriority w:val="9"/>
    <w:rPr>
      <w:rFonts w:asciiTheme="majorHAnsi" w:hAnsiTheme="majorHAnsi" w:eastAsiaTheme="majorEastAsia" w:cstheme="majorBidi"/>
      <w:caps/>
      <w:spacing w:val="10"/>
      <w:sz w:val="36"/>
      <w:szCs w:val="36"/>
    </w:rPr>
  </w:style>
  <w:style w:type="paragraph" w:styleId="42">
    <w:name w:val="List Paragraph"/>
    <w:basedOn w:val="1"/>
    <w:autoRedefine/>
    <w:qFormat/>
    <w:uiPriority w:val="34"/>
    <w:pPr>
      <w:ind w:firstLine="420" w:firstLineChars="200"/>
    </w:pPr>
  </w:style>
  <w:style w:type="character" w:customStyle="1" w:styleId="43">
    <w:name w:val="标题 2 字符"/>
    <w:basedOn w:val="33"/>
    <w:link w:val="3"/>
    <w:autoRedefine/>
    <w:semiHidden/>
    <w:qFormat/>
    <w:uiPriority w:val="9"/>
    <w:rPr>
      <w:rFonts w:asciiTheme="majorHAnsi" w:hAnsiTheme="majorHAnsi" w:eastAsiaTheme="majorEastAsia" w:cstheme="majorBidi"/>
      <w:sz w:val="36"/>
      <w:szCs w:val="36"/>
    </w:rPr>
  </w:style>
  <w:style w:type="character" w:customStyle="1" w:styleId="44">
    <w:name w:val="正文文本 字符"/>
    <w:basedOn w:val="33"/>
    <w:link w:val="15"/>
    <w:autoRedefine/>
    <w:qFormat/>
    <w:uiPriority w:val="0"/>
    <w:rPr>
      <w:rFonts w:ascii="宋体" w:hAnsi="Arial" w:eastAsia="宋体" w:cs="Times New Roman"/>
      <w:sz w:val="28"/>
      <w:szCs w:val="20"/>
      <w14:ligatures w14:val="none"/>
    </w:rPr>
  </w:style>
  <w:style w:type="paragraph" w:customStyle="1" w:styleId="45">
    <w:name w:val="D&amp;L"/>
    <w:basedOn w:val="22"/>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6">
    <w:name w:val="xl31"/>
    <w:basedOn w:val="1"/>
    <w:autoRedefine/>
    <w:qFormat/>
    <w:uiPriority w:val="0"/>
    <w:pPr>
      <w:spacing w:before="100" w:beforeAutospacing="1" w:after="100" w:afterAutospacing="1"/>
      <w:jc w:val="center"/>
    </w:pPr>
    <w:rPr>
      <w:rFonts w:ascii="宋体" w:hAnsi="宋体"/>
      <w:b/>
      <w:sz w:val="28"/>
    </w:rPr>
  </w:style>
  <w:style w:type="paragraph" w:customStyle="1" w:styleId="47">
    <w:name w:val="Char"/>
    <w:basedOn w:val="1"/>
    <w:autoRedefine/>
    <w:qFormat/>
    <w:uiPriority w:val="0"/>
    <w:rPr>
      <w:rFonts w:ascii="Tahoma" w:hAnsi="Tahoma"/>
      <w:sz w:val="24"/>
    </w:rPr>
  </w:style>
  <w:style w:type="character" w:customStyle="1" w:styleId="48">
    <w:name w:val="正文文本缩进 字符"/>
    <w:basedOn w:val="33"/>
    <w:link w:val="16"/>
    <w:autoRedefine/>
    <w:qFormat/>
    <w:uiPriority w:val="99"/>
    <w:rPr>
      <w:rFonts w:ascii="Times New Roman" w:hAnsi="Times New Roman" w:eastAsia="宋体" w:cs="Times New Roman"/>
      <w:szCs w:val="20"/>
      <w14:ligatures w14:val="none"/>
    </w:rPr>
  </w:style>
  <w:style w:type="character" w:customStyle="1" w:styleId="49">
    <w:name w:val="标题 3 字符"/>
    <w:basedOn w:val="33"/>
    <w:link w:val="4"/>
    <w:autoRedefine/>
    <w:semiHidden/>
    <w:qFormat/>
    <w:uiPriority w:val="9"/>
    <w:rPr>
      <w:rFonts w:asciiTheme="majorHAnsi" w:hAnsiTheme="majorHAnsi" w:eastAsiaTheme="majorEastAsia" w:cstheme="majorBidi"/>
      <w:caps/>
      <w:sz w:val="28"/>
      <w:szCs w:val="28"/>
    </w:rPr>
  </w:style>
  <w:style w:type="character" w:customStyle="1" w:styleId="50">
    <w:name w:val="纯文本 字符"/>
    <w:basedOn w:val="33"/>
    <w:link w:val="19"/>
    <w:autoRedefine/>
    <w:qFormat/>
    <w:uiPriority w:val="0"/>
    <w:rPr>
      <w:rFonts w:ascii="宋体" w:hAnsi="Courier New" w:eastAsia="宋体" w:cs="Times New Roman"/>
      <w:szCs w:val="20"/>
      <w14:ligatures w14:val="none"/>
    </w:rPr>
  </w:style>
  <w:style w:type="character" w:customStyle="1" w:styleId="51">
    <w:name w:val="标题 4 字符"/>
    <w:basedOn w:val="33"/>
    <w:link w:val="5"/>
    <w:autoRedefine/>
    <w:semiHidden/>
    <w:qFormat/>
    <w:uiPriority w:val="9"/>
    <w:rPr>
      <w:rFonts w:asciiTheme="majorHAnsi" w:hAnsiTheme="majorHAnsi" w:eastAsiaTheme="majorEastAsia" w:cstheme="majorBidi"/>
      <w:i/>
      <w:iCs/>
      <w:sz w:val="28"/>
      <w:szCs w:val="28"/>
    </w:rPr>
  </w:style>
  <w:style w:type="character" w:customStyle="1" w:styleId="52">
    <w:name w:val="正文文本 3 字符"/>
    <w:basedOn w:val="33"/>
    <w:link w:val="14"/>
    <w:autoRedefine/>
    <w:semiHidden/>
    <w:qFormat/>
    <w:uiPriority w:val="99"/>
    <w:rPr>
      <w:rFonts w:ascii="Times New Roman" w:hAnsi="Times New Roman" w:eastAsia="宋体" w:cs="Times New Roman"/>
      <w:sz w:val="16"/>
      <w:szCs w:val="16"/>
      <w14:ligatures w14:val="none"/>
    </w:rPr>
  </w:style>
  <w:style w:type="character" w:customStyle="1" w:styleId="53">
    <w:name w:val="日期 字符"/>
    <w:basedOn w:val="33"/>
    <w:link w:val="20"/>
    <w:autoRedefine/>
    <w:qFormat/>
    <w:uiPriority w:val="0"/>
    <w:rPr>
      <w:rFonts w:ascii="Times New Roman" w:hAnsi="Times New Roman" w:eastAsia="宋体" w:cs="Times New Roman"/>
      <w:b/>
      <w:sz w:val="28"/>
      <w:szCs w:val="20"/>
      <w14:ligatures w14:val="none"/>
    </w:rPr>
  </w:style>
  <w:style w:type="paragraph" w:customStyle="1" w:styleId="54">
    <w:name w:val="Table Paragraph"/>
    <w:basedOn w:val="1"/>
    <w:autoRedefine/>
    <w:qFormat/>
    <w:uiPriority w:val="1"/>
    <w:pPr>
      <w:autoSpaceDE w:val="0"/>
      <w:autoSpaceDN w:val="0"/>
    </w:pPr>
    <w:rPr>
      <w:rFonts w:ascii="宋体" w:hAnsi="宋体" w:cs="宋体"/>
      <w:sz w:val="22"/>
      <w:szCs w:val="22"/>
    </w:rPr>
  </w:style>
  <w:style w:type="table" w:customStyle="1" w:styleId="55">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6">
    <w:name w:val="标题 5 字符"/>
    <w:basedOn w:val="33"/>
    <w:link w:val="6"/>
    <w:autoRedefine/>
    <w:semiHidden/>
    <w:qFormat/>
    <w:uiPriority w:val="9"/>
    <w:rPr>
      <w:rFonts w:asciiTheme="majorHAnsi" w:hAnsiTheme="majorHAnsi" w:eastAsiaTheme="majorEastAsia" w:cstheme="majorBidi"/>
      <w:sz w:val="24"/>
      <w:szCs w:val="24"/>
    </w:rPr>
  </w:style>
  <w:style w:type="character" w:customStyle="1" w:styleId="57">
    <w:name w:val="标题 6 字符"/>
    <w:basedOn w:val="33"/>
    <w:link w:val="7"/>
    <w:autoRedefine/>
    <w:semiHidden/>
    <w:qFormat/>
    <w:uiPriority w:val="9"/>
    <w:rPr>
      <w:rFonts w:asciiTheme="majorHAnsi" w:hAnsiTheme="majorHAnsi" w:eastAsiaTheme="majorEastAsia" w:cstheme="majorBidi"/>
      <w:i/>
      <w:iCs/>
      <w:sz w:val="24"/>
      <w:szCs w:val="24"/>
    </w:rPr>
  </w:style>
  <w:style w:type="character" w:customStyle="1" w:styleId="58">
    <w:name w:val="标题 7 字符"/>
    <w:basedOn w:val="33"/>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9">
    <w:name w:val="标题 8 字符"/>
    <w:basedOn w:val="33"/>
    <w:link w:val="9"/>
    <w:autoRedefine/>
    <w:semiHidden/>
    <w:qFormat/>
    <w:uiPriority w:val="9"/>
    <w:rPr>
      <w:rFonts w:asciiTheme="majorHAnsi" w:hAnsiTheme="majorHAnsi" w:eastAsiaTheme="majorEastAsia" w:cstheme="majorBidi"/>
      <w:caps/>
    </w:rPr>
  </w:style>
  <w:style w:type="character" w:customStyle="1" w:styleId="60">
    <w:name w:val="标题 9 字符"/>
    <w:basedOn w:val="33"/>
    <w:link w:val="10"/>
    <w:autoRedefine/>
    <w:semiHidden/>
    <w:qFormat/>
    <w:uiPriority w:val="9"/>
    <w:rPr>
      <w:rFonts w:asciiTheme="majorHAnsi" w:hAnsiTheme="majorHAnsi" w:eastAsiaTheme="majorEastAsia" w:cstheme="majorBidi"/>
      <w:i/>
      <w:iCs/>
      <w:caps/>
    </w:rPr>
  </w:style>
  <w:style w:type="character" w:customStyle="1" w:styleId="61">
    <w:name w:val="标题 字符"/>
    <w:basedOn w:val="33"/>
    <w:link w:val="28"/>
    <w:autoRedefine/>
    <w:qFormat/>
    <w:uiPriority w:val="10"/>
    <w:rPr>
      <w:rFonts w:asciiTheme="majorHAnsi" w:hAnsiTheme="majorHAnsi" w:eastAsiaTheme="majorEastAsia" w:cstheme="majorBidi"/>
      <w:caps/>
      <w:spacing w:val="40"/>
      <w:sz w:val="76"/>
      <w:szCs w:val="76"/>
    </w:rPr>
  </w:style>
  <w:style w:type="character" w:customStyle="1" w:styleId="62">
    <w:name w:val="副标题 字符"/>
    <w:basedOn w:val="33"/>
    <w:link w:val="24"/>
    <w:autoRedefine/>
    <w:qFormat/>
    <w:uiPriority w:val="11"/>
    <w:rPr>
      <w:color w:val="000000" w:themeColor="text1"/>
      <w:sz w:val="24"/>
      <w:szCs w:val="24"/>
      <w14:textFill>
        <w14:solidFill>
          <w14:schemeClr w14:val="tx1"/>
        </w14:solidFill>
      </w14:textFill>
    </w:rPr>
  </w:style>
  <w:style w:type="paragraph" w:styleId="63">
    <w:name w:val="No Spacing"/>
    <w:autoRedefine/>
    <w:qFormat/>
    <w:uiPriority w:val="1"/>
    <w:rPr>
      <w:rFonts w:asciiTheme="minorHAnsi" w:hAnsiTheme="minorHAnsi" w:eastAsiaTheme="minorEastAsia" w:cstheme="minorBidi"/>
      <w:sz w:val="21"/>
      <w:szCs w:val="21"/>
      <w:lang w:val="en-US" w:eastAsia="zh-CN" w:bidi="ar-SA"/>
    </w:rPr>
  </w:style>
  <w:style w:type="paragraph" w:styleId="64">
    <w:name w:val="Quote"/>
    <w:basedOn w:val="1"/>
    <w:next w:val="1"/>
    <w:link w:val="65"/>
    <w:autoRedefine/>
    <w:qFormat/>
    <w:uiPriority w:val="29"/>
    <w:pPr>
      <w:spacing w:before="160"/>
      <w:ind w:left="720"/>
    </w:pPr>
    <w:rPr>
      <w:rFonts w:asciiTheme="majorHAnsi" w:hAnsiTheme="majorHAnsi" w:eastAsiaTheme="majorEastAsia" w:cstheme="majorBidi"/>
      <w:sz w:val="24"/>
      <w:szCs w:val="24"/>
    </w:rPr>
  </w:style>
  <w:style w:type="character" w:customStyle="1" w:styleId="65">
    <w:name w:val="引用 字符"/>
    <w:basedOn w:val="33"/>
    <w:link w:val="64"/>
    <w:autoRedefine/>
    <w:qFormat/>
    <w:uiPriority w:val="29"/>
    <w:rPr>
      <w:rFonts w:asciiTheme="majorHAnsi" w:hAnsiTheme="majorHAnsi" w:eastAsiaTheme="majorEastAsia" w:cstheme="majorBidi"/>
      <w:sz w:val="24"/>
      <w:szCs w:val="24"/>
    </w:rPr>
  </w:style>
  <w:style w:type="paragraph" w:styleId="66">
    <w:name w:val="Intense Quote"/>
    <w:basedOn w:val="1"/>
    <w:next w:val="1"/>
    <w:link w:val="67"/>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7">
    <w:name w:val="明显引用 字符"/>
    <w:basedOn w:val="33"/>
    <w:link w:val="66"/>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8">
    <w:name w:val="不明显强调1"/>
    <w:basedOn w:val="33"/>
    <w:autoRedefine/>
    <w:qFormat/>
    <w:uiPriority w:val="19"/>
    <w:rPr>
      <w:i/>
      <w:iCs/>
      <w:color w:val="auto"/>
    </w:rPr>
  </w:style>
  <w:style w:type="character" w:customStyle="1" w:styleId="69">
    <w:name w:val="明显强调1"/>
    <w:basedOn w:val="33"/>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70">
    <w:name w:val="不明显参考1"/>
    <w:basedOn w:val="33"/>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71">
    <w:name w:val="明显参考1"/>
    <w:basedOn w:val="33"/>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2">
    <w:name w:val="书籍标题1"/>
    <w:basedOn w:val="33"/>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3">
    <w:name w:val="TOC 标题1"/>
    <w:basedOn w:val="2"/>
    <w:next w:val="1"/>
    <w:autoRedefine/>
    <w:unhideWhenUsed/>
    <w:qFormat/>
    <w:uiPriority w:val="39"/>
    <w:pPr>
      <w:outlineLvl w:val="9"/>
    </w:pPr>
  </w:style>
  <w:style w:type="character" w:customStyle="1" w:styleId="74">
    <w:name w:val="font21"/>
    <w:basedOn w:val="33"/>
    <w:autoRedefine/>
    <w:qFormat/>
    <w:uiPriority w:val="0"/>
    <w:rPr>
      <w:rFonts w:hint="eastAsia" w:ascii="宋体" w:hAnsi="宋体" w:eastAsia="宋体" w:cs="宋体"/>
      <w:b/>
      <w:bCs/>
      <w:color w:val="000000"/>
      <w:sz w:val="20"/>
      <w:szCs w:val="20"/>
      <w:u w:val="none"/>
    </w:rPr>
  </w:style>
  <w:style w:type="character" w:customStyle="1" w:styleId="75">
    <w:name w:val="font11"/>
    <w:basedOn w:val="33"/>
    <w:autoRedefine/>
    <w:qFormat/>
    <w:uiPriority w:val="0"/>
    <w:rPr>
      <w:rFonts w:hint="eastAsia" w:ascii="宋体" w:hAnsi="宋体" w:eastAsia="宋体" w:cs="宋体"/>
      <w:color w:val="000000"/>
      <w:sz w:val="20"/>
      <w:szCs w:val="20"/>
      <w:u w:val="none"/>
    </w:rPr>
  </w:style>
  <w:style w:type="character" w:customStyle="1" w:styleId="76">
    <w:name w:val="font91"/>
    <w:basedOn w:val="33"/>
    <w:autoRedefine/>
    <w:qFormat/>
    <w:uiPriority w:val="0"/>
    <w:rPr>
      <w:rFonts w:ascii="微软雅黑" w:hAnsi="微软雅黑" w:eastAsia="微软雅黑" w:cs="微软雅黑"/>
      <w:color w:val="FFFFFF"/>
      <w:sz w:val="20"/>
      <w:szCs w:val="20"/>
      <w:u w:val="none"/>
    </w:rPr>
  </w:style>
  <w:style w:type="character" w:customStyle="1" w:styleId="77">
    <w:name w:val="font31"/>
    <w:basedOn w:val="33"/>
    <w:autoRedefine/>
    <w:qFormat/>
    <w:uiPriority w:val="0"/>
    <w:rPr>
      <w:rFonts w:hint="default" w:ascii="Times New Roman" w:hAnsi="Times New Roman" w:cs="Times New Roman"/>
      <w:color w:val="000000"/>
      <w:sz w:val="16"/>
      <w:szCs w:val="16"/>
      <w:u w:val="none"/>
    </w:rPr>
  </w:style>
  <w:style w:type="character" w:customStyle="1" w:styleId="78">
    <w:name w:val="font51"/>
    <w:basedOn w:val="33"/>
    <w:autoRedefine/>
    <w:qFormat/>
    <w:uiPriority w:val="0"/>
    <w:rPr>
      <w:rFonts w:hint="eastAsia" w:ascii="宋体" w:hAnsi="宋体" w:eastAsia="宋体" w:cs="宋体"/>
      <w:color w:val="000000"/>
      <w:sz w:val="16"/>
      <w:szCs w:val="16"/>
      <w:u w:val="none"/>
    </w:rPr>
  </w:style>
  <w:style w:type="character" w:customStyle="1" w:styleId="79">
    <w:name w:val="font41"/>
    <w:basedOn w:val="33"/>
    <w:autoRedefine/>
    <w:qFormat/>
    <w:uiPriority w:val="0"/>
    <w:rPr>
      <w:rFonts w:hint="default" w:ascii="Times New Roman" w:hAnsi="Times New Roman" w:cs="Times New Roman"/>
      <w:color w:val="000000"/>
      <w:sz w:val="18"/>
      <w:szCs w:val="18"/>
      <w:u w:val="none"/>
    </w:rPr>
  </w:style>
  <w:style w:type="character" w:customStyle="1" w:styleId="80">
    <w:name w:val="font71"/>
    <w:basedOn w:val="33"/>
    <w:autoRedefine/>
    <w:qFormat/>
    <w:uiPriority w:val="0"/>
    <w:rPr>
      <w:rFonts w:hint="eastAsia" w:ascii="宋体" w:hAnsi="宋体" w:eastAsia="宋体" w:cs="宋体"/>
      <w:b/>
      <w:bCs/>
      <w:color w:val="000000"/>
      <w:sz w:val="18"/>
      <w:szCs w:val="18"/>
      <w:u w:val="none"/>
    </w:rPr>
  </w:style>
  <w:style w:type="paragraph" w:customStyle="1" w:styleId="81">
    <w:name w:val="Table Text"/>
    <w:basedOn w:val="1"/>
    <w:semiHidden/>
    <w:qFormat/>
    <w:uiPriority w:val="0"/>
    <w:rPr>
      <w:rFonts w:ascii="宋体" w:hAnsi="宋体" w:eastAsia="宋体" w:cs="宋体"/>
      <w:sz w:val="24"/>
      <w:szCs w:val="24"/>
      <w:lang w:eastAsia="en-US"/>
    </w:rPr>
  </w:style>
  <w:style w:type="character" w:customStyle="1" w:styleId="82">
    <w:name w:val="font61"/>
    <w:basedOn w:val="33"/>
    <w:qFormat/>
    <w:uiPriority w:val="0"/>
    <w:rPr>
      <w:rFonts w:hint="eastAsia" w:ascii="微软雅黑" w:hAnsi="微软雅黑" w:eastAsia="微软雅黑" w:cs="微软雅黑"/>
      <w:color w:val="000000"/>
      <w:sz w:val="22"/>
      <w:szCs w:val="22"/>
      <w:u w:val="single"/>
    </w:rPr>
  </w:style>
  <w:style w:type="paragraph" w:customStyle="1" w:styleId="83">
    <w:name w:val="List"/>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2663</Words>
  <Characters>2768</Characters>
  <Lines>241</Lines>
  <Paragraphs>238</Paragraphs>
  <TotalTime>4</TotalTime>
  <ScaleCrop>false</ScaleCrop>
  <LinksUpToDate>false</LinksUpToDate>
  <CharactersWithSpaces>2812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2025-07-03T07:22:00Z</dcterms:created>
  <dc:creator>513706183@qq.com</dc:creator>
  <cp:lastModifiedBy>行政人事部</cp:lastModifiedBy>
  <cp:lastPrinted>2024-01-30T08:05:00Z</cp:lastPrinted>
  <dcterms:modified xsi:type="dcterms:W3CDTF">2025-12-08T08:44:00Z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2967B4CA0B7F451790D54ADD62F340C2_13</vt:lpwstr>
  </property>
  <property fmtid="{D5CDD505-2E9C-101B-9397-08002B2CF9AE}" pid="4" name="KSOTemplateDocerSaveRecord">
    <vt:lpwstr>eyJoZGlkIjoiZTY4M2ZmNWY1ZmJjODZkODI5N2MyY2UwZTM2ZmYyZjgiLCJ1c2VySWQiOiIxMzg3MzQwMjIxIn0=</vt:lpwstr>
  </property>
</Properties>
</file>