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8079C2">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6A9E0018">
      <w:pPr>
        <w:adjustRightInd w:val="0"/>
        <w:snapToGrid w:val="0"/>
        <w:spacing w:before="48" w:beforeLines="20" w:after="48" w:afterLines="20" w:line="940" w:lineRule="exact"/>
        <w:jc w:val="center"/>
        <w:rPr>
          <w:rFonts w:hint="eastAsia" w:eastAsia="仿宋_GB2312"/>
          <w:b/>
          <w:bCs/>
          <w:sz w:val="72"/>
          <w:szCs w:val="72"/>
          <w:highlight w:val="none"/>
        </w:rPr>
      </w:pPr>
    </w:p>
    <w:p w14:paraId="778D37F2">
      <w:pPr>
        <w:keepNext w:val="0"/>
        <w:keepLines w:val="0"/>
        <w:widowControl/>
        <w:suppressLineNumbers w:val="0"/>
        <w:jc w:val="center"/>
        <w:rPr>
          <w:rFonts w:hint="default" w:ascii="Times New Roman" w:hAnsi="Times New Roman" w:eastAsia="黑体" w:cs="Times New Roman"/>
          <w:sz w:val="56"/>
          <w:szCs w:val="21"/>
          <w:highlight w:val="none"/>
          <w:lang w:val="en-US" w:eastAsia="zh-CN"/>
        </w:rPr>
      </w:pPr>
      <w:r>
        <w:rPr>
          <w:rFonts w:hint="eastAsia" w:ascii="Times New Roman" w:hAnsi="Times New Roman" w:eastAsia="黑体" w:cs="Times New Roman"/>
          <w:sz w:val="56"/>
          <w:szCs w:val="21"/>
          <w:highlight w:val="none"/>
          <w:lang w:val="en-US" w:eastAsia="zh-CN"/>
        </w:rPr>
        <w:t>202</w:t>
      </w:r>
      <w:r>
        <w:rPr>
          <w:rFonts w:hint="eastAsia" w:eastAsia="黑体" w:cs="Times New Roman"/>
          <w:sz w:val="56"/>
          <w:szCs w:val="21"/>
          <w:highlight w:val="none"/>
          <w:lang w:val="en-US" w:eastAsia="zh-CN"/>
        </w:rPr>
        <w:t>5</w:t>
      </w:r>
      <w:r>
        <w:rPr>
          <w:rFonts w:hint="eastAsia" w:ascii="Times New Roman" w:hAnsi="Times New Roman" w:eastAsia="黑体" w:cs="Times New Roman"/>
          <w:sz w:val="56"/>
          <w:szCs w:val="21"/>
          <w:highlight w:val="none"/>
          <w:lang w:val="en-US" w:eastAsia="zh-CN"/>
        </w:rPr>
        <w:t>年圩美宿集</w:t>
      </w:r>
      <w:r>
        <w:rPr>
          <w:rFonts w:hint="eastAsia" w:eastAsia="黑体" w:cs="Times New Roman"/>
          <w:sz w:val="56"/>
          <w:szCs w:val="21"/>
          <w:highlight w:val="none"/>
          <w:lang w:val="en-US" w:eastAsia="zh-CN"/>
        </w:rPr>
        <w:t>高空玻璃清洗服务</w:t>
      </w:r>
    </w:p>
    <w:p w14:paraId="39797D2F">
      <w:pPr>
        <w:spacing w:line="900" w:lineRule="exact"/>
        <w:jc w:val="both"/>
        <w:rPr>
          <w:rFonts w:hint="eastAsia" w:ascii="Arial" w:hAnsi="Arial" w:eastAsia="黑体"/>
          <w:b/>
          <w:sz w:val="48"/>
          <w:szCs w:val="48"/>
          <w:highlight w:val="none"/>
        </w:rPr>
      </w:pPr>
    </w:p>
    <w:p w14:paraId="2412CFD1">
      <w:pPr>
        <w:adjustRightInd w:val="0"/>
        <w:snapToGrid w:val="0"/>
        <w:spacing w:before="48" w:beforeLines="20" w:after="48" w:afterLines="20" w:line="940" w:lineRule="exact"/>
        <w:jc w:val="center"/>
        <w:rPr>
          <w:rFonts w:ascii="宋体" w:hAnsi="宋体"/>
          <w:b/>
          <w:bCs/>
          <w:sz w:val="84"/>
          <w:szCs w:val="84"/>
          <w:highlight w:val="none"/>
        </w:rPr>
      </w:pPr>
    </w:p>
    <w:p w14:paraId="317AB7FF">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40EE7F0B">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7D624808">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05496EE2">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1693082D">
      <w:pPr>
        <w:adjustRightInd w:val="0"/>
        <w:snapToGrid w:val="0"/>
        <w:spacing w:before="48" w:beforeLines="20" w:after="48" w:afterLines="20" w:line="540" w:lineRule="exact"/>
        <w:rPr>
          <w:rFonts w:ascii="宋体" w:hAnsi="宋体"/>
          <w:b/>
          <w:sz w:val="30"/>
          <w:szCs w:val="30"/>
          <w:highlight w:val="none"/>
        </w:rPr>
      </w:pPr>
    </w:p>
    <w:p w14:paraId="798B2A3B">
      <w:pPr>
        <w:adjustRightInd w:val="0"/>
        <w:snapToGrid w:val="0"/>
        <w:spacing w:before="48" w:beforeLines="20" w:after="48" w:afterLines="20" w:line="540" w:lineRule="exact"/>
        <w:rPr>
          <w:rFonts w:hint="eastAsia" w:ascii="宋体" w:hAnsi="宋体"/>
          <w:b/>
          <w:sz w:val="30"/>
          <w:szCs w:val="30"/>
          <w:highlight w:val="none"/>
        </w:rPr>
      </w:pPr>
    </w:p>
    <w:p w14:paraId="339D5C88">
      <w:pPr>
        <w:pStyle w:val="50"/>
        <w:rPr>
          <w:rFonts w:hint="eastAsia" w:ascii="宋体" w:hAnsi="宋体"/>
          <w:b/>
          <w:sz w:val="30"/>
          <w:szCs w:val="30"/>
          <w:highlight w:val="none"/>
        </w:rPr>
      </w:pPr>
    </w:p>
    <w:p w14:paraId="4615C247">
      <w:pPr>
        <w:pStyle w:val="50"/>
        <w:rPr>
          <w:rFonts w:hint="eastAsia" w:ascii="宋体" w:hAnsi="宋体"/>
          <w:b/>
          <w:sz w:val="30"/>
          <w:szCs w:val="30"/>
          <w:highlight w:val="none"/>
        </w:rPr>
      </w:pPr>
    </w:p>
    <w:p w14:paraId="1CA0ED99">
      <w:pPr>
        <w:jc w:val="center"/>
        <w:rPr>
          <w:rFonts w:hint="eastAsia"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合肥市包河区乡村振兴投资有限公司</w:t>
      </w:r>
    </w:p>
    <w:p w14:paraId="11248FEF">
      <w:pPr>
        <w:adjustRightInd w:val="0"/>
        <w:snapToGrid w:val="0"/>
        <w:spacing w:before="48" w:beforeLines="20" w:after="48" w:afterLines="20" w:line="540" w:lineRule="exact"/>
        <w:jc w:val="center"/>
        <w:rPr>
          <w:rFonts w:hint="eastAsia" w:ascii="宋体" w:hAnsi="宋体"/>
          <w:b/>
          <w:bCs/>
          <w:spacing w:val="-20"/>
          <w:sz w:val="36"/>
          <w:szCs w:val="36"/>
          <w:highlight w:val="none"/>
        </w:rPr>
      </w:pPr>
    </w:p>
    <w:bookmarkEnd w:id="0"/>
    <w:p w14:paraId="0FA050F1">
      <w:pPr>
        <w:tabs>
          <w:tab w:val="left" w:pos="420"/>
          <w:tab w:val="left" w:pos="4200"/>
        </w:tabs>
        <w:spacing w:line="1700" w:lineRule="exact"/>
        <w:jc w:val="center"/>
        <w:rPr>
          <w:rFonts w:hint="eastAsia" w:ascii="宋体" w:hAnsi="宋体"/>
          <w:sz w:val="32"/>
          <w:highlight w:val="none"/>
        </w:rPr>
      </w:pPr>
      <w:bookmarkStart w:id="1" w:name="_Toc245092758"/>
      <w:bookmarkStart w:id="2" w:name="_Toc273602338"/>
      <w:r>
        <w:rPr>
          <w:rFonts w:ascii="宋体" w:hAnsi="宋体"/>
          <w:bCs/>
          <w:sz w:val="36"/>
          <w:highlight w:val="none"/>
        </w:rPr>
        <w:t>二〇二</w:t>
      </w:r>
      <w:r>
        <w:rPr>
          <w:rFonts w:hint="eastAsia" w:ascii="宋体" w:hAnsi="宋体"/>
          <w:bCs/>
          <w:sz w:val="36"/>
          <w:highlight w:val="none"/>
          <w:lang w:val="en-US" w:eastAsia="zh-CN"/>
        </w:rPr>
        <w:t>五</w:t>
      </w:r>
      <w:r>
        <w:rPr>
          <w:rFonts w:ascii="宋体" w:hAnsi="宋体"/>
          <w:bCs/>
          <w:sz w:val="36"/>
          <w:highlight w:val="none"/>
        </w:rPr>
        <w:t>年</w:t>
      </w:r>
      <w:r>
        <w:rPr>
          <w:rFonts w:hint="eastAsia" w:ascii="宋体" w:hAnsi="宋体"/>
          <w:bCs/>
          <w:sz w:val="36"/>
          <w:highlight w:val="none"/>
          <w:lang w:val="en-US" w:eastAsia="zh-CN"/>
        </w:rPr>
        <w:t>十二</w:t>
      </w:r>
      <w:r>
        <w:rPr>
          <w:rFonts w:ascii="宋体" w:hAnsi="宋体"/>
          <w:bCs/>
          <w:sz w:val="36"/>
          <w:highlight w:val="none"/>
        </w:rPr>
        <w:t>月</w:t>
      </w:r>
    </w:p>
    <w:p w14:paraId="1406ADB2">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289211E9">
      <w:pPr>
        <w:pStyle w:val="3"/>
        <w:spacing w:line="500" w:lineRule="exact"/>
        <w:ind w:firstLine="0"/>
        <w:rPr>
          <w:rFonts w:hint="eastAsia" w:ascii="微软雅黑" w:hAnsi="微软雅黑" w:eastAsia="微软雅黑" w:cs="微软雅黑"/>
          <w:sz w:val="24"/>
          <w:szCs w:val="16"/>
          <w:highlight w:val="none"/>
        </w:rPr>
      </w:pPr>
      <w:bookmarkStart w:id="3" w:name="_Toc245092759"/>
      <w:bookmarkStart w:id="4" w:name="_Toc273602339"/>
      <w:bookmarkStart w:id="5" w:name="_Toc39733476"/>
      <w:bookmarkStart w:id="6" w:name="_Toc1902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29950A05">
      <w:pPr>
        <w:tabs>
          <w:tab w:val="left" w:pos="993"/>
        </w:tabs>
        <w:spacing w:line="440" w:lineRule="exact"/>
        <w:ind w:firstLine="422" w:firstLineChars="200"/>
        <w:rPr>
          <w:rFonts w:hint="eastAsia" w:ascii="宋体" w:hAnsi="宋体"/>
          <w:szCs w:val="21"/>
          <w:highlight w:val="none"/>
        </w:rPr>
      </w:pPr>
      <w:bookmarkStart w:id="7" w:name="_Toc229413619"/>
      <w:bookmarkStart w:id="8" w:name="_Toc273602340"/>
      <w:bookmarkStart w:id="9" w:name="_Hlt510343011"/>
      <w:bookmarkStart w:id="10" w:name="_Toc245092760"/>
      <w:bookmarkStart w:id="11" w:name="_Hlt510342998"/>
      <w:bookmarkStart w:id="12" w:name="_Toc39733477"/>
      <w:r>
        <w:rPr>
          <w:rFonts w:hint="eastAsia" w:ascii="宋体" w:hAnsi="宋体"/>
          <w:b/>
          <w:bCs/>
          <w:szCs w:val="21"/>
          <w:highlight w:val="none"/>
        </w:rPr>
        <w:t>一、招标需求</w:t>
      </w:r>
      <w:r>
        <w:rPr>
          <w:rFonts w:hint="eastAsia" w:ascii="宋体" w:hAnsi="宋体"/>
          <w:szCs w:val="21"/>
          <w:highlight w:val="none"/>
        </w:rPr>
        <w:t xml:space="preserve"> </w:t>
      </w:r>
    </w:p>
    <w:p w14:paraId="0CBC33D9">
      <w:pPr>
        <w:tabs>
          <w:tab w:val="left" w:pos="993"/>
        </w:tabs>
        <w:spacing w:line="44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项目名称：</w:t>
      </w:r>
      <w:r>
        <w:rPr>
          <w:rFonts w:hint="eastAsia" w:ascii="宋体" w:hAnsi="宋体"/>
          <w:szCs w:val="21"/>
          <w:highlight w:val="none"/>
          <w:lang w:val="en-US" w:eastAsia="zh-CN"/>
        </w:rPr>
        <w:t>“采购圩美宿集高空玻璃清洗服务</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w:t>
      </w:r>
    </w:p>
    <w:p w14:paraId="537D4D4D">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项目概算（招标控制价）</w:t>
      </w:r>
      <w:r>
        <w:rPr>
          <w:rFonts w:hint="eastAsia" w:ascii="宋体" w:hAnsi="宋体"/>
          <w:color w:val="000000"/>
          <w:szCs w:val="21"/>
          <w:highlight w:val="none"/>
        </w:rPr>
        <w:t>：</w:t>
      </w:r>
      <w:r>
        <w:rPr>
          <w:rFonts w:hint="eastAsia" w:ascii="宋体" w:hAnsi="宋体"/>
          <w:color w:val="000000"/>
          <w:szCs w:val="21"/>
          <w:highlight w:val="none"/>
          <w:lang w:val="en-US" w:eastAsia="zh-CN"/>
        </w:rPr>
        <w:t>3.5</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w:t>
      </w:r>
    </w:p>
    <w:p w14:paraId="32500BBD">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二、投标人资格条件</w:t>
      </w:r>
    </w:p>
    <w:p w14:paraId="7B08FBBD">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3A3CEC7">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投标人的法定代表人或负责人为同一人,存在控股、管理关系的不同投标人，不得参加同一标包投标或者未划分标包的同一招标项目投标。</w:t>
      </w:r>
    </w:p>
    <w:p w14:paraId="3A296B3D">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6A8DB0E7">
      <w:pPr>
        <w:spacing w:line="440" w:lineRule="exact"/>
        <w:ind w:left="424"/>
        <w:rPr>
          <w:rFonts w:hint="eastAsia" w:ascii="宋体" w:hAnsi="宋体"/>
          <w:b/>
          <w:bCs/>
          <w:color w:val="000000"/>
          <w:szCs w:val="21"/>
          <w:highlight w:val="none"/>
        </w:rPr>
      </w:pPr>
      <w:r>
        <w:rPr>
          <w:rFonts w:hint="eastAsia" w:ascii="宋体" w:hAnsi="宋体"/>
          <w:b/>
          <w:bCs/>
          <w:color w:val="000000"/>
          <w:szCs w:val="21"/>
          <w:highlight w:val="none"/>
        </w:rPr>
        <w:t>4</w:t>
      </w:r>
      <w:r>
        <w:rPr>
          <w:rFonts w:hint="eastAsia" w:ascii="宋体" w:hAnsi="宋体"/>
          <w:b/>
          <w:bCs/>
          <w:color w:val="000000"/>
          <w:szCs w:val="21"/>
          <w:highlight w:val="none"/>
          <w:lang w:val="en-US" w:eastAsia="zh-CN"/>
        </w:rPr>
        <w:t>.</w:t>
      </w:r>
      <w:r>
        <w:rPr>
          <w:rFonts w:hint="eastAsia" w:ascii="宋体" w:hAnsi="宋体"/>
          <w:b/>
          <w:bCs/>
          <w:color w:val="000000"/>
          <w:szCs w:val="21"/>
          <w:highlight w:val="none"/>
        </w:rPr>
        <w:t>投标人须提供202</w:t>
      </w:r>
      <w:r>
        <w:rPr>
          <w:rFonts w:hint="eastAsia" w:ascii="宋体" w:hAnsi="宋体"/>
          <w:b/>
          <w:bCs/>
          <w:color w:val="000000"/>
          <w:szCs w:val="21"/>
          <w:highlight w:val="none"/>
          <w:lang w:val="en-US" w:eastAsia="zh-CN"/>
        </w:rPr>
        <w:t>2</w:t>
      </w:r>
      <w:r>
        <w:rPr>
          <w:rFonts w:hint="eastAsia" w:ascii="宋体" w:hAnsi="宋体"/>
          <w:b/>
          <w:bCs/>
          <w:color w:val="000000"/>
          <w:szCs w:val="21"/>
          <w:highlight w:val="none"/>
        </w:rPr>
        <w:t>年1月1日以来（依据合同签约日期），作为独立中标人在</w:t>
      </w:r>
      <w:r>
        <w:rPr>
          <w:rFonts w:hint="eastAsia" w:ascii="宋体" w:hAnsi="宋体"/>
          <w:b/>
          <w:bCs/>
          <w:color w:val="000000"/>
          <w:szCs w:val="21"/>
          <w:highlight w:val="none"/>
          <w:lang w:val="en-US" w:eastAsia="zh-CN"/>
        </w:rPr>
        <w:t>高空玻璃清洗</w:t>
      </w:r>
      <w:r>
        <w:rPr>
          <w:rFonts w:hint="eastAsia" w:ascii="宋体" w:hAnsi="宋体"/>
          <w:b/>
          <w:bCs/>
          <w:color w:val="000000"/>
          <w:szCs w:val="21"/>
          <w:highlight w:val="none"/>
        </w:rPr>
        <w:t>业务中</w:t>
      </w:r>
      <w:r>
        <w:rPr>
          <w:rFonts w:hint="eastAsia" w:ascii="宋体" w:hAnsi="宋体"/>
          <w:b/>
          <w:bCs/>
          <w:color w:val="000000"/>
          <w:szCs w:val="21"/>
          <w:highlight w:val="none"/>
          <w:lang w:eastAsia="zh-CN"/>
        </w:rPr>
        <w:t>，</w:t>
      </w:r>
      <w:r>
        <w:rPr>
          <w:rFonts w:hint="eastAsia" w:ascii="宋体" w:hAnsi="宋体"/>
          <w:b/>
          <w:bCs/>
          <w:color w:val="000000"/>
          <w:szCs w:val="21"/>
          <w:highlight w:val="none"/>
          <w:lang w:val="en-US" w:eastAsia="zh-CN"/>
        </w:rPr>
        <w:t>完成年</w:t>
      </w:r>
      <w:r>
        <w:rPr>
          <w:rFonts w:hint="eastAsia" w:ascii="宋体" w:hAnsi="宋体"/>
          <w:b/>
          <w:bCs/>
          <w:color w:val="000000"/>
          <w:szCs w:val="21"/>
          <w:highlight w:val="none"/>
        </w:rPr>
        <w:t>合同额不低于</w:t>
      </w:r>
      <w:r>
        <w:rPr>
          <w:rFonts w:hint="eastAsia" w:ascii="宋体" w:hAnsi="宋体"/>
          <w:b/>
          <w:bCs/>
          <w:color w:val="000000"/>
          <w:szCs w:val="21"/>
          <w:highlight w:val="none"/>
          <w:lang w:val="en-US" w:eastAsia="zh-CN"/>
        </w:rPr>
        <w:t>3.5</w:t>
      </w:r>
      <w:r>
        <w:rPr>
          <w:rFonts w:hint="eastAsia" w:ascii="宋体" w:hAnsi="宋体"/>
          <w:b/>
          <w:bCs/>
          <w:color w:val="000000"/>
          <w:szCs w:val="21"/>
          <w:highlight w:val="none"/>
        </w:rPr>
        <w:t>万元的项目案例1个，并提供相应的证明材料（项目方案、项目照片、项目合同等）。</w:t>
      </w:r>
    </w:p>
    <w:p w14:paraId="268FE7BF">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三、评标方法（</w:t>
      </w:r>
      <w:r>
        <w:rPr>
          <w:rFonts w:hint="eastAsia" w:ascii="宋体" w:hAnsi="宋体"/>
          <w:b/>
          <w:bCs/>
          <w:color w:val="000000"/>
          <w:szCs w:val="21"/>
          <w:highlight w:val="none"/>
          <w:lang w:val="en-US" w:eastAsia="zh-CN"/>
        </w:rPr>
        <w:t>综合</w:t>
      </w:r>
      <w:r>
        <w:rPr>
          <w:rFonts w:hint="eastAsia" w:ascii="宋体" w:hAnsi="宋体"/>
          <w:b/>
          <w:bCs/>
          <w:color w:val="000000"/>
          <w:szCs w:val="21"/>
          <w:highlight w:val="none"/>
        </w:rPr>
        <w:t>评标法）</w:t>
      </w:r>
    </w:p>
    <w:p w14:paraId="44B3972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投标人投标报价不得高于招标控制价，否则其报价无效。</w:t>
      </w:r>
    </w:p>
    <w:p w14:paraId="1EAC16E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7ADEEF66">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14A8745A">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49CDB616">
      <w:pPr>
        <w:pStyle w:val="50"/>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5B8B09C4">
      <w:pPr>
        <w:pStyle w:val="50"/>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7982E1EE">
      <w:pPr>
        <w:pStyle w:val="50"/>
        <w:rPr>
          <w:rFonts w:ascii="宋体" w:hAnsi="宋体" w:eastAsia="宋体"/>
          <w:sz w:val="21"/>
          <w:szCs w:val="21"/>
          <w:highlight w:val="none"/>
        </w:rPr>
      </w:pPr>
      <w:r>
        <w:rPr>
          <w:rFonts w:hint="eastAsia" w:ascii="宋体" w:hAnsi="宋体" w:eastAsia="宋体"/>
          <w:sz w:val="21"/>
          <w:szCs w:val="21"/>
          <w:highlight w:val="none"/>
        </w:rPr>
        <w:t>2.附件2：资质证明文件 加盖公章；</w:t>
      </w:r>
    </w:p>
    <w:p w14:paraId="073D9C19">
      <w:pPr>
        <w:pStyle w:val="50"/>
        <w:rPr>
          <w:rFonts w:ascii="宋体" w:hAnsi="宋体" w:eastAsia="宋体"/>
          <w:sz w:val="21"/>
          <w:szCs w:val="21"/>
          <w:highlight w:val="none"/>
        </w:rPr>
      </w:pPr>
      <w:r>
        <w:rPr>
          <w:rFonts w:hint="eastAsia" w:ascii="宋体" w:hAnsi="宋体" w:eastAsia="宋体"/>
          <w:sz w:val="21"/>
          <w:szCs w:val="21"/>
          <w:highlight w:val="none"/>
        </w:rPr>
        <w:t>3.附件3：法人授权委托书 加盖公章；</w:t>
      </w:r>
    </w:p>
    <w:p w14:paraId="3F9C8E7B">
      <w:pPr>
        <w:pStyle w:val="50"/>
        <w:rPr>
          <w:rFonts w:hint="eastAsia" w:ascii="宋体" w:hAnsi="宋体" w:eastAsia="宋体"/>
          <w:sz w:val="21"/>
          <w:szCs w:val="21"/>
          <w:highlight w:val="none"/>
        </w:rPr>
      </w:pPr>
      <w:r>
        <w:rPr>
          <w:rFonts w:hint="eastAsia" w:ascii="宋体" w:hAnsi="宋体" w:eastAsia="宋体"/>
          <w:sz w:val="21"/>
          <w:szCs w:val="21"/>
          <w:highlight w:val="none"/>
        </w:rPr>
        <w:t>4.附件4：投标人信用承诺函 加盖公章。</w:t>
      </w:r>
    </w:p>
    <w:p w14:paraId="43346660">
      <w:pPr>
        <w:pStyle w:val="50"/>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3E4C3D15">
      <w:pPr>
        <w:pStyle w:val="50"/>
        <w:rPr>
          <w:rFonts w:ascii="宋体" w:hAnsi="宋体" w:eastAsia="宋体"/>
          <w:sz w:val="21"/>
          <w:szCs w:val="21"/>
          <w:highlight w:val="none"/>
        </w:rPr>
      </w:pPr>
      <w:r>
        <w:rPr>
          <w:rFonts w:hint="eastAsia" w:ascii="宋体" w:hAnsi="宋体" w:eastAsia="宋体"/>
          <w:sz w:val="21"/>
          <w:szCs w:val="21"/>
          <w:highlight w:val="none"/>
        </w:rPr>
        <w:t>1.附件5：公司注册资金证明文件 加盖公章；</w:t>
      </w:r>
    </w:p>
    <w:p w14:paraId="74F5B633">
      <w:pPr>
        <w:pStyle w:val="50"/>
        <w:rPr>
          <w:rFonts w:ascii="宋体" w:hAnsi="宋体" w:eastAsia="宋体"/>
          <w:sz w:val="21"/>
          <w:szCs w:val="21"/>
          <w:highlight w:val="none"/>
        </w:rPr>
      </w:pPr>
      <w:r>
        <w:rPr>
          <w:rFonts w:hint="eastAsia" w:ascii="宋体" w:hAnsi="宋体" w:eastAsia="宋体"/>
          <w:sz w:val="21"/>
          <w:szCs w:val="21"/>
          <w:highlight w:val="none"/>
        </w:rPr>
        <w:t>2.附件6：公司资质证明文件 加盖公章；</w:t>
      </w:r>
    </w:p>
    <w:p w14:paraId="7DDD5D33">
      <w:pPr>
        <w:pStyle w:val="50"/>
        <w:rPr>
          <w:rFonts w:ascii="宋体" w:hAnsi="宋体" w:eastAsia="宋体"/>
          <w:sz w:val="21"/>
          <w:szCs w:val="21"/>
          <w:highlight w:val="none"/>
        </w:rPr>
      </w:pPr>
      <w:r>
        <w:rPr>
          <w:rFonts w:hint="eastAsia" w:ascii="宋体" w:hAnsi="宋体" w:eastAsia="宋体"/>
          <w:sz w:val="21"/>
          <w:szCs w:val="21"/>
          <w:highlight w:val="none"/>
        </w:rPr>
        <w:t>3.附件7：项目经验证明文件 加盖公章；</w:t>
      </w:r>
    </w:p>
    <w:p w14:paraId="05686095">
      <w:pPr>
        <w:pStyle w:val="50"/>
        <w:rPr>
          <w:rFonts w:ascii="宋体" w:hAnsi="宋体" w:eastAsia="宋体"/>
          <w:sz w:val="21"/>
          <w:szCs w:val="21"/>
          <w:highlight w:val="red"/>
        </w:rPr>
      </w:pPr>
      <w:r>
        <w:rPr>
          <w:rFonts w:hint="eastAsia" w:ascii="宋体" w:hAnsi="宋体" w:eastAsia="宋体"/>
          <w:sz w:val="21"/>
          <w:szCs w:val="21"/>
          <w:highlight w:val="none"/>
        </w:rPr>
        <w:t>4.附件8：技术标方案 加盖公章；</w:t>
      </w:r>
    </w:p>
    <w:p w14:paraId="252B2220">
      <w:pPr>
        <w:pStyle w:val="50"/>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645E621F">
      <w:pPr>
        <w:pStyle w:val="50"/>
        <w:rPr>
          <w:rFonts w:ascii="宋体" w:hAnsi="宋体" w:eastAsia="宋体"/>
          <w:sz w:val="21"/>
          <w:szCs w:val="21"/>
          <w:highlight w:val="none"/>
        </w:rPr>
      </w:pPr>
      <w:r>
        <w:rPr>
          <w:rFonts w:hint="eastAsia" w:ascii="宋体" w:hAnsi="宋体" w:eastAsia="宋体"/>
          <w:sz w:val="21"/>
          <w:szCs w:val="21"/>
          <w:highlight w:val="none"/>
        </w:rPr>
        <w:t>1.附件10：活动清单报价 加盖公章。</w:t>
      </w:r>
    </w:p>
    <w:p w14:paraId="58FB5221">
      <w:pPr>
        <w:tabs>
          <w:tab w:val="left" w:pos="993"/>
        </w:tabs>
        <w:spacing w:line="440" w:lineRule="exact"/>
        <w:ind w:firstLine="420" w:firstLineChars="200"/>
        <w:rPr>
          <w:rFonts w:ascii="宋体" w:hAnsi="宋体"/>
          <w:szCs w:val="21"/>
          <w:highlight w:val="none"/>
        </w:rPr>
      </w:pPr>
      <w:r>
        <w:rPr>
          <w:rFonts w:hint="eastAsia" w:ascii="宋体" w:hAnsi="宋体"/>
          <w:szCs w:val="21"/>
          <w:highlight w:val="none"/>
        </w:rPr>
        <w:t>（四）投标要求</w:t>
      </w:r>
    </w:p>
    <w:p w14:paraId="1960E1A7">
      <w:pPr>
        <w:tabs>
          <w:tab w:val="left" w:pos="993"/>
        </w:tabs>
        <w:spacing w:line="440" w:lineRule="exact"/>
        <w:ind w:firstLine="420" w:firstLineChars="200"/>
        <w:rPr>
          <w:rFonts w:ascii="宋体" w:hAnsi="宋体"/>
          <w:color w:val="000000"/>
          <w:szCs w:val="21"/>
          <w:highlight w:val="red"/>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highlight w:val="none"/>
          <w:lang w:val="en-US" w:eastAsia="zh-CN"/>
        </w:rPr>
        <w:t>其一包含报名材料及技术标，其二包含商务标。</w:t>
      </w:r>
    </w:p>
    <w:p w14:paraId="3C8BD345">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项目联系人：</w:t>
      </w:r>
      <w:r>
        <w:rPr>
          <w:rFonts w:hint="eastAsia" w:ascii="宋体" w:hAnsi="宋体"/>
          <w:color w:val="000000"/>
          <w:szCs w:val="21"/>
          <w:highlight w:val="none"/>
          <w:lang w:val="en-US" w:eastAsia="zh-CN"/>
        </w:rPr>
        <w:t>潘超群</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17356571250</w:t>
      </w:r>
    </w:p>
    <w:p w14:paraId="34BC4ED3">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开标地址：合肥</w:t>
      </w:r>
      <w:r>
        <w:rPr>
          <w:rFonts w:hint="eastAsia" w:ascii="宋体" w:hAnsi="宋体"/>
          <w:color w:val="000000"/>
          <w:szCs w:val="21"/>
          <w:highlight w:val="none"/>
          <w:lang w:val="en-US" w:eastAsia="zh-CN"/>
        </w:rPr>
        <w:t>包河区乡村振兴投资有限公司</w:t>
      </w:r>
      <w:r>
        <w:rPr>
          <w:rFonts w:hint="eastAsia" w:ascii="宋体" w:hAnsi="宋体"/>
          <w:color w:val="000000"/>
          <w:szCs w:val="21"/>
          <w:highlight w:val="none"/>
        </w:rPr>
        <w:t>3楼会议室</w:t>
      </w:r>
      <w:bookmarkStart w:id="48" w:name="_GoBack"/>
      <w:bookmarkEnd w:id="48"/>
      <w:r>
        <w:rPr>
          <w:rFonts w:hint="eastAsia" w:ascii="宋体" w:hAnsi="宋体"/>
          <w:color w:val="000000"/>
          <w:szCs w:val="21"/>
          <w:highlight w:val="none"/>
        </w:rPr>
        <w:t>（暂定）</w:t>
      </w:r>
    </w:p>
    <w:p w14:paraId="3BE093CE">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rPr>
        <w:t>若投标人投标报价与招标控制价相比降幅过小，或投标人投标报价明显缺乏竞争性的，评标小组可以否决所有投标。</w:t>
      </w:r>
    </w:p>
    <w:p w14:paraId="4B13FAAE">
      <w:pPr>
        <w:tabs>
          <w:tab w:val="left" w:pos="993"/>
        </w:tabs>
        <w:spacing w:line="440" w:lineRule="exact"/>
        <w:ind w:firstLine="422" w:firstLineChars="200"/>
        <w:rPr>
          <w:rFonts w:hint="eastAsia" w:ascii="宋体" w:hAnsi="宋体"/>
          <w:b/>
          <w:bCs/>
          <w:szCs w:val="21"/>
          <w:highlight w:val="red"/>
        </w:rPr>
      </w:pPr>
      <w:r>
        <w:rPr>
          <w:rFonts w:hint="eastAsia" w:ascii="宋体" w:hAnsi="宋体"/>
          <w:b/>
          <w:bCs/>
          <w:szCs w:val="21"/>
          <w:highlight w:val="none"/>
        </w:rPr>
        <w:t>五、招投标日程表</w:t>
      </w:r>
    </w:p>
    <w:tbl>
      <w:tblPr>
        <w:tblStyle w:val="51"/>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86"/>
        <w:gridCol w:w="3100"/>
        <w:gridCol w:w="3033"/>
      </w:tblGrid>
      <w:tr w14:paraId="69EE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2F20AF0A">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308" w:type="pct"/>
            <w:noWrap w:val="0"/>
            <w:vAlign w:val="center"/>
          </w:tcPr>
          <w:p w14:paraId="4802F115">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632" w:type="pct"/>
            <w:noWrap w:val="0"/>
            <w:vAlign w:val="center"/>
          </w:tcPr>
          <w:p w14:paraId="267FD5CC">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1596" w:type="pct"/>
            <w:noWrap w:val="0"/>
            <w:vAlign w:val="center"/>
          </w:tcPr>
          <w:p w14:paraId="1A29A789">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5052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noWrap w:val="0"/>
            <w:vAlign w:val="center"/>
          </w:tcPr>
          <w:p w14:paraId="7D0BFFD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308" w:type="pct"/>
            <w:noWrap w:val="0"/>
            <w:vAlign w:val="center"/>
          </w:tcPr>
          <w:p w14:paraId="5633A4DF">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招标文件发布起止时间</w:t>
            </w:r>
          </w:p>
        </w:tc>
        <w:tc>
          <w:tcPr>
            <w:tcW w:w="1632" w:type="pct"/>
            <w:noWrap w:val="0"/>
            <w:vAlign w:val="center"/>
          </w:tcPr>
          <w:p w14:paraId="676D92A6">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12</w:t>
            </w:r>
            <w:r>
              <w:rPr>
                <w:rFonts w:hint="eastAsia" w:ascii="宋体" w:hAnsi="宋体"/>
                <w:color w:val="000000"/>
                <w:szCs w:val="21"/>
                <w:highlight w:val="none"/>
              </w:rPr>
              <w:t>.</w:t>
            </w:r>
            <w:r>
              <w:rPr>
                <w:rFonts w:hint="eastAsia" w:ascii="宋体" w:hAnsi="宋体"/>
                <w:color w:val="000000"/>
                <w:szCs w:val="21"/>
                <w:highlight w:val="none"/>
                <w:lang w:val="en-US" w:eastAsia="zh-CN"/>
              </w:rPr>
              <w:t>12</w:t>
            </w:r>
          </w:p>
        </w:tc>
        <w:tc>
          <w:tcPr>
            <w:tcW w:w="1596" w:type="pct"/>
            <w:noWrap w:val="0"/>
            <w:vAlign w:val="center"/>
          </w:tcPr>
          <w:p w14:paraId="4BAC88EF">
            <w:pPr>
              <w:tabs>
                <w:tab w:val="left" w:pos="993"/>
              </w:tabs>
              <w:spacing w:line="440" w:lineRule="exact"/>
              <w:jc w:val="center"/>
              <w:rPr>
                <w:rFonts w:ascii="宋体" w:hAnsi="宋体"/>
                <w:color w:val="000000"/>
                <w:szCs w:val="21"/>
                <w:highlight w:val="none"/>
              </w:rPr>
            </w:pPr>
            <w:r>
              <w:rPr>
                <w:rFonts w:hint="eastAsia" w:ascii="宋体" w:hAnsi="宋体"/>
                <w:color w:val="000000"/>
                <w:szCs w:val="21"/>
                <w:highlight w:val="none"/>
              </w:rPr>
              <w:t>滨湖集团官网</w:t>
            </w:r>
          </w:p>
        </w:tc>
      </w:tr>
      <w:tr w14:paraId="17A0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62" w:type="pct"/>
            <w:noWrap w:val="0"/>
            <w:vAlign w:val="center"/>
          </w:tcPr>
          <w:p w14:paraId="6840021B">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308" w:type="pct"/>
            <w:noWrap w:val="0"/>
            <w:vAlign w:val="center"/>
          </w:tcPr>
          <w:p w14:paraId="6975252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1632" w:type="pct"/>
            <w:noWrap w:val="0"/>
            <w:vAlign w:val="center"/>
          </w:tcPr>
          <w:p w14:paraId="4F597369">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截至</w:t>
            </w:r>
            <w:r>
              <w:rPr>
                <w:rFonts w:hint="eastAsia" w:ascii="宋体" w:hAnsi="宋体"/>
                <w:color w:val="000000"/>
                <w:szCs w:val="21"/>
                <w:highlight w:val="none"/>
              </w:rPr>
              <w:t>202</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12</w:t>
            </w:r>
            <w:r>
              <w:rPr>
                <w:rFonts w:hint="eastAsia" w:ascii="宋体" w:hAnsi="宋体"/>
                <w:color w:val="000000"/>
                <w:szCs w:val="21"/>
                <w:highlight w:val="none"/>
              </w:rPr>
              <w:t>.</w:t>
            </w:r>
            <w:r>
              <w:rPr>
                <w:rFonts w:hint="eastAsia" w:ascii="宋体" w:hAnsi="宋体"/>
                <w:color w:val="000000"/>
                <w:szCs w:val="21"/>
                <w:highlight w:val="none"/>
                <w:lang w:val="en-US" w:eastAsia="zh-CN"/>
              </w:rPr>
              <w:t>19 15:00</w:t>
            </w:r>
          </w:p>
        </w:tc>
        <w:tc>
          <w:tcPr>
            <w:tcW w:w="1596" w:type="pct"/>
            <w:noWrap w:val="0"/>
            <w:vAlign w:val="center"/>
          </w:tcPr>
          <w:p w14:paraId="265B5AB0">
            <w:pPr>
              <w:tabs>
                <w:tab w:val="left" w:pos="993"/>
              </w:tabs>
              <w:spacing w:line="440" w:lineRule="exact"/>
              <w:jc w:val="center"/>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合肥市包河区乡村振兴投资</w:t>
            </w:r>
          </w:p>
          <w:p w14:paraId="0C365392">
            <w:pPr>
              <w:tabs>
                <w:tab w:val="left" w:pos="993"/>
              </w:tabs>
              <w:spacing w:line="440" w:lineRule="exact"/>
              <w:jc w:val="center"/>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有限公司南堡门三楼会议室</w:t>
            </w:r>
          </w:p>
        </w:tc>
      </w:tr>
      <w:tr w14:paraId="6923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noWrap w:val="0"/>
            <w:vAlign w:val="center"/>
          </w:tcPr>
          <w:p w14:paraId="41148F51">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1308" w:type="pct"/>
            <w:noWrap w:val="0"/>
            <w:vAlign w:val="center"/>
          </w:tcPr>
          <w:p w14:paraId="45793106">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1632" w:type="pct"/>
            <w:noWrap w:val="0"/>
            <w:vAlign w:val="center"/>
          </w:tcPr>
          <w:p w14:paraId="40543122">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12</w:t>
            </w:r>
            <w:r>
              <w:rPr>
                <w:rFonts w:hint="eastAsia" w:ascii="宋体" w:hAnsi="宋体"/>
                <w:color w:val="000000"/>
                <w:szCs w:val="21"/>
                <w:highlight w:val="none"/>
              </w:rPr>
              <w:t>.</w:t>
            </w:r>
            <w:r>
              <w:rPr>
                <w:rFonts w:hint="eastAsia" w:ascii="宋体" w:hAnsi="宋体"/>
                <w:color w:val="000000"/>
                <w:szCs w:val="21"/>
                <w:highlight w:val="none"/>
                <w:lang w:val="en-US" w:eastAsia="zh-CN"/>
              </w:rPr>
              <w:t>19  15:00</w:t>
            </w:r>
          </w:p>
        </w:tc>
        <w:tc>
          <w:tcPr>
            <w:tcW w:w="1596" w:type="pct"/>
            <w:shd w:val="clear"/>
            <w:noWrap w:val="0"/>
            <w:vAlign w:val="center"/>
          </w:tcPr>
          <w:p w14:paraId="485FB279">
            <w:pPr>
              <w:tabs>
                <w:tab w:val="left" w:pos="993"/>
              </w:tabs>
              <w:spacing w:line="440" w:lineRule="exact"/>
              <w:jc w:val="center"/>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合肥市包河区乡村振兴投资</w:t>
            </w:r>
          </w:p>
          <w:p w14:paraId="6CB0B68B">
            <w:pPr>
              <w:tabs>
                <w:tab w:val="left" w:pos="993"/>
              </w:tabs>
              <w:spacing w:line="440" w:lineRule="exact"/>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有限公司南堡门三楼会议室</w:t>
            </w:r>
          </w:p>
        </w:tc>
      </w:tr>
      <w:tr w14:paraId="2D5C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C16767D">
            <w:pPr>
              <w:tabs>
                <w:tab w:val="left" w:pos="993"/>
              </w:tabs>
              <w:spacing w:line="440" w:lineRule="exact"/>
              <w:ind w:firstLine="420" w:firstLineChars="200"/>
              <w:rPr>
                <w:rFonts w:hint="eastAsia" w:ascii="宋体" w:hAnsi="宋体"/>
                <w:color w:val="000000"/>
                <w:szCs w:val="21"/>
                <w:highlight w:val="none"/>
              </w:rPr>
            </w:pPr>
          </w:p>
        </w:tc>
      </w:tr>
    </w:tbl>
    <w:p w14:paraId="5F304F8F">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日期：202</w:t>
      </w:r>
      <w:r>
        <w:rPr>
          <w:rFonts w:hint="eastAsia" w:ascii="宋体" w:hAnsi="宋体"/>
          <w:color w:val="000000"/>
          <w:szCs w:val="21"/>
          <w:highlight w:val="none"/>
          <w:lang w:val="en-US" w:eastAsia="zh-CN"/>
        </w:rPr>
        <w:t>5</w:t>
      </w:r>
      <w:r>
        <w:rPr>
          <w:rFonts w:hint="eastAsia" w:ascii="宋体" w:hAnsi="宋体"/>
          <w:color w:val="000000"/>
          <w:szCs w:val="21"/>
          <w:highlight w:val="none"/>
        </w:rPr>
        <w:t>年</w:t>
      </w:r>
      <w:r>
        <w:rPr>
          <w:rFonts w:hint="eastAsia" w:ascii="宋体" w:hAnsi="宋体"/>
          <w:color w:val="000000"/>
          <w:szCs w:val="21"/>
          <w:highlight w:val="none"/>
          <w:lang w:val="en-US" w:eastAsia="zh-CN"/>
        </w:rPr>
        <w:t>12</w:t>
      </w:r>
      <w:r>
        <w:rPr>
          <w:rFonts w:hint="eastAsia" w:ascii="宋体" w:hAnsi="宋体"/>
          <w:color w:val="000000"/>
          <w:szCs w:val="21"/>
          <w:highlight w:val="none"/>
        </w:rPr>
        <w:t>月</w:t>
      </w:r>
      <w:r>
        <w:rPr>
          <w:rFonts w:hint="eastAsia" w:ascii="宋体" w:hAnsi="宋体"/>
          <w:color w:val="000000"/>
          <w:szCs w:val="21"/>
          <w:highlight w:val="none"/>
          <w:lang w:val="en-US" w:eastAsia="zh-CN"/>
        </w:rPr>
        <w:t>12</w:t>
      </w:r>
      <w:r>
        <w:rPr>
          <w:rFonts w:hint="eastAsia" w:ascii="宋体" w:hAnsi="宋体"/>
          <w:color w:val="000000"/>
          <w:szCs w:val="21"/>
          <w:highlight w:val="none"/>
        </w:rPr>
        <w:t>日</w:t>
      </w:r>
    </w:p>
    <w:p w14:paraId="5FF2B2AC">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服务周期：</w:t>
      </w:r>
      <w:r>
        <w:rPr>
          <w:rFonts w:hint="eastAsia" w:ascii="宋体" w:hAnsi="宋体"/>
          <w:color w:val="000000"/>
          <w:szCs w:val="21"/>
          <w:highlight w:val="none"/>
          <w:lang w:val="en-US" w:eastAsia="zh-CN"/>
        </w:rPr>
        <w:t>完成清洗并验收</w:t>
      </w:r>
      <w:r>
        <w:rPr>
          <w:rFonts w:hint="eastAsia" w:ascii="宋体" w:hAnsi="宋体"/>
          <w:color w:val="000000"/>
          <w:szCs w:val="21"/>
          <w:highlight w:val="none"/>
        </w:rPr>
        <w:t>。</w:t>
      </w:r>
    </w:p>
    <w:p w14:paraId="3D5C9B05">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投标报价：不超过</w:t>
      </w:r>
      <w:r>
        <w:rPr>
          <w:rFonts w:hint="eastAsia" w:ascii="宋体" w:hAnsi="宋体"/>
          <w:color w:val="000000"/>
          <w:szCs w:val="21"/>
          <w:highlight w:val="none"/>
          <w:lang w:val="en-US" w:eastAsia="zh-CN"/>
        </w:rPr>
        <w:t>3.5</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（含税</w:t>
      </w:r>
      <w:r>
        <w:rPr>
          <w:rFonts w:hint="eastAsia" w:ascii="宋体" w:hAnsi="宋体"/>
          <w:color w:val="000000"/>
          <w:szCs w:val="21"/>
          <w:highlight w:val="none"/>
          <w:lang w:val="en-US" w:eastAsia="zh-CN"/>
        </w:rPr>
        <w:t>专票</w:t>
      </w:r>
      <w:r>
        <w:rPr>
          <w:rFonts w:hint="eastAsia" w:ascii="宋体" w:hAnsi="宋体"/>
          <w:color w:val="000000"/>
          <w:szCs w:val="21"/>
          <w:highlight w:val="none"/>
        </w:rPr>
        <w:t>）。</w:t>
      </w:r>
    </w:p>
    <w:p w14:paraId="68A7BCE0">
      <w:pPr>
        <w:pStyle w:val="3"/>
        <w:spacing w:line="500" w:lineRule="exact"/>
        <w:ind w:firstLine="0"/>
        <w:rPr>
          <w:rFonts w:hint="eastAsia" w:ascii="宋体" w:hAnsi="宋体" w:eastAsia="宋体"/>
          <w:highlight w:val="none"/>
        </w:rPr>
      </w:pPr>
      <w:r>
        <w:rPr>
          <w:rFonts w:ascii="宋体" w:hAnsi="宋体"/>
          <w:sz w:val="24"/>
          <w:szCs w:val="18"/>
          <w:highlight w:val="none"/>
        </w:rPr>
        <w:br w:type="page"/>
      </w:r>
      <w:bookmarkEnd w:id="7"/>
      <w:bookmarkEnd w:id="8"/>
      <w:bookmarkEnd w:id="9"/>
      <w:bookmarkEnd w:id="10"/>
      <w:bookmarkEnd w:id="11"/>
      <w:bookmarkEnd w:id="12"/>
      <w:bookmarkStart w:id="13" w:name="_Toc6595"/>
      <w:bookmarkStart w:id="14" w:name="_Toc220232390"/>
      <w:bookmarkStart w:id="15" w:name="_Toc245092761"/>
      <w:bookmarkStart w:id="16" w:name="_Toc273602341"/>
      <w:bookmarkStart w:id="17" w:name="_Toc39733478"/>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350"/>
        <w:gridCol w:w="962"/>
        <w:gridCol w:w="4581"/>
        <w:gridCol w:w="1713"/>
      </w:tblGrid>
      <w:tr w14:paraId="699E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8" w:type="dxa"/>
            <w:shd w:val="clear" w:color="auto" w:fill="FFFF00"/>
            <w:noWrap w:val="0"/>
            <w:vAlign w:val="center"/>
          </w:tcPr>
          <w:p w14:paraId="381A50FB">
            <w:pPr>
              <w:jc w:val="center"/>
              <w:rPr>
                <w:b/>
                <w:bCs/>
                <w:color w:val="000000"/>
                <w:sz w:val="20"/>
                <w:highlight w:val="none"/>
              </w:rPr>
            </w:pPr>
            <w:bookmarkStart w:id="18" w:name="_Toc245092762"/>
            <w:bookmarkStart w:id="19" w:name="_Toc273602342"/>
            <w:r>
              <w:rPr>
                <w:rFonts w:hint="eastAsia"/>
                <w:b/>
                <w:bCs/>
                <w:color w:val="000000"/>
                <w:sz w:val="20"/>
                <w:highlight w:val="none"/>
              </w:rPr>
              <w:t>一级指标</w:t>
            </w:r>
          </w:p>
        </w:tc>
        <w:tc>
          <w:tcPr>
            <w:tcW w:w="1350" w:type="dxa"/>
            <w:shd w:val="clear" w:color="auto" w:fill="FFFF00"/>
            <w:noWrap w:val="0"/>
            <w:vAlign w:val="center"/>
          </w:tcPr>
          <w:p w14:paraId="7C7C3C51">
            <w:pPr>
              <w:jc w:val="center"/>
              <w:rPr>
                <w:b/>
                <w:bCs/>
                <w:color w:val="000000"/>
                <w:sz w:val="20"/>
                <w:highlight w:val="none"/>
              </w:rPr>
            </w:pPr>
            <w:r>
              <w:rPr>
                <w:rFonts w:hint="eastAsia"/>
                <w:b/>
                <w:bCs/>
                <w:color w:val="000000"/>
                <w:sz w:val="20"/>
                <w:highlight w:val="none"/>
              </w:rPr>
              <w:t>二级指标</w:t>
            </w:r>
          </w:p>
        </w:tc>
        <w:tc>
          <w:tcPr>
            <w:tcW w:w="962" w:type="dxa"/>
            <w:shd w:val="clear" w:color="auto" w:fill="FFFF00"/>
            <w:noWrap w:val="0"/>
            <w:vAlign w:val="center"/>
          </w:tcPr>
          <w:p w14:paraId="77ACAE59">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分值</w:t>
            </w:r>
          </w:p>
        </w:tc>
        <w:tc>
          <w:tcPr>
            <w:tcW w:w="4581" w:type="dxa"/>
            <w:shd w:val="clear" w:color="auto" w:fill="FFFF00"/>
            <w:noWrap w:val="0"/>
            <w:vAlign w:val="center"/>
          </w:tcPr>
          <w:p w14:paraId="3907F962">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1713" w:type="dxa"/>
            <w:shd w:val="clear" w:color="auto" w:fill="FFFF00"/>
            <w:noWrap w:val="0"/>
            <w:vAlign w:val="center"/>
          </w:tcPr>
          <w:p w14:paraId="519E31FE">
            <w:pPr>
              <w:jc w:val="center"/>
              <w:rPr>
                <w:b/>
                <w:bCs/>
                <w:color w:val="000000"/>
                <w:sz w:val="20"/>
                <w:highlight w:val="none"/>
              </w:rPr>
            </w:pPr>
            <w:r>
              <w:rPr>
                <w:rFonts w:hint="eastAsia"/>
                <w:b/>
                <w:bCs/>
                <w:color w:val="000000"/>
                <w:sz w:val="20"/>
                <w:highlight w:val="none"/>
              </w:rPr>
              <w:t>应答材料要求</w:t>
            </w:r>
          </w:p>
        </w:tc>
      </w:tr>
      <w:tr w14:paraId="2664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restart"/>
            <w:noWrap w:val="0"/>
            <w:vAlign w:val="center"/>
          </w:tcPr>
          <w:p w14:paraId="1FF0B006">
            <w:pPr>
              <w:jc w:val="center"/>
              <w:rPr>
                <w:rFonts w:hint="eastAsia"/>
                <w:b/>
                <w:bCs/>
                <w:sz w:val="16"/>
                <w:szCs w:val="16"/>
                <w:highlight w:val="none"/>
              </w:rPr>
            </w:pPr>
            <w:r>
              <w:rPr>
                <w:rFonts w:hint="eastAsia"/>
                <w:b/>
                <w:bCs/>
                <w:sz w:val="16"/>
                <w:szCs w:val="16"/>
                <w:highlight w:val="none"/>
              </w:rPr>
              <w:t>公司综合能力</w:t>
            </w:r>
          </w:p>
          <w:p w14:paraId="32643185">
            <w:pPr>
              <w:jc w:val="center"/>
              <w:rPr>
                <w:rFonts w:hint="eastAsia"/>
                <w:sz w:val="15"/>
                <w:szCs w:val="15"/>
                <w:highlight w:val="none"/>
              </w:rPr>
            </w:pPr>
            <w:r>
              <w:rPr>
                <w:rFonts w:hint="eastAsia"/>
                <w:b/>
                <w:bCs/>
                <w:sz w:val="16"/>
                <w:szCs w:val="16"/>
                <w:highlight w:val="none"/>
              </w:rPr>
              <w:t>（</w:t>
            </w:r>
            <w:r>
              <w:rPr>
                <w:rFonts w:hint="eastAsia"/>
                <w:b/>
                <w:bCs/>
                <w:sz w:val="16"/>
                <w:szCs w:val="16"/>
                <w:highlight w:val="none"/>
                <w:lang w:val="en-US" w:eastAsia="zh-CN"/>
              </w:rPr>
              <w:t>45</w:t>
            </w:r>
            <w:r>
              <w:rPr>
                <w:rFonts w:hint="eastAsia"/>
                <w:b/>
                <w:bCs/>
                <w:sz w:val="16"/>
                <w:szCs w:val="16"/>
                <w:highlight w:val="none"/>
              </w:rPr>
              <w:t>分）</w:t>
            </w:r>
          </w:p>
        </w:tc>
        <w:tc>
          <w:tcPr>
            <w:tcW w:w="1350" w:type="dxa"/>
            <w:noWrap w:val="0"/>
            <w:vAlign w:val="center"/>
          </w:tcPr>
          <w:p w14:paraId="5F8549DA">
            <w:pPr>
              <w:jc w:val="center"/>
              <w:rPr>
                <w:rFonts w:hint="default" w:eastAsia="宋体"/>
                <w:b/>
                <w:bCs/>
                <w:sz w:val="18"/>
                <w:szCs w:val="18"/>
                <w:highlight w:val="none"/>
                <w:lang w:val="en-US" w:eastAsia="zh-CN"/>
              </w:rPr>
            </w:pPr>
            <w:r>
              <w:rPr>
                <w:rFonts w:hint="eastAsia"/>
                <w:b/>
                <w:bCs/>
                <w:sz w:val="18"/>
                <w:szCs w:val="18"/>
                <w:highlight w:val="none"/>
                <w:lang w:val="en-US" w:eastAsia="zh-CN"/>
              </w:rPr>
              <w:t>注册资金</w:t>
            </w:r>
          </w:p>
        </w:tc>
        <w:tc>
          <w:tcPr>
            <w:tcW w:w="962" w:type="dxa"/>
            <w:noWrap w:val="0"/>
            <w:vAlign w:val="center"/>
          </w:tcPr>
          <w:p w14:paraId="250F5B03">
            <w:pPr>
              <w:widowControl/>
              <w:jc w:val="center"/>
              <w:textAlignment w:val="center"/>
              <w:rPr>
                <w:rFonts w:hint="eastAsia" w:eastAsia="宋体"/>
                <w:sz w:val="18"/>
                <w:szCs w:val="18"/>
                <w:highlight w:val="none"/>
                <w:lang w:eastAsia="zh-CN"/>
              </w:rPr>
            </w:pPr>
            <w:r>
              <w:rPr>
                <w:rFonts w:hint="eastAsia"/>
                <w:sz w:val="18"/>
                <w:szCs w:val="18"/>
                <w:highlight w:val="none"/>
                <w:lang w:val="en-US" w:eastAsia="zh-CN"/>
              </w:rPr>
              <w:t>5</w:t>
            </w:r>
          </w:p>
        </w:tc>
        <w:tc>
          <w:tcPr>
            <w:tcW w:w="4581" w:type="dxa"/>
            <w:noWrap w:val="0"/>
            <w:vAlign w:val="center"/>
          </w:tcPr>
          <w:p w14:paraId="3BB69D95">
            <w:pPr>
              <w:widowControl/>
              <w:jc w:val="left"/>
              <w:textAlignment w:val="center"/>
              <w:rPr>
                <w:sz w:val="16"/>
                <w:szCs w:val="16"/>
                <w:highlight w:val="none"/>
              </w:rPr>
            </w:pPr>
            <w:r>
              <w:rPr>
                <w:rFonts w:hint="eastAsia" w:ascii="宋体" w:hAnsi="宋体" w:cs="宋体"/>
                <w:color w:val="000000"/>
                <w:kern w:val="0"/>
                <w:sz w:val="18"/>
                <w:szCs w:val="18"/>
                <w:highlight w:val="none"/>
                <w:lang w:bidi="ar"/>
              </w:rPr>
              <w:t>供应商注册资金</w:t>
            </w:r>
            <w:r>
              <w:rPr>
                <w:rFonts w:hint="eastAsia" w:ascii="宋体" w:hAnsi="宋体" w:cs="宋体"/>
                <w:color w:val="000000"/>
                <w:kern w:val="0"/>
                <w:sz w:val="18"/>
                <w:szCs w:val="18"/>
                <w:highlight w:val="none"/>
                <w:lang w:val="en-US" w:eastAsia="zh-CN" w:bidi="ar"/>
              </w:rPr>
              <w:t>200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及以上得</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val="en-US" w:eastAsia="zh-CN" w:bidi="ar"/>
              </w:rPr>
              <w:t>100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200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（不含）的得</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val="en-US" w:eastAsia="zh-CN" w:bidi="ar"/>
              </w:rPr>
              <w:t>50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100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（不含）的得</w:t>
            </w: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val="en-US" w:eastAsia="zh-CN" w:bidi="ar"/>
              </w:rPr>
              <w:t>50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以下不得分。</w:t>
            </w:r>
          </w:p>
        </w:tc>
        <w:tc>
          <w:tcPr>
            <w:tcW w:w="1713" w:type="dxa"/>
            <w:noWrap w:val="0"/>
            <w:vAlign w:val="center"/>
          </w:tcPr>
          <w:p w14:paraId="0E6B9750">
            <w:pPr>
              <w:jc w:val="center"/>
              <w:rPr>
                <w:sz w:val="15"/>
                <w:szCs w:val="15"/>
                <w:highlight w:val="none"/>
              </w:rPr>
            </w:pPr>
            <w:r>
              <w:rPr>
                <w:rFonts w:hint="eastAsia" w:ascii="宋体" w:hAnsi="宋体" w:cs="宋体"/>
                <w:color w:val="000000"/>
                <w:kern w:val="0"/>
                <w:sz w:val="16"/>
                <w:szCs w:val="16"/>
                <w:highlight w:val="none"/>
                <w:lang w:bidi="ar"/>
              </w:rPr>
              <w:t>须提供相关证明材料复印件加盖公章，未提供的不得分。</w:t>
            </w:r>
          </w:p>
        </w:tc>
      </w:tr>
      <w:tr w14:paraId="591C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6F008853">
            <w:pPr>
              <w:jc w:val="center"/>
              <w:rPr>
                <w:sz w:val="15"/>
                <w:szCs w:val="15"/>
                <w:highlight w:val="none"/>
              </w:rPr>
            </w:pPr>
          </w:p>
        </w:tc>
        <w:tc>
          <w:tcPr>
            <w:tcW w:w="1350" w:type="dxa"/>
            <w:noWrap w:val="0"/>
            <w:vAlign w:val="center"/>
          </w:tcPr>
          <w:p w14:paraId="017F05F5">
            <w:pPr>
              <w:jc w:val="center"/>
              <w:rPr>
                <w:rFonts w:hint="eastAsia"/>
                <w:b/>
                <w:bCs/>
                <w:sz w:val="18"/>
                <w:szCs w:val="18"/>
                <w:highlight w:val="none"/>
              </w:rPr>
            </w:pPr>
            <w:r>
              <w:rPr>
                <w:rFonts w:hint="eastAsia"/>
                <w:b/>
                <w:bCs/>
                <w:sz w:val="18"/>
                <w:szCs w:val="18"/>
                <w:highlight w:val="none"/>
              </w:rPr>
              <w:t>企业资质</w:t>
            </w:r>
          </w:p>
        </w:tc>
        <w:tc>
          <w:tcPr>
            <w:tcW w:w="962" w:type="dxa"/>
            <w:noWrap w:val="0"/>
            <w:vAlign w:val="center"/>
          </w:tcPr>
          <w:p w14:paraId="50FC347A">
            <w:pPr>
              <w:widowControl/>
              <w:jc w:val="center"/>
              <w:textAlignment w:val="center"/>
              <w:rPr>
                <w:rFonts w:hint="eastAsia" w:eastAsia="宋体"/>
                <w:color w:val="000000"/>
                <w:kern w:val="2"/>
                <w:sz w:val="18"/>
                <w:szCs w:val="18"/>
                <w:highlight w:val="none"/>
                <w:lang w:val="en-US" w:eastAsia="zh-CN" w:bidi="ar-SA"/>
              </w:rPr>
            </w:pPr>
            <w:r>
              <w:rPr>
                <w:rFonts w:hint="eastAsia"/>
                <w:color w:val="000000"/>
                <w:sz w:val="18"/>
                <w:szCs w:val="18"/>
                <w:highlight w:val="none"/>
                <w:lang w:val="en-US" w:eastAsia="zh-CN"/>
              </w:rPr>
              <w:t>9</w:t>
            </w:r>
          </w:p>
        </w:tc>
        <w:tc>
          <w:tcPr>
            <w:tcW w:w="4581" w:type="dxa"/>
            <w:noWrap w:val="0"/>
            <w:vAlign w:val="center"/>
          </w:tcPr>
          <w:p w14:paraId="6396CBA9">
            <w:pPr>
              <w:widowControl/>
              <w:jc w:val="left"/>
              <w:textAlignment w:val="center"/>
              <w:rPr>
                <w:color w:val="000000"/>
                <w:kern w:val="2"/>
                <w:sz w:val="16"/>
                <w:szCs w:val="16"/>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供应商具备高空外墙清洗服务企业资质证书</w:t>
            </w:r>
            <w:r>
              <w:rPr>
                <w:rStyle w:val="103"/>
                <w:sz w:val="18"/>
                <w:szCs w:val="18"/>
                <w:lang w:val="en-US" w:eastAsia="zh-CN" w:bidi="ar"/>
              </w:rPr>
              <w:t>的证明材料得</w:t>
            </w:r>
            <w:r>
              <w:rPr>
                <w:rStyle w:val="103"/>
                <w:rFonts w:hint="eastAsia"/>
                <w:sz w:val="18"/>
                <w:szCs w:val="18"/>
                <w:lang w:val="en-US" w:eastAsia="zh-CN" w:bidi="ar"/>
              </w:rPr>
              <w:t>9</w:t>
            </w:r>
            <w:r>
              <w:rPr>
                <w:rStyle w:val="103"/>
                <w:sz w:val="18"/>
                <w:szCs w:val="18"/>
                <w:lang w:val="en-US" w:eastAsia="zh-CN" w:bidi="ar"/>
              </w:rPr>
              <w:t>分，不提供证明材料不得分。</w:t>
            </w:r>
          </w:p>
        </w:tc>
        <w:tc>
          <w:tcPr>
            <w:tcW w:w="1713" w:type="dxa"/>
            <w:noWrap w:val="0"/>
            <w:vAlign w:val="center"/>
          </w:tcPr>
          <w:p w14:paraId="089E6A0E">
            <w:pPr>
              <w:widowControl/>
              <w:jc w:val="left"/>
              <w:textAlignment w:val="center"/>
              <w:rPr>
                <w:rFonts w:hint="eastAsia" w:ascii="宋体" w:hAnsi="宋体" w:cs="宋体"/>
                <w:color w:val="000000"/>
                <w:kern w:val="0"/>
                <w:sz w:val="16"/>
                <w:szCs w:val="16"/>
                <w:highlight w:val="none"/>
                <w:lang w:val="en-US" w:eastAsia="zh-CN" w:bidi="ar"/>
              </w:rPr>
            </w:pPr>
            <w:r>
              <w:rPr>
                <w:rFonts w:hint="eastAsia" w:ascii="宋体" w:hAnsi="宋体" w:cs="宋体"/>
                <w:color w:val="000000"/>
                <w:kern w:val="0"/>
                <w:sz w:val="16"/>
                <w:szCs w:val="16"/>
                <w:highlight w:val="none"/>
                <w:lang w:bidi="ar"/>
              </w:rPr>
              <w:t>须提供相关证明材料复印件加盖公章，未提供的不得分。</w:t>
            </w:r>
          </w:p>
        </w:tc>
      </w:tr>
      <w:tr w14:paraId="2542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05B972F0">
            <w:pPr>
              <w:jc w:val="center"/>
              <w:rPr>
                <w:sz w:val="15"/>
                <w:szCs w:val="15"/>
                <w:highlight w:val="none"/>
              </w:rPr>
            </w:pPr>
          </w:p>
        </w:tc>
        <w:tc>
          <w:tcPr>
            <w:tcW w:w="1350" w:type="dxa"/>
            <w:vMerge w:val="restart"/>
            <w:noWrap w:val="0"/>
            <w:vAlign w:val="center"/>
          </w:tcPr>
          <w:p w14:paraId="4F41B04A">
            <w:pPr>
              <w:jc w:val="center"/>
              <w:rPr>
                <w:rFonts w:hint="eastAsia"/>
                <w:b/>
                <w:bCs/>
                <w:sz w:val="18"/>
                <w:szCs w:val="18"/>
                <w:highlight w:val="none"/>
              </w:rPr>
            </w:pPr>
            <w:r>
              <w:rPr>
                <w:rFonts w:hint="eastAsia"/>
                <w:b/>
                <w:bCs/>
                <w:sz w:val="18"/>
                <w:szCs w:val="18"/>
                <w:highlight w:val="none"/>
              </w:rPr>
              <w:t>项目经验</w:t>
            </w:r>
          </w:p>
        </w:tc>
        <w:tc>
          <w:tcPr>
            <w:tcW w:w="962" w:type="dxa"/>
            <w:noWrap w:val="0"/>
            <w:vAlign w:val="center"/>
          </w:tcPr>
          <w:p w14:paraId="7CA3C374">
            <w:pPr>
              <w:widowControl/>
              <w:jc w:val="center"/>
              <w:textAlignment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11</w:t>
            </w:r>
          </w:p>
        </w:tc>
        <w:tc>
          <w:tcPr>
            <w:tcW w:w="4581" w:type="dxa"/>
            <w:noWrap w:val="0"/>
            <w:vAlign w:val="center"/>
          </w:tcPr>
          <w:p w14:paraId="252AC24A">
            <w:pPr>
              <w:widowControl/>
              <w:jc w:val="left"/>
              <w:textAlignment w:val="center"/>
              <w:rPr>
                <w:color w:val="000000"/>
                <w:sz w:val="16"/>
                <w:szCs w:val="16"/>
                <w:highlight w:val="none"/>
              </w:rPr>
            </w:pPr>
            <w:r>
              <w:rPr>
                <w:rFonts w:hint="eastAsia" w:ascii="宋体" w:hAnsi="宋体" w:cs="宋体"/>
                <w:color w:val="000000"/>
                <w:kern w:val="0"/>
                <w:sz w:val="18"/>
                <w:szCs w:val="18"/>
                <w:highlight w:val="none"/>
                <w:lang w:bidi="ar"/>
              </w:rPr>
              <w:t>202</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年1月1日以来（以合同签约日期为准），</w:t>
            </w:r>
            <w:r>
              <w:rPr>
                <w:rStyle w:val="103"/>
                <w:rFonts w:hint="eastAsia"/>
                <w:sz w:val="18"/>
                <w:szCs w:val="18"/>
                <w:lang w:val="en-US" w:eastAsia="zh-CN" w:bidi="ar"/>
              </w:rPr>
              <w:t>作为独立中标人在高空玻璃清洗业务中，完成合同额不低于3.5万元的项目案例</w:t>
            </w:r>
            <w:r>
              <w:rPr>
                <w:rFonts w:hint="eastAsia" w:ascii="宋体" w:hAnsi="宋体" w:cs="宋体"/>
                <w:color w:val="000000"/>
                <w:kern w:val="0"/>
                <w:sz w:val="18"/>
                <w:szCs w:val="18"/>
                <w:highlight w:val="none"/>
                <w:lang w:bidi="ar"/>
              </w:rPr>
              <w:t>，合同金额</w:t>
            </w:r>
            <w:r>
              <w:rPr>
                <w:rFonts w:hint="eastAsia" w:ascii="宋体" w:hAnsi="宋体" w:cs="宋体"/>
                <w:color w:val="000000"/>
                <w:kern w:val="0"/>
                <w:sz w:val="18"/>
                <w:szCs w:val="18"/>
                <w:highlight w:val="none"/>
                <w:lang w:val="en-US" w:eastAsia="zh-CN" w:bidi="ar"/>
              </w:rPr>
              <w:t>3.5</w:t>
            </w:r>
            <w:r>
              <w:rPr>
                <w:rFonts w:hint="eastAsia" w:ascii="宋体" w:hAnsi="宋体" w:cs="宋体"/>
                <w:color w:val="000000"/>
                <w:kern w:val="0"/>
                <w:sz w:val="18"/>
                <w:szCs w:val="18"/>
                <w:highlight w:val="none"/>
                <w:lang w:bidi="ar"/>
              </w:rPr>
              <w:t>万元得</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分，在此基础上每增加</w:t>
            </w: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万元加</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分，满分</w:t>
            </w:r>
            <w:r>
              <w:rPr>
                <w:rFonts w:hint="eastAsia" w:ascii="宋体" w:hAnsi="宋体" w:cs="宋体"/>
                <w:color w:val="000000"/>
                <w:kern w:val="0"/>
                <w:sz w:val="18"/>
                <w:szCs w:val="18"/>
                <w:highlight w:val="none"/>
                <w:lang w:val="en-US" w:eastAsia="zh-CN" w:bidi="ar"/>
              </w:rPr>
              <w:t>11</w:t>
            </w:r>
            <w:r>
              <w:rPr>
                <w:rFonts w:hint="eastAsia" w:ascii="宋体" w:hAnsi="宋体" w:cs="宋体"/>
                <w:color w:val="000000"/>
                <w:kern w:val="0"/>
                <w:sz w:val="18"/>
                <w:szCs w:val="18"/>
                <w:highlight w:val="none"/>
                <w:lang w:bidi="ar"/>
              </w:rPr>
              <w:t>分。</w:t>
            </w:r>
          </w:p>
        </w:tc>
        <w:tc>
          <w:tcPr>
            <w:tcW w:w="1713" w:type="dxa"/>
            <w:noWrap w:val="0"/>
            <w:vAlign w:val="center"/>
          </w:tcPr>
          <w:p w14:paraId="599D6E09">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须提供合同关键页复印件，原件备查</w:t>
            </w:r>
          </w:p>
        </w:tc>
      </w:tr>
      <w:tr w14:paraId="70CA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75C3CD97">
            <w:pPr>
              <w:jc w:val="center"/>
              <w:rPr>
                <w:sz w:val="15"/>
                <w:szCs w:val="15"/>
                <w:highlight w:val="none"/>
              </w:rPr>
            </w:pPr>
          </w:p>
        </w:tc>
        <w:tc>
          <w:tcPr>
            <w:tcW w:w="1350" w:type="dxa"/>
            <w:vMerge w:val="continue"/>
            <w:noWrap w:val="0"/>
            <w:vAlign w:val="center"/>
          </w:tcPr>
          <w:p w14:paraId="04060B38">
            <w:pPr>
              <w:jc w:val="center"/>
              <w:rPr>
                <w:rFonts w:hint="eastAsia"/>
                <w:b/>
                <w:bCs/>
                <w:sz w:val="18"/>
                <w:szCs w:val="18"/>
                <w:highlight w:val="none"/>
              </w:rPr>
            </w:pPr>
          </w:p>
        </w:tc>
        <w:tc>
          <w:tcPr>
            <w:tcW w:w="962" w:type="dxa"/>
            <w:noWrap w:val="0"/>
            <w:vAlign w:val="center"/>
          </w:tcPr>
          <w:p w14:paraId="598BD924">
            <w:pPr>
              <w:widowControl/>
              <w:jc w:val="center"/>
              <w:textAlignment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20</w:t>
            </w:r>
          </w:p>
        </w:tc>
        <w:tc>
          <w:tcPr>
            <w:tcW w:w="4581" w:type="dxa"/>
            <w:noWrap w:val="0"/>
            <w:vAlign w:val="center"/>
          </w:tcPr>
          <w:p w14:paraId="6D0A9A7D">
            <w:pPr>
              <w:widowControl/>
              <w:jc w:val="left"/>
              <w:textAlignment w:val="center"/>
              <w:rPr>
                <w:color w:val="000000"/>
                <w:sz w:val="16"/>
                <w:szCs w:val="16"/>
                <w:highlight w:val="none"/>
              </w:rPr>
            </w:pPr>
            <w:r>
              <w:rPr>
                <w:rFonts w:hint="eastAsia" w:ascii="宋体" w:hAnsi="宋体" w:eastAsia="宋体" w:cs="宋体"/>
                <w:i w:val="0"/>
                <w:iCs w:val="0"/>
                <w:color w:val="000000"/>
                <w:kern w:val="0"/>
                <w:sz w:val="18"/>
                <w:szCs w:val="18"/>
                <w:u w:val="none"/>
                <w:lang w:val="en-US" w:eastAsia="zh-CN" w:bidi="ar"/>
              </w:rPr>
              <w:t>20</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年1月1日以来（以合同签约日期为准），作为独立中标人</w:t>
            </w:r>
            <w:r>
              <w:rPr>
                <w:rFonts w:hint="eastAsia" w:ascii="宋体" w:hAnsi="宋体" w:cs="宋体"/>
                <w:i w:val="0"/>
                <w:iCs w:val="0"/>
                <w:color w:val="000000"/>
                <w:kern w:val="0"/>
                <w:sz w:val="18"/>
                <w:szCs w:val="18"/>
                <w:u w:val="none"/>
                <w:lang w:val="en-US" w:eastAsia="zh-CN" w:bidi="ar"/>
              </w:rPr>
              <w:t>执行过楼高超过10米服务案例</w:t>
            </w:r>
            <w:r>
              <w:rPr>
                <w:rFonts w:hint="eastAsia" w:ascii="宋体" w:hAnsi="宋体" w:eastAsia="宋体" w:cs="宋体"/>
                <w:i w:val="0"/>
                <w:iCs w:val="0"/>
                <w:color w:val="000000"/>
                <w:kern w:val="0"/>
                <w:sz w:val="18"/>
                <w:szCs w:val="18"/>
                <w:u w:val="none"/>
                <w:lang w:val="en-US" w:eastAsia="zh-CN" w:bidi="ar"/>
              </w:rPr>
              <w:t>，提供1个加</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分，满分</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需提供合同、发票复印件。</w:t>
            </w:r>
          </w:p>
        </w:tc>
        <w:tc>
          <w:tcPr>
            <w:tcW w:w="1713" w:type="dxa"/>
            <w:noWrap w:val="0"/>
            <w:vAlign w:val="center"/>
          </w:tcPr>
          <w:p w14:paraId="27D9D7C3">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须提供合同关键页复印件，原件备查</w:t>
            </w:r>
          </w:p>
        </w:tc>
      </w:tr>
      <w:tr w14:paraId="3006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238" w:type="dxa"/>
            <w:vMerge w:val="restart"/>
            <w:noWrap w:val="0"/>
            <w:vAlign w:val="center"/>
          </w:tcPr>
          <w:p w14:paraId="309E5483">
            <w:pPr>
              <w:jc w:val="center"/>
              <w:rPr>
                <w:rFonts w:hint="eastAsia"/>
                <w:b/>
                <w:bCs/>
                <w:sz w:val="16"/>
                <w:szCs w:val="16"/>
                <w:highlight w:val="none"/>
              </w:rPr>
            </w:pPr>
            <w:r>
              <w:rPr>
                <w:rFonts w:hint="eastAsia"/>
                <w:b/>
                <w:bCs/>
                <w:sz w:val="16"/>
                <w:szCs w:val="16"/>
                <w:highlight w:val="none"/>
              </w:rPr>
              <w:t>业务能力</w:t>
            </w:r>
          </w:p>
          <w:p w14:paraId="505E1251">
            <w:pPr>
              <w:jc w:val="center"/>
              <w:rPr>
                <w:sz w:val="18"/>
                <w:szCs w:val="18"/>
                <w:highlight w:val="none"/>
              </w:rPr>
            </w:pPr>
            <w:r>
              <w:rPr>
                <w:rFonts w:hint="eastAsia"/>
                <w:b/>
                <w:bCs/>
                <w:sz w:val="16"/>
                <w:szCs w:val="16"/>
                <w:highlight w:val="none"/>
              </w:rPr>
              <w:t>（</w:t>
            </w:r>
            <w:r>
              <w:rPr>
                <w:rFonts w:hint="eastAsia"/>
                <w:b/>
                <w:bCs/>
                <w:sz w:val="16"/>
                <w:szCs w:val="16"/>
                <w:highlight w:val="none"/>
                <w:lang w:val="en-US" w:eastAsia="zh-CN"/>
              </w:rPr>
              <w:t>25</w:t>
            </w:r>
            <w:r>
              <w:rPr>
                <w:rFonts w:hint="eastAsia"/>
                <w:b/>
                <w:bCs/>
                <w:sz w:val="16"/>
                <w:szCs w:val="16"/>
                <w:highlight w:val="none"/>
              </w:rPr>
              <w:t>分）</w:t>
            </w:r>
          </w:p>
        </w:tc>
        <w:tc>
          <w:tcPr>
            <w:tcW w:w="1350" w:type="dxa"/>
            <w:noWrap w:val="0"/>
            <w:vAlign w:val="center"/>
          </w:tcPr>
          <w:p w14:paraId="01EC51A2">
            <w:pPr>
              <w:jc w:val="center"/>
              <w:rPr>
                <w:rFonts w:hint="default" w:eastAsia="宋体"/>
                <w:b/>
                <w:bCs/>
                <w:sz w:val="18"/>
                <w:szCs w:val="18"/>
                <w:highlight w:val="none"/>
                <w:lang w:val="en-US" w:eastAsia="zh-CN"/>
              </w:rPr>
            </w:pPr>
            <w:r>
              <w:rPr>
                <w:rFonts w:hint="eastAsia"/>
                <w:b/>
                <w:bCs/>
                <w:sz w:val="18"/>
                <w:szCs w:val="18"/>
                <w:highlight w:val="none"/>
                <w:lang w:val="en-US" w:eastAsia="zh-CN"/>
              </w:rPr>
              <w:t>质量评测</w:t>
            </w:r>
          </w:p>
        </w:tc>
        <w:tc>
          <w:tcPr>
            <w:tcW w:w="962" w:type="dxa"/>
            <w:noWrap w:val="0"/>
            <w:vAlign w:val="center"/>
          </w:tcPr>
          <w:p w14:paraId="28DDED4D">
            <w:pPr>
              <w:widowControl/>
              <w:jc w:val="center"/>
              <w:textAlignment w:val="center"/>
              <w:rPr>
                <w:rFonts w:hint="default"/>
                <w:color w:val="000000"/>
                <w:sz w:val="18"/>
                <w:szCs w:val="18"/>
                <w:highlight w:val="none"/>
                <w:lang w:val="en-US" w:eastAsia="zh-CN"/>
              </w:rPr>
            </w:pPr>
            <w:r>
              <w:rPr>
                <w:rFonts w:hint="eastAsia"/>
                <w:color w:val="000000"/>
                <w:sz w:val="18"/>
                <w:szCs w:val="18"/>
                <w:highlight w:val="none"/>
                <w:lang w:val="en-US" w:eastAsia="zh-CN"/>
              </w:rPr>
              <w:t>20</w:t>
            </w:r>
          </w:p>
        </w:tc>
        <w:tc>
          <w:tcPr>
            <w:tcW w:w="4581" w:type="dxa"/>
            <w:noWrap w:val="0"/>
            <w:vAlign w:val="center"/>
          </w:tcPr>
          <w:p w14:paraId="37AC2DE0">
            <w:pPr>
              <w:widowControl/>
              <w:jc w:val="left"/>
              <w:textAlignment w:val="center"/>
              <w:rPr>
                <w:rFonts w:hint="eastAsia" w:ascii="宋体" w:hAnsi="宋体" w:cs="宋体"/>
                <w:color w:val="000000"/>
                <w:kern w:val="0"/>
                <w:sz w:val="18"/>
                <w:szCs w:val="18"/>
                <w:highlight w:val="none"/>
                <w:lang w:bidi="ar"/>
              </w:rPr>
            </w:pPr>
          </w:p>
          <w:p w14:paraId="17E3E96B">
            <w:pPr>
              <w:widowControl/>
              <w:jc w:val="both"/>
              <w:textAlignment w:val="center"/>
              <w:rPr>
                <w:rFonts w:hint="eastAsia" w:ascii="宋体" w:hAnsi="宋体" w:eastAsia="宋体" w:cs="宋体"/>
                <w:color w:val="000000"/>
                <w:kern w:val="0"/>
                <w:sz w:val="18"/>
                <w:szCs w:val="18"/>
                <w:highlight w:val="none"/>
                <w:lang w:val="en-US" w:eastAsia="zh-CN" w:bidi="ar"/>
              </w:rPr>
            </w:pPr>
          </w:p>
          <w:p w14:paraId="086ADED2">
            <w:pPr>
              <w:widowControl/>
              <w:jc w:val="both"/>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确保作业人员具备高处作业特种作业操作证。</w:t>
            </w:r>
          </w:p>
          <w:p w14:paraId="366F8A78">
            <w:pPr>
              <w:widowControl/>
              <w:jc w:val="both"/>
              <w:textAlignment w:val="center"/>
              <w:rPr>
                <w:rFonts w:hint="eastAsia" w:ascii="宋体" w:hAnsi="宋体" w:eastAsia="宋体" w:cs="宋体"/>
                <w:color w:val="000000"/>
                <w:kern w:val="0"/>
                <w:sz w:val="18"/>
                <w:szCs w:val="18"/>
                <w:highlight w:val="none"/>
                <w:lang w:val="en-US" w:eastAsia="zh-CN" w:bidi="ar"/>
              </w:rPr>
            </w:pPr>
          </w:p>
          <w:p w14:paraId="4783083F">
            <w:pPr>
              <w:widowControl/>
              <w:jc w:val="both"/>
              <w:textAlignment w:val="center"/>
              <w:rPr>
                <w:rFonts w:hint="eastAsia" w:ascii="宋体" w:hAnsi="宋体" w:eastAsia="宋体" w:cs="宋体"/>
                <w:color w:val="000000"/>
                <w:kern w:val="0"/>
                <w:sz w:val="18"/>
                <w:szCs w:val="18"/>
                <w:highlight w:val="none"/>
                <w:lang w:val="en-US" w:eastAsia="zh-CN" w:bidi="ar"/>
              </w:rPr>
            </w:pPr>
          </w:p>
        </w:tc>
        <w:tc>
          <w:tcPr>
            <w:tcW w:w="1713" w:type="dxa"/>
            <w:noWrap w:val="0"/>
            <w:vAlign w:val="center"/>
          </w:tcPr>
          <w:p w14:paraId="31D98981">
            <w:pPr>
              <w:jc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须提供</w:t>
            </w:r>
            <w:r>
              <w:rPr>
                <w:rFonts w:hint="eastAsia" w:ascii="宋体" w:hAnsi="宋体" w:cs="宋体"/>
                <w:color w:val="000000"/>
                <w:kern w:val="0"/>
                <w:sz w:val="16"/>
                <w:szCs w:val="16"/>
                <w:highlight w:val="none"/>
                <w:lang w:val="en-US" w:eastAsia="zh-CN" w:bidi="ar"/>
              </w:rPr>
              <w:t>操作证</w:t>
            </w:r>
            <w:r>
              <w:rPr>
                <w:rFonts w:hint="eastAsia" w:ascii="宋体" w:hAnsi="宋体" w:cs="宋体"/>
                <w:color w:val="000000"/>
                <w:kern w:val="0"/>
                <w:sz w:val="16"/>
                <w:szCs w:val="16"/>
                <w:highlight w:val="none"/>
                <w:lang w:bidi="ar"/>
              </w:rPr>
              <w:t>关键页复印件，原件备查</w:t>
            </w:r>
          </w:p>
        </w:tc>
      </w:tr>
      <w:tr w14:paraId="0A96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8" w:type="dxa"/>
            <w:vMerge w:val="continue"/>
            <w:noWrap w:val="0"/>
            <w:vAlign w:val="center"/>
          </w:tcPr>
          <w:p w14:paraId="284B9825">
            <w:pPr>
              <w:jc w:val="center"/>
              <w:rPr>
                <w:sz w:val="18"/>
                <w:szCs w:val="18"/>
                <w:highlight w:val="none"/>
              </w:rPr>
            </w:pPr>
          </w:p>
        </w:tc>
        <w:tc>
          <w:tcPr>
            <w:tcW w:w="1350" w:type="dxa"/>
            <w:noWrap w:val="0"/>
            <w:vAlign w:val="center"/>
          </w:tcPr>
          <w:p w14:paraId="7A9A7F1F">
            <w:pPr>
              <w:jc w:val="center"/>
              <w:rPr>
                <w:rFonts w:hint="eastAsia"/>
                <w:b/>
                <w:bCs/>
                <w:sz w:val="18"/>
                <w:szCs w:val="18"/>
                <w:highlight w:val="none"/>
              </w:rPr>
            </w:pPr>
            <w:r>
              <w:rPr>
                <w:rFonts w:hint="eastAsia"/>
                <w:b/>
                <w:bCs/>
                <w:sz w:val="18"/>
                <w:szCs w:val="18"/>
                <w:highlight w:val="none"/>
              </w:rPr>
              <w:t>参选文件</w:t>
            </w:r>
          </w:p>
          <w:p w14:paraId="2B0C74B8">
            <w:pPr>
              <w:jc w:val="center"/>
              <w:rPr>
                <w:b/>
                <w:bCs/>
                <w:sz w:val="18"/>
                <w:szCs w:val="18"/>
                <w:highlight w:val="none"/>
              </w:rPr>
            </w:pPr>
            <w:r>
              <w:rPr>
                <w:rFonts w:hint="eastAsia"/>
                <w:b/>
                <w:bCs/>
                <w:sz w:val="18"/>
                <w:szCs w:val="18"/>
                <w:highlight w:val="none"/>
              </w:rPr>
              <w:t>制作水平</w:t>
            </w:r>
          </w:p>
        </w:tc>
        <w:tc>
          <w:tcPr>
            <w:tcW w:w="962" w:type="dxa"/>
            <w:noWrap w:val="0"/>
            <w:vAlign w:val="center"/>
          </w:tcPr>
          <w:p w14:paraId="120F7163">
            <w:pPr>
              <w:jc w:val="center"/>
              <w:rPr>
                <w:rFonts w:hint="eastAsia" w:eastAsia="宋体"/>
                <w:color w:val="000000"/>
                <w:sz w:val="18"/>
                <w:szCs w:val="18"/>
                <w:highlight w:val="none"/>
                <w:lang w:eastAsia="zh-CN"/>
              </w:rPr>
            </w:pPr>
            <w:r>
              <w:rPr>
                <w:rFonts w:hint="eastAsia"/>
                <w:color w:val="000000"/>
                <w:sz w:val="18"/>
                <w:szCs w:val="18"/>
                <w:highlight w:val="none"/>
                <w:lang w:val="en-US" w:eastAsia="zh-CN"/>
              </w:rPr>
              <w:t>5</w:t>
            </w:r>
          </w:p>
        </w:tc>
        <w:tc>
          <w:tcPr>
            <w:tcW w:w="4581" w:type="dxa"/>
            <w:noWrap w:val="0"/>
            <w:vAlign w:val="center"/>
          </w:tcPr>
          <w:p w14:paraId="066BEFEA">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根据参选文件编制是否完整、相关数据及材料是否完整，装订印刷质量，资料查找是否方便进行评分。</w:t>
            </w:r>
          </w:p>
          <w:p w14:paraId="68CBC840">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优得</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val="en-US" w:eastAsia="zh-CN" w:bidi="ar"/>
              </w:rPr>
              <w:t>普通</w:t>
            </w:r>
            <w:r>
              <w:rPr>
                <w:rFonts w:hint="eastAsia" w:ascii="宋体" w:hAnsi="宋体" w:cs="宋体"/>
                <w:color w:val="000000"/>
                <w:kern w:val="0"/>
                <w:sz w:val="18"/>
                <w:szCs w:val="18"/>
                <w:highlight w:val="none"/>
                <w:lang w:bidi="ar"/>
              </w:rPr>
              <w:t>得</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4</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不合格0-2分</w:t>
            </w:r>
            <w:r>
              <w:rPr>
                <w:rFonts w:hint="eastAsia" w:ascii="宋体" w:hAnsi="宋体" w:cs="宋体"/>
                <w:color w:val="000000"/>
                <w:kern w:val="0"/>
                <w:sz w:val="18"/>
                <w:szCs w:val="18"/>
                <w:highlight w:val="none"/>
                <w:lang w:bidi="ar"/>
              </w:rPr>
              <w:t>。</w:t>
            </w:r>
          </w:p>
        </w:tc>
        <w:tc>
          <w:tcPr>
            <w:tcW w:w="1713" w:type="dxa"/>
            <w:noWrap w:val="0"/>
            <w:vAlign w:val="center"/>
          </w:tcPr>
          <w:p w14:paraId="5F17ECC7">
            <w:pPr>
              <w:jc w:val="center"/>
              <w:rPr>
                <w:sz w:val="18"/>
                <w:szCs w:val="18"/>
                <w:highlight w:val="none"/>
              </w:rPr>
            </w:pPr>
          </w:p>
        </w:tc>
      </w:tr>
      <w:tr w14:paraId="4ED8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588" w:type="dxa"/>
            <w:gridSpan w:val="2"/>
            <w:noWrap w:val="0"/>
            <w:vAlign w:val="center"/>
          </w:tcPr>
          <w:p w14:paraId="72F163C2">
            <w:pPr>
              <w:jc w:val="center"/>
              <w:rPr>
                <w:rFonts w:hint="eastAsia"/>
                <w:b/>
                <w:bCs/>
                <w:sz w:val="16"/>
                <w:szCs w:val="16"/>
                <w:highlight w:val="none"/>
              </w:rPr>
            </w:pPr>
            <w:r>
              <w:rPr>
                <w:rFonts w:hint="eastAsia"/>
                <w:b/>
                <w:bCs/>
                <w:sz w:val="16"/>
                <w:szCs w:val="16"/>
                <w:highlight w:val="none"/>
              </w:rPr>
              <w:t>投标报价</w:t>
            </w:r>
          </w:p>
          <w:p w14:paraId="3F65F5DB">
            <w:pPr>
              <w:jc w:val="center"/>
              <w:rPr>
                <w:sz w:val="18"/>
                <w:szCs w:val="18"/>
                <w:highlight w:val="none"/>
              </w:rPr>
            </w:pPr>
            <w:r>
              <w:rPr>
                <w:rFonts w:hint="eastAsia"/>
                <w:b/>
                <w:bCs/>
                <w:sz w:val="16"/>
                <w:szCs w:val="16"/>
                <w:highlight w:val="none"/>
              </w:rPr>
              <w:t>（</w:t>
            </w:r>
            <w:r>
              <w:rPr>
                <w:rFonts w:hint="eastAsia"/>
                <w:b/>
                <w:bCs/>
                <w:sz w:val="16"/>
                <w:szCs w:val="16"/>
                <w:highlight w:val="none"/>
                <w:lang w:val="en-US" w:eastAsia="zh-CN"/>
              </w:rPr>
              <w:t>30</w:t>
            </w:r>
            <w:r>
              <w:rPr>
                <w:rFonts w:hint="eastAsia"/>
                <w:b/>
                <w:bCs/>
                <w:sz w:val="16"/>
                <w:szCs w:val="16"/>
                <w:highlight w:val="none"/>
              </w:rPr>
              <w:t>分）</w:t>
            </w:r>
          </w:p>
        </w:tc>
        <w:tc>
          <w:tcPr>
            <w:tcW w:w="962" w:type="dxa"/>
            <w:noWrap w:val="0"/>
            <w:vAlign w:val="center"/>
          </w:tcPr>
          <w:p w14:paraId="74C69F1E">
            <w:pPr>
              <w:jc w:val="center"/>
              <w:rPr>
                <w:rFonts w:hint="default"/>
                <w:color w:val="000000"/>
                <w:sz w:val="18"/>
                <w:szCs w:val="18"/>
                <w:highlight w:val="none"/>
                <w:lang w:val="en-US"/>
              </w:rPr>
            </w:pPr>
            <w:r>
              <w:rPr>
                <w:rFonts w:hint="eastAsia"/>
                <w:color w:val="000000"/>
                <w:sz w:val="18"/>
                <w:szCs w:val="18"/>
                <w:highlight w:val="none"/>
                <w:lang w:val="en-US" w:eastAsia="zh-CN"/>
              </w:rPr>
              <w:t>30</w:t>
            </w:r>
          </w:p>
        </w:tc>
        <w:tc>
          <w:tcPr>
            <w:tcW w:w="4581" w:type="dxa"/>
            <w:noWrap w:val="0"/>
            <w:vAlign w:val="center"/>
          </w:tcPr>
          <w:p w14:paraId="5B919FB0">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1、有效投标报价：根据投标人的投标报价，经评审委员会评审，未否决投标的报价为有效投标报价。</w:t>
            </w:r>
          </w:p>
          <w:p w14:paraId="4E035358">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2、取所有有效投标报价的平均值为基准价；</w:t>
            </w:r>
          </w:p>
          <w:p w14:paraId="6557F753">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3、高于基准价的报价得分=</w:t>
            </w:r>
            <w:r>
              <w:rPr>
                <w:rFonts w:hint="eastAsia" w:ascii="宋体" w:hAnsi="宋体" w:cs="宋体"/>
                <w:color w:val="000000"/>
                <w:kern w:val="0"/>
                <w:sz w:val="16"/>
                <w:szCs w:val="16"/>
                <w:highlight w:val="none"/>
                <w:lang w:val="en-US" w:eastAsia="zh-CN" w:bidi="ar"/>
              </w:rPr>
              <w:t>50</w:t>
            </w:r>
            <w:r>
              <w:rPr>
                <w:rFonts w:hint="eastAsia" w:ascii="宋体" w:hAnsi="宋体" w:cs="宋体"/>
                <w:color w:val="000000"/>
                <w:kern w:val="0"/>
                <w:sz w:val="16"/>
                <w:szCs w:val="16"/>
                <w:highlight w:val="none"/>
                <w:lang w:bidi="ar"/>
              </w:rPr>
              <w:t>-（该有效投标报价-基准价）/基准价*100*0.</w:t>
            </w:r>
            <w:r>
              <w:rPr>
                <w:rFonts w:hint="eastAsia" w:ascii="宋体" w:hAnsi="宋体" w:cs="宋体"/>
                <w:color w:val="000000"/>
                <w:kern w:val="0"/>
                <w:sz w:val="16"/>
                <w:szCs w:val="16"/>
                <w:highlight w:val="none"/>
                <w:lang w:val="en-US" w:eastAsia="zh-CN" w:bidi="ar"/>
              </w:rPr>
              <w:t>5</w:t>
            </w:r>
            <w:r>
              <w:rPr>
                <w:rFonts w:hint="eastAsia" w:ascii="宋体" w:hAnsi="宋体" w:cs="宋体"/>
                <w:color w:val="000000"/>
                <w:kern w:val="0"/>
                <w:sz w:val="16"/>
                <w:szCs w:val="16"/>
                <w:highlight w:val="none"/>
                <w:lang w:bidi="ar"/>
              </w:rPr>
              <w:t>，扣完为止；</w:t>
            </w:r>
          </w:p>
          <w:p w14:paraId="4D72BE36">
            <w:pPr>
              <w:widowControl/>
              <w:numPr>
                <w:ilvl w:val="0"/>
                <w:numId w:val="0"/>
              </w:numPr>
              <w:ind w:left="0" w:leftChars="0" w:firstLine="0" w:firstLineChars="0"/>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6"/>
                <w:szCs w:val="16"/>
                <w:highlight w:val="none"/>
                <w:lang w:bidi="ar"/>
              </w:rPr>
              <w:t>4、低于或等于基准价的报价得分=</w:t>
            </w:r>
            <w:r>
              <w:rPr>
                <w:rFonts w:hint="eastAsia" w:ascii="宋体" w:hAnsi="宋体" w:cs="宋体"/>
                <w:color w:val="000000"/>
                <w:kern w:val="0"/>
                <w:sz w:val="16"/>
                <w:szCs w:val="16"/>
                <w:highlight w:val="none"/>
                <w:lang w:val="en-US" w:eastAsia="zh-CN" w:bidi="ar"/>
              </w:rPr>
              <w:t>5</w:t>
            </w:r>
            <w:r>
              <w:rPr>
                <w:rFonts w:hint="eastAsia" w:ascii="宋体" w:hAnsi="宋体" w:cs="宋体"/>
                <w:color w:val="000000"/>
                <w:kern w:val="0"/>
                <w:sz w:val="16"/>
                <w:szCs w:val="16"/>
                <w:highlight w:val="none"/>
                <w:lang w:bidi="ar"/>
              </w:rPr>
              <w:t>0-（基准价-该有效投标报价）/基准价*100*0</w:t>
            </w:r>
            <w:r>
              <w:rPr>
                <w:rFonts w:hint="eastAsia" w:ascii="宋体" w:hAnsi="宋体" w:cs="宋体"/>
                <w:color w:val="000000"/>
                <w:kern w:val="0"/>
                <w:sz w:val="16"/>
                <w:szCs w:val="16"/>
                <w:highlight w:val="none"/>
                <w:lang w:val="en-US" w:eastAsia="zh-CN" w:bidi="ar"/>
              </w:rPr>
              <w:t>.3</w:t>
            </w:r>
            <w:r>
              <w:rPr>
                <w:rFonts w:hint="eastAsia" w:ascii="宋体" w:hAnsi="宋体" w:cs="宋体"/>
                <w:color w:val="000000"/>
                <w:kern w:val="0"/>
                <w:sz w:val="16"/>
                <w:szCs w:val="16"/>
                <w:highlight w:val="none"/>
                <w:lang w:bidi="ar"/>
              </w:rPr>
              <w:t>，扣完为止。</w:t>
            </w:r>
          </w:p>
        </w:tc>
        <w:tc>
          <w:tcPr>
            <w:tcW w:w="1713" w:type="dxa"/>
            <w:noWrap w:val="0"/>
            <w:vAlign w:val="center"/>
          </w:tcPr>
          <w:p w14:paraId="79CA5905">
            <w:pPr>
              <w:jc w:val="center"/>
              <w:rPr>
                <w:rFonts w:hint="default" w:eastAsia="宋体"/>
                <w:sz w:val="18"/>
                <w:szCs w:val="18"/>
                <w:highlight w:val="none"/>
                <w:lang w:val="en-US" w:eastAsia="zh-CN"/>
              </w:rPr>
            </w:pPr>
          </w:p>
        </w:tc>
      </w:tr>
    </w:tbl>
    <w:p w14:paraId="68692B10">
      <w:pPr>
        <w:pStyle w:val="3"/>
        <w:spacing w:line="500" w:lineRule="exact"/>
        <w:ind w:firstLine="0"/>
        <w:rPr>
          <w:rFonts w:hint="eastAsia" w:ascii="黑体"/>
          <w:highlight w:val="none"/>
        </w:rPr>
      </w:pPr>
      <w:r>
        <w:rPr>
          <w:rFonts w:ascii="宋体" w:hAnsi="宋体" w:eastAsia="宋体"/>
          <w:highlight w:val="none"/>
        </w:rPr>
        <w:br w:type="page"/>
      </w:r>
      <w:bookmarkStart w:id="20" w:name="_Toc39733479"/>
      <w:bookmarkStart w:id="21" w:name="_Toc22397"/>
      <w:r>
        <w:rPr>
          <w:rFonts w:hint="eastAsia" w:ascii="宋体" w:hAnsi="宋体" w:eastAsia="宋体"/>
          <w:highlight w:val="none"/>
        </w:rPr>
        <w:t>第</w:t>
      </w:r>
      <w:bookmarkStart w:id="22" w:name="_Hlt240110027"/>
      <w:bookmarkEnd w:id="22"/>
      <w:r>
        <w:rPr>
          <w:rFonts w:hint="eastAsia" w:ascii="宋体" w:hAnsi="宋体" w:eastAsia="宋体"/>
          <w:highlight w:val="none"/>
        </w:rPr>
        <w:t>三章 评标办法</w:t>
      </w:r>
      <w:bookmarkEnd w:id="18"/>
      <w:bookmarkEnd w:id="19"/>
      <w:bookmarkEnd w:id="20"/>
      <w:bookmarkEnd w:id="21"/>
    </w:p>
    <w:p w14:paraId="30AA916F">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45FAD47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eastAsia="宋体" w:cs="Times New Roman"/>
          <w:b/>
          <w:sz w:val="24"/>
          <w:szCs w:val="18"/>
          <w:highlight w:val="none"/>
          <w:u w:val="single"/>
          <w:lang w:val="en-US" w:eastAsia="zh-CN"/>
        </w:rPr>
        <w:t>采购圩美宿集高空玻璃清洗服务</w:t>
      </w:r>
      <w:r>
        <w:rPr>
          <w:rFonts w:hint="eastAsia" w:ascii="宋体" w:hAnsi="宋体"/>
          <w:sz w:val="24"/>
          <w:szCs w:val="18"/>
          <w:highlight w:val="none"/>
        </w:rPr>
        <w:t>”</w:t>
      </w:r>
      <w:r>
        <w:rPr>
          <w:rFonts w:hint="eastAsia" w:ascii="宋体" w:hAnsi="宋体"/>
          <w:sz w:val="24"/>
          <w:highlight w:val="none"/>
        </w:rPr>
        <w:t>项目的招标评标工作，保证项目评审工作的正常有序进行，依据《中华人民共和国政府采购法》、《中华人民共和国招标投标法》及其它相关法律法规，本着公开、公平、公正的原则，制定评标办法。</w:t>
      </w:r>
    </w:p>
    <w:p w14:paraId="5D1664B5">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0AAE15B0">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于5人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79CABA7B">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145F23C7">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0E0E839C">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0B6A40B0">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262E0224">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2EAE362A">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1EE025D5">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58D155FF">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7281BC7B">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06C10B25">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0656666C">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53D1A50B">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60C1555F">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1E66DF32">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7AAFC97B">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12ADC955">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11AA3CB5">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5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2F6E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6B2066BC">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5C073822">
            <w:pPr>
              <w:pStyle w:val="81"/>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4D0D5F79">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055FCA47">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18143778">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653A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7C0E608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304B2C93">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5F1E1A87">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6C8F8A2A">
            <w:pPr>
              <w:adjustRightInd w:val="0"/>
              <w:snapToGrid w:val="0"/>
              <w:ind w:right="-11"/>
              <w:rPr>
                <w:rFonts w:hint="eastAsia" w:ascii="宋体" w:hAnsi="宋体"/>
                <w:sz w:val="24"/>
                <w:szCs w:val="24"/>
                <w:highlight w:val="none"/>
              </w:rPr>
            </w:pPr>
          </w:p>
        </w:tc>
        <w:tc>
          <w:tcPr>
            <w:tcW w:w="2591" w:type="dxa"/>
            <w:noWrap w:val="0"/>
            <w:vAlign w:val="center"/>
          </w:tcPr>
          <w:p w14:paraId="137F6ACC">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465C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14C6FC20">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74FEB6ED">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0F208B0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A8B4D1E">
            <w:pPr>
              <w:adjustRightInd w:val="0"/>
              <w:snapToGrid w:val="0"/>
              <w:ind w:right="-11"/>
              <w:rPr>
                <w:rFonts w:hint="eastAsia" w:ascii="宋体" w:hAnsi="宋体"/>
                <w:sz w:val="24"/>
                <w:szCs w:val="24"/>
                <w:highlight w:val="none"/>
              </w:rPr>
            </w:pPr>
          </w:p>
        </w:tc>
        <w:tc>
          <w:tcPr>
            <w:tcW w:w="2591" w:type="dxa"/>
            <w:noWrap w:val="0"/>
            <w:vAlign w:val="center"/>
          </w:tcPr>
          <w:p w14:paraId="60D5EA0E">
            <w:pPr>
              <w:adjustRightInd w:val="0"/>
              <w:snapToGrid w:val="0"/>
              <w:ind w:right="-11"/>
              <w:rPr>
                <w:rFonts w:hint="eastAsia" w:ascii="宋体" w:hAnsi="宋体"/>
                <w:sz w:val="24"/>
                <w:szCs w:val="24"/>
                <w:highlight w:val="none"/>
              </w:rPr>
            </w:pPr>
          </w:p>
        </w:tc>
      </w:tr>
      <w:tr w14:paraId="0781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1556FA6B">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5C719E31">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08C7D14E">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E220DDB">
            <w:pPr>
              <w:adjustRightInd w:val="0"/>
              <w:snapToGrid w:val="0"/>
              <w:ind w:right="-11"/>
              <w:rPr>
                <w:rFonts w:hint="eastAsia" w:ascii="宋体" w:hAnsi="宋体"/>
                <w:sz w:val="24"/>
                <w:szCs w:val="24"/>
                <w:highlight w:val="none"/>
              </w:rPr>
            </w:pPr>
          </w:p>
        </w:tc>
        <w:tc>
          <w:tcPr>
            <w:tcW w:w="2591" w:type="dxa"/>
            <w:noWrap w:val="0"/>
            <w:vAlign w:val="center"/>
          </w:tcPr>
          <w:p w14:paraId="4F6D1859">
            <w:pPr>
              <w:adjustRightInd w:val="0"/>
              <w:snapToGrid w:val="0"/>
              <w:ind w:right="-11"/>
              <w:rPr>
                <w:rFonts w:hint="eastAsia" w:ascii="宋体" w:hAnsi="宋体"/>
                <w:sz w:val="24"/>
                <w:szCs w:val="24"/>
                <w:highlight w:val="none"/>
              </w:rPr>
            </w:pPr>
          </w:p>
        </w:tc>
      </w:tr>
      <w:tr w14:paraId="2A4E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08CAA075">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3AEAAE2">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1775AD39">
            <w:pPr>
              <w:pStyle w:val="81"/>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455B45F5">
            <w:pPr>
              <w:adjustRightInd w:val="0"/>
              <w:snapToGrid w:val="0"/>
              <w:ind w:right="-11"/>
              <w:rPr>
                <w:rFonts w:hint="eastAsia" w:ascii="宋体" w:hAnsi="宋体"/>
                <w:sz w:val="24"/>
                <w:szCs w:val="24"/>
                <w:highlight w:val="none"/>
              </w:rPr>
            </w:pPr>
          </w:p>
        </w:tc>
        <w:tc>
          <w:tcPr>
            <w:tcW w:w="2591" w:type="dxa"/>
            <w:noWrap w:val="0"/>
            <w:vAlign w:val="center"/>
          </w:tcPr>
          <w:p w14:paraId="2617C96A">
            <w:pPr>
              <w:adjustRightInd w:val="0"/>
              <w:snapToGrid w:val="0"/>
              <w:ind w:right="-11"/>
              <w:rPr>
                <w:rFonts w:hint="eastAsia" w:ascii="宋体" w:hAnsi="宋体"/>
                <w:sz w:val="24"/>
                <w:szCs w:val="24"/>
                <w:highlight w:val="none"/>
              </w:rPr>
            </w:pPr>
          </w:p>
        </w:tc>
      </w:tr>
      <w:tr w14:paraId="2F31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6727F842">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0E5C24D4">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28106ACD">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38FF6E23">
            <w:pPr>
              <w:adjustRightInd w:val="0"/>
              <w:snapToGrid w:val="0"/>
              <w:ind w:right="-11"/>
              <w:rPr>
                <w:rFonts w:hint="eastAsia" w:ascii="宋体" w:hAnsi="宋体"/>
                <w:sz w:val="24"/>
                <w:szCs w:val="24"/>
                <w:highlight w:val="none"/>
              </w:rPr>
            </w:pPr>
          </w:p>
        </w:tc>
        <w:tc>
          <w:tcPr>
            <w:tcW w:w="2591" w:type="dxa"/>
            <w:noWrap w:val="0"/>
            <w:vAlign w:val="center"/>
          </w:tcPr>
          <w:p w14:paraId="28A3729F">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0EEF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1C4C8B23">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2D8C49A1">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09FB485D">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26C76E1D">
            <w:pPr>
              <w:adjustRightInd w:val="0"/>
              <w:snapToGrid w:val="0"/>
              <w:ind w:right="-11"/>
              <w:rPr>
                <w:rFonts w:hint="eastAsia" w:ascii="宋体" w:hAnsi="宋体"/>
                <w:sz w:val="24"/>
                <w:szCs w:val="24"/>
                <w:highlight w:val="none"/>
              </w:rPr>
            </w:pPr>
          </w:p>
        </w:tc>
        <w:tc>
          <w:tcPr>
            <w:tcW w:w="2591" w:type="dxa"/>
            <w:noWrap w:val="0"/>
            <w:vAlign w:val="center"/>
          </w:tcPr>
          <w:p w14:paraId="388BA503">
            <w:pPr>
              <w:adjustRightInd w:val="0"/>
              <w:snapToGrid w:val="0"/>
              <w:ind w:right="-11"/>
              <w:rPr>
                <w:rFonts w:hint="eastAsia" w:ascii="宋体" w:hAnsi="宋体"/>
                <w:sz w:val="24"/>
                <w:szCs w:val="24"/>
                <w:highlight w:val="none"/>
              </w:rPr>
            </w:pPr>
          </w:p>
        </w:tc>
      </w:tr>
      <w:tr w14:paraId="4411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55AA50E8">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51BC0C0D">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3B5A2B99">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05B14E58">
      <w:pPr>
        <w:pStyle w:val="3"/>
        <w:spacing w:line="500" w:lineRule="exact"/>
        <w:ind w:firstLine="0"/>
        <w:rPr>
          <w:rFonts w:hint="eastAsia" w:ascii="黑体" w:hAnsi="宋体"/>
          <w:highlight w:val="none"/>
        </w:rPr>
      </w:pPr>
      <w:r>
        <w:rPr>
          <w:rFonts w:ascii="宋体" w:hAnsi="宋体"/>
          <w:sz w:val="24"/>
          <w:szCs w:val="24"/>
          <w:highlight w:val="none"/>
        </w:rPr>
        <w:br w:type="page"/>
      </w:r>
      <w:bookmarkStart w:id="23" w:name="_Toc245714170"/>
      <w:bookmarkStart w:id="24" w:name="_Toc273602352"/>
      <w:bookmarkStart w:id="25" w:name="_Toc2829"/>
      <w:bookmarkStart w:id="26" w:name="_Toc245028818"/>
      <w:bookmarkStart w:id="27" w:name="_Toc39733482"/>
      <w:r>
        <w:rPr>
          <w:rFonts w:hint="eastAsia" w:ascii="宋体" w:hAnsi="宋体" w:eastAsia="宋体"/>
          <w:highlight w:val="none"/>
        </w:rPr>
        <w:t>第四章 投标文件格式</w:t>
      </w:r>
      <w:bookmarkEnd w:id="23"/>
      <w:bookmarkEnd w:id="24"/>
      <w:bookmarkEnd w:id="25"/>
      <w:bookmarkEnd w:id="26"/>
      <w:bookmarkEnd w:id="27"/>
    </w:p>
    <w:p w14:paraId="333E699B">
      <w:pPr>
        <w:rPr>
          <w:rFonts w:hint="eastAsia"/>
          <w:highlight w:val="none"/>
        </w:rPr>
      </w:pPr>
      <w:bookmarkStart w:id="28" w:name="_Toc232592019"/>
      <w:bookmarkStart w:id="29" w:name="_Toc220232394"/>
    </w:p>
    <w:p w14:paraId="16DE7B8C">
      <w:pPr>
        <w:spacing w:line="900" w:lineRule="exact"/>
        <w:jc w:val="center"/>
        <w:rPr>
          <w:rFonts w:hint="eastAsia" w:ascii="宋体" w:hAnsi="宋体"/>
          <w:b/>
          <w:sz w:val="44"/>
          <w:szCs w:val="44"/>
          <w:highlight w:val="none"/>
        </w:rPr>
      </w:pPr>
    </w:p>
    <w:p w14:paraId="7D0C23EB">
      <w:pPr>
        <w:pStyle w:val="3"/>
        <w:rPr>
          <w:rFonts w:hint="eastAsia" w:ascii="黑体" w:hAnsi="黑体" w:eastAsia="黑体" w:cs="黑体"/>
          <w:b/>
          <w:bCs w:val="0"/>
          <w:sz w:val="48"/>
          <w:szCs w:val="28"/>
          <w:highlight w:val="none"/>
          <w:lang w:val="en-US" w:eastAsia="zh-CN"/>
        </w:rPr>
      </w:pPr>
      <w:r>
        <w:rPr>
          <w:rFonts w:hint="eastAsia" w:ascii="黑体" w:hAnsi="黑体" w:eastAsia="黑体" w:cs="黑体"/>
          <w:b/>
          <w:bCs w:val="0"/>
          <w:sz w:val="48"/>
          <w:szCs w:val="28"/>
          <w:highlight w:val="none"/>
          <w:lang w:val="en-US" w:eastAsia="zh-CN"/>
        </w:rPr>
        <w:t>采购圩美宿集高空玻璃清洗服务</w:t>
      </w:r>
    </w:p>
    <w:p w14:paraId="04A1D840">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60C9C20F">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373E507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1D916A35">
      <w:pPr>
        <w:jc w:val="center"/>
        <w:rPr>
          <w:rFonts w:hint="eastAsia" w:ascii="宋体" w:hAnsi="宋体"/>
          <w:b/>
          <w:sz w:val="56"/>
          <w:szCs w:val="18"/>
          <w:highlight w:val="none"/>
        </w:rPr>
      </w:pPr>
      <w:r>
        <w:rPr>
          <w:rFonts w:hint="eastAsia" w:ascii="宋体" w:hAnsi="宋体"/>
          <w:b/>
          <w:sz w:val="56"/>
          <w:szCs w:val="18"/>
          <w:highlight w:val="none"/>
        </w:rPr>
        <w:t>件</w:t>
      </w:r>
    </w:p>
    <w:p w14:paraId="05E74940">
      <w:pPr>
        <w:jc w:val="center"/>
        <w:rPr>
          <w:rFonts w:hint="eastAsia" w:ascii="宋体" w:hAnsi="宋体"/>
          <w:b/>
          <w:sz w:val="56"/>
          <w:szCs w:val="18"/>
          <w:highlight w:val="none"/>
        </w:rPr>
      </w:pPr>
    </w:p>
    <w:p w14:paraId="38F5368E">
      <w:pPr>
        <w:spacing w:after="120" w:afterLines="50" w:line="500" w:lineRule="exact"/>
        <w:jc w:val="center"/>
        <w:rPr>
          <w:rFonts w:hint="eastAsia" w:ascii="宋体" w:hAnsi="宋体"/>
          <w:b/>
          <w:sz w:val="72"/>
          <w:highlight w:val="none"/>
        </w:rPr>
      </w:pPr>
    </w:p>
    <w:p w14:paraId="785A67D2">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0507D497">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135D014A">
      <w:pPr>
        <w:rPr>
          <w:highlight w:val="none"/>
        </w:rPr>
      </w:pPr>
    </w:p>
    <w:p w14:paraId="1E35725E">
      <w:pPr>
        <w:rPr>
          <w:highlight w:val="none"/>
        </w:rPr>
      </w:pPr>
    </w:p>
    <w:p w14:paraId="41AD093A">
      <w:pPr>
        <w:rPr>
          <w:rFonts w:hint="eastAsia"/>
          <w:highlight w:val="none"/>
        </w:rPr>
      </w:pPr>
    </w:p>
    <w:p w14:paraId="0E2763DE">
      <w:pPr>
        <w:pStyle w:val="4"/>
        <w:rPr>
          <w:rFonts w:hAnsi="宋体"/>
          <w:sz w:val="28"/>
          <w:highlight w:val="none"/>
        </w:rPr>
      </w:pPr>
      <w:r>
        <w:rPr>
          <w:highlight w:val="none"/>
        </w:rPr>
        <w:br w:type="page"/>
      </w:r>
      <w:bookmarkStart w:id="30" w:name="_Toc245714173"/>
      <w:bookmarkStart w:id="31" w:name="_Toc39733483"/>
      <w:bookmarkStart w:id="32" w:name="_Toc273602355"/>
      <w:bookmarkStart w:id="33" w:name="_Toc20758"/>
      <w:r>
        <w:rPr>
          <w:rFonts w:hint="eastAsia" w:hAnsi="宋体"/>
          <w:sz w:val="28"/>
          <w:highlight w:val="none"/>
        </w:rPr>
        <w:t>一、投标函</w:t>
      </w:r>
      <w:bookmarkEnd w:id="30"/>
      <w:bookmarkEnd w:id="31"/>
      <w:bookmarkEnd w:id="32"/>
      <w:bookmarkEnd w:id="33"/>
    </w:p>
    <w:p w14:paraId="05512040">
      <w:pPr>
        <w:pStyle w:val="28"/>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eastAsia="zh-CN"/>
        </w:rPr>
        <w:t>合肥</w:t>
      </w:r>
      <w:r>
        <w:rPr>
          <w:rFonts w:hint="eastAsia" w:ascii="宋体" w:hAnsi="宋体"/>
          <w:sz w:val="24"/>
          <w:highlight w:val="none"/>
          <w:lang w:val="en-US" w:eastAsia="zh-CN"/>
        </w:rPr>
        <w:t>市包河区乡村振兴投资有限公司</w:t>
      </w:r>
    </w:p>
    <w:p w14:paraId="3702DEB9">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eastAsia="宋体" w:cs="Times New Roman"/>
          <w:b/>
          <w:sz w:val="24"/>
          <w:szCs w:val="18"/>
          <w:highlight w:val="none"/>
          <w:u w:val="single"/>
          <w:lang w:val="en-US" w:eastAsia="zh-CN"/>
        </w:rPr>
        <w:t>采购圩美宿集高空玻璃清洗服务</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32CCDF56">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67D660EB">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3D1C5988">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44F1E80C">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309CE30F">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5070D44E">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7FAD6A54">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21C8EDE">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694DAF08">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79EE6918">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13FE50DF">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6F5B6BA7">
      <w:pPr>
        <w:pStyle w:val="4"/>
        <w:numPr>
          <w:ilvl w:val="0"/>
          <w:numId w:val="1"/>
        </w:numPr>
        <w:rPr>
          <w:rFonts w:hint="eastAsia" w:hAnsi="宋体"/>
          <w:sz w:val="28"/>
          <w:highlight w:val="none"/>
        </w:rPr>
      </w:pPr>
      <w:r>
        <w:rPr>
          <w:rFonts w:hAnsi="宋体"/>
          <w:sz w:val="24"/>
          <w:highlight w:val="none"/>
        </w:rPr>
        <w:br w:type="page"/>
      </w:r>
      <w:bookmarkStart w:id="34" w:name="_Toc273602356"/>
      <w:bookmarkStart w:id="35" w:name="_Toc10239"/>
      <w:bookmarkStart w:id="36" w:name="_Toc39733484"/>
      <w:bookmarkStart w:id="37" w:name="_Toc245714174"/>
      <w:r>
        <w:rPr>
          <w:rFonts w:hint="eastAsia" w:hAnsi="宋体"/>
          <w:sz w:val="28"/>
          <w:highlight w:val="none"/>
        </w:rPr>
        <w:t>投标授权书</w:t>
      </w:r>
      <w:bookmarkEnd w:id="34"/>
      <w:bookmarkEnd w:id="35"/>
      <w:bookmarkEnd w:id="36"/>
      <w:bookmarkEnd w:id="37"/>
    </w:p>
    <w:p w14:paraId="0C42F041">
      <w:pPr>
        <w:rPr>
          <w:rFonts w:hint="eastAsia"/>
          <w:highlight w:val="none"/>
        </w:rPr>
      </w:pPr>
    </w:p>
    <w:p w14:paraId="7DA245C4">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合肥市包河区乡村振兴投资有限公司</w:t>
      </w:r>
      <w:r>
        <w:rPr>
          <w:rFonts w:hint="eastAsia" w:ascii="宋体" w:hAnsi="宋体" w:eastAsia="宋体" w:cs="Times New Roman"/>
          <w:b/>
          <w:sz w:val="24"/>
          <w:szCs w:val="18"/>
          <w:highlight w:val="none"/>
          <w:u w:val="single"/>
          <w:lang w:val="en-US" w:eastAsia="zh-CN"/>
        </w:rPr>
        <w:t>采购圩美宿集</w:t>
      </w:r>
      <w:r>
        <w:rPr>
          <w:rFonts w:hint="eastAsia" w:hAnsi="宋体" w:cs="Times New Roman"/>
          <w:b/>
          <w:sz w:val="24"/>
          <w:szCs w:val="18"/>
          <w:highlight w:val="none"/>
          <w:u w:val="single"/>
          <w:lang w:val="en-US" w:eastAsia="zh-CN"/>
        </w:rPr>
        <w:t>高空玻璃清洗</w:t>
      </w:r>
      <w:r>
        <w:rPr>
          <w:rFonts w:hint="eastAsia" w:ascii="宋体" w:hAnsi="宋体" w:eastAsia="宋体" w:cs="Times New Roman"/>
          <w:b/>
          <w:sz w:val="24"/>
          <w:szCs w:val="18"/>
          <w:highlight w:val="none"/>
          <w:u w:val="single"/>
          <w:lang w:val="en-US" w:eastAsia="zh-CN"/>
        </w:rPr>
        <w:t>服务，</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6F7B15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143BBA95">
      <w:pPr>
        <w:spacing w:line="360" w:lineRule="auto"/>
        <w:rPr>
          <w:rFonts w:ascii="宋体" w:hAnsi="宋体"/>
          <w:sz w:val="24"/>
          <w:szCs w:val="28"/>
          <w:highlight w:val="none"/>
        </w:rPr>
      </w:pPr>
    </w:p>
    <w:p w14:paraId="53BD3C40">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09A6FB85">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2"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950DB87">
                            <w:pPr>
                              <w:jc w:val="center"/>
                            </w:pPr>
                            <w:r>
                              <w:rPr>
                                <w:rFonts w:hint="eastAsia"/>
                              </w:rPr>
                              <w:t>授权代表身份证复印件正面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C/nzjQ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Av5840OgIAAIkEAAAOAAAAAAAAAAEAIAAAACIBAABkcnMvZTJv&#10;RG9jLnhtbFBLBQYAAAAABgAGAFkBAADOBQAAAAA=&#10;">
                <v:fill on="t" focussize="0,0"/>
                <v:stroke color="#000000" joinstyle="round"/>
                <v:imagedata o:title=""/>
                <o:lock v:ext="edit" rotation="t" aspectratio="f"/>
                <v:textbox>
                  <w:txbxContent>
                    <w:p w14:paraId="5950DB87">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1"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327A7FE">
                            <w:pPr>
                              <w:jc w:val="center"/>
                            </w:pPr>
                            <w:r>
                              <w:rPr>
                                <w:rFonts w:hint="eastAsia"/>
                              </w:rPr>
                              <w:t>授权代表身份证复印件反面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FoBlGI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BaAZRiOgIAAIkEAAAOAAAAAAAAAAEAIAAAACIBAABkcnMvZTJv&#10;RG9jLnhtbFBLBQYAAAAABgAGAFkBAADOBQAAAAA=&#10;">
                <v:fill on="t" focussize="0,0"/>
                <v:stroke color="#000000" joinstyle="round"/>
                <v:imagedata o:title=""/>
                <o:lock v:ext="edit" rotation="t" aspectratio="f"/>
                <v:textbox>
                  <w:txbxContent>
                    <w:p w14:paraId="4327A7FE">
                      <w:pPr>
                        <w:jc w:val="center"/>
                      </w:pPr>
                      <w:r>
                        <w:rPr>
                          <w:rFonts w:hint="eastAsia"/>
                        </w:rPr>
                        <w:t>授权代表身份证复印件反面</w:t>
                      </w:r>
                    </w:p>
                  </w:txbxContent>
                </v:textbox>
                <w10:wrap type="none"/>
                <w10:anchorlock/>
              </v:roundrect>
            </w:pict>
          </mc:Fallback>
        </mc:AlternateContent>
      </w:r>
    </w:p>
    <w:p w14:paraId="67305C6B">
      <w:pPr>
        <w:spacing w:line="360" w:lineRule="auto"/>
        <w:ind w:firstLine="645"/>
        <w:rPr>
          <w:rFonts w:hint="eastAsia" w:ascii="宋体" w:hAnsi="宋体"/>
          <w:sz w:val="24"/>
          <w:szCs w:val="28"/>
          <w:highlight w:val="none"/>
        </w:rPr>
      </w:pPr>
    </w:p>
    <w:p w14:paraId="11C6E4A3">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3B116D47">
      <w:pPr>
        <w:adjustRightInd w:val="0"/>
        <w:snapToGrid w:val="0"/>
        <w:spacing w:line="360" w:lineRule="auto"/>
        <w:ind w:firstLine="480" w:firstLineChars="200"/>
        <w:rPr>
          <w:rFonts w:hint="eastAsia" w:ascii="宋体" w:hAnsi="宋体"/>
          <w:sz w:val="24"/>
          <w:szCs w:val="28"/>
          <w:highlight w:val="none"/>
        </w:rPr>
      </w:pPr>
    </w:p>
    <w:p w14:paraId="7CBA03FD">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5D5E2D36">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27A6A3E5">
      <w:pPr>
        <w:pStyle w:val="25"/>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4BE08153">
      <w:pPr>
        <w:pStyle w:val="25"/>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0E6109E8">
      <w:pPr>
        <w:pStyle w:val="25"/>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8"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8"/>
    </w:p>
    <w:p w14:paraId="6602768E">
      <w:pPr>
        <w:pStyle w:val="25"/>
        <w:snapToGrid w:val="0"/>
        <w:spacing w:line="480" w:lineRule="auto"/>
        <w:ind w:firstLine="480" w:firstLineChars="200"/>
        <w:jc w:val="left"/>
        <w:rPr>
          <w:rFonts w:hint="eastAsia" w:hAnsi="宋体"/>
          <w:sz w:val="24"/>
          <w:szCs w:val="28"/>
          <w:highlight w:val="none"/>
        </w:rPr>
      </w:pPr>
    </w:p>
    <w:p w14:paraId="16FBD3EF">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47EACC95">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55D87EAB">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500497BA">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180A204B">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5EEE864D">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42AD2E72">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22B26A0B">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551058F8">
      <w:pPr>
        <w:pStyle w:val="25"/>
        <w:snapToGrid w:val="0"/>
        <w:spacing w:line="480" w:lineRule="auto"/>
        <w:ind w:firstLine="480" w:firstLineChars="200"/>
        <w:jc w:val="left"/>
        <w:rPr>
          <w:rFonts w:hint="eastAsia" w:hAnsi="宋体"/>
          <w:sz w:val="24"/>
          <w:szCs w:val="28"/>
          <w:highlight w:val="none"/>
        </w:rPr>
      </w:pPr>
    </w:p>
    <w:p w14:paraId="0CCE404E">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3D2D82E8">
      <w:pPr>
        <w:pStyle w:val="25"/>
        <w:snapToGrid w:val="0"/>
        <w:spacing w:line="480" w:lineRule="auto"/>
        <w:ind w:firstLine="480" w:firstLineChars="200"/>
        <w:jc w:val="left"/>
        <w:rPr>
          <w:rFonts w:hint="eastAsia" w:hAnsi="宋体"/>
          <w:sz w:val="24"/>
          <w:szCs w:val="28"/>
          <w:highlight w:val="none"/>
        </w:rPr>
      </w:pPr>
    </w:p>
    <w:p w14:paraId="29304E32">
      <w:pPr>
        <w:pStyle w:val="25"/>
        <w:snapToGrid w:val="0"/>
        <w:spacing w:line="480" w:lineRule="auto"/>
        <w:ind w:firstLine="480" w:firstLineChars="200"/>
        <w:jc w:val="left"/>
        <w:rPr>
          <w:rFonts w:hint="eastAsia" w:hAnsi="宋体"/>
          <w:sz w:val="24"/>
          <w:szCs w:val="28"/>
          <w:highlight w:val="none"/>
        </w:rPr>
      </w:pPr>
    </w:p>
    <w:p w14:paraId="0C90C838">
      <w:pPr>
        <w:pStyle w:val="25"/>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0BC269E0">
      <w:pPr>
        <w:pStyle w:val="25"/>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757AAE16">
      <w:pPr>
        <w:adjustRightInd w:val="0"/>
        <w:snapToGrid w:val="0"/>
        <w:spacing w:line="360" w:lineRule="auto"/>
        <w:rPr>
          <w:rFonts w:ascii="宋体" w:hAnsi="宋体"/>
          <w:b/>
          <w:bCs/>
          <w:sz w:val="24"/>
          <w:szCs w:val="28"/>
          <w:highlight w:val="none"/>
        </w:rPr>
      </w:pPr>
    </w:p>
    <w:p w14:paraId="16FB9D42">
      <w:pPr>
        <w:spacing w:line="500" w:lineRule="exact"/>
        <w:jc w:val="center"/>
        <w:rPr>
          <w:rFonts w:ascii="宋体" w:hAnsi="宋体"/>
          <w:b/>
          <w:bCs/>
          <w:sz w:val="24"/>
          <w:szCs w:val="24"/>
          <w:highlight w:val="none"/>
        </w:rPr>
      </w:pPr>
    </w:p>
    <w:p w14:paraId="443B3F54">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1BB7EA36">
      <w:pPr>
        <w:pStyle w:val="50"/>
        <w:ind w:left="0"/>
        <w:rPr>
          <w:rFonts w:hint="eastAsia"/>
          <w:highlight w:val="none"/>
        </w:rPr>
      </w:pPr>
    </w:p>
    <w:p w14:paraId="55440C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15B6A6A4">
      <w:pPr>
        <w:pStyle w:val="50"/>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1DD65C87">
      <w:pPr>
        <w:spacing w:line="500" w:lineRule="exact"/>
        <w:jc w:val="center"/>
        <w:rPr>
          <w:rFonts w:ascii="宋体" w:hAnsi="宋体"/>
          <w:b/>
          <w:bCs/>
          <w:sz w:val="24"/>
          <w:szCs w:val="24"/>
          <w:highlight w:val="none"/>
        </w:rPr>
      </w:pPr>
    </w:p>
    <w:p w14:paraId="072A58BB">
      <w:pPr>
        <w:pStyle w:val="4"/>
        <w:rPr>
          <w:rFonts w:hint="eastAsia" w:hAnsi="宋体"/>
          <w:sz w:val="28"/>
          <w:highlight w:val="none"/>
        </w:rPr>
      </w:pPr>
      <w:r>
        <w:rPr>
          <w:rFonts w:hAnsi="宋体"/>
          <w:sz w:val="28"/>
          <w:highlight w:val="none"/>
        </w:rPr>
        <w:br w:type="page"/>
      </w:r>
      <w:bookmarkStart w:id="39" w:name="_Toc25916"/>
      <w:r>
        <w:rPr>
          <w:rFonts w:hint="eastAsia" w:hAnsi="宋体"/>
          <w:sz w:val="28"/>
          <w:highlight w:val="none"/>
        </w:rPr>
        <w:t>五、</w:t>
      </w:r>
      <w:bookmarkEnd w:id="39"/>
      <w:r>
        <w:rPr>
          <w:rFonts w:hint="eastAsia" w:hAnsi="宋体"/>
          <w:sz w:val="28"/>
          <w:highlight w:val="none"/>
        </w:rPr>
        <w:t>业绩证明</w:t>
      </w:r>
    </w:p>
    <w:p w14:paraId="227C9612">
      <w:pPr>
        <w:spacing w:line="500" w:lineRule="exact"/>
        <w:jc w:val="center"/>
        <w:rPr>
          <w:rFonts w:hAnsi="宋体"/>
          <w:sz w:val="28"/>
          <w:highlight w:val="none"/>
        </w:rPr>
      </w:pPr>
      <w:r>
        <w:rPr>
          <w:rFonts w:hint="eastAsia" w:hAnsi="宋体"/>
          <w:sz w:val="28"/>
          <w:highlight w:val="none"/>
        </w:rPr>
        <w:t>（格式自拟）</w:t>
      </w:r>
    </w:p>
    <w:p w14:paraId="62ACE636">
      <w:pPr>
        <w:spacing w:line="500" w:lineRule="exact"/>
        <w:jc w:val="center"/>
        <w:rPr>
          <w:rFonts w:hAnsi="宋体"/>
          <w:sz w:val="28"/>
          <w:highlight w:val="none"/>
        </w:rPr>
      </w:pPr>
    </w:p>
    <w:p w14:paraId="29C181E0">
      <w:pPr>
        <w:spacing w:line="500" w:lineRule="exact"/>
        <w:jc w:val="center"/>
        <w:rPr>
          <w:rFonts w:hAnsi="宋体"/>
          <w:sz w:val="28"/>
          <w:highlight w:val="none"/>
        </w:rPr>
      </w:pPr>
    </w:p>
    <w:p w14:paraId="256A5251">
      <w:pPr>
        <w:spacing w:line="500" w:lineRule="exact"/>
        <w:jc w:val="center"/>
        <w:rPr>
          <w:rFonts w:hAnsi="宋体"/>
          <w:sz w:val="28"/>
          <w:highlight w:val="none"/>
        </w:rPr>
      </w:pPr>
    </w:p>
    <w:p w14:paraId="35F24ED8">
      <w:pPr>
        <w:spacing w:line="500" w:lineRule="exact"/>
        <w:jc w:val="center"/>
        <w:rPr>
          <w:rFonts w:hint="eastAsia" w:ascii="宋体" w:hAnsi="宋体"/>
          <w:sz w:val="28"/>
          <w:highlight w:val="none"/>
        </w:rPr>
      </w:pPr>
    </w:p>
    <w:p w14:paraId="7D5C449D">
      <w:pPr>
        <w:pStyle w:val="4"/>
        <w:numPr>
          <w:ilvl w:val="0"/>
          <w:numId w:val="2"/>
        </w:numPr>
        <w:rPr>
          <w:rFonts w:hint="eastAsia" w:hAnsi="宋体"/>
          <w:sz w:val="28"/>
          <w:highlight w:val="none"/>
        </w:rPr>
      </w:pPr>
      <w:r>
        <w:rPr>
          <w:rFonts w:ascii="仿宋_GB2312" w:eastAsia="仿宋_GB2312"/>
          <w:b w:val="0"/>
          <w:sz w:val="28"/>
          <w:szCs w:val="28"/>
          <w:highlight w:val="none"/>
        </w:rPr>
        <w:br w:type="page"/>
      </w:r>
      <w:bookmarkStart w:id="40" w:name="_Toc11208"/>
      <w:r>
        <w:rPr>
          <w:rFonts w:hint="eastAsia" w:hAnsi="宋体"/>
          <w:sz w:val="28"/>
          <w:highlight w:val="none"/>
        </w:rPr>
        <w:t>策划方案</w:t>
      </w:r>
    </w:p>
    <w:p w14:paraId="75449F34">
      <w:pPr>
        <w:rPr>
          <w:rFonts w:hint="eastAsia"/>
          <w:highlight w:val="none"/>
        </w:rPr>
      </w:pPr>
    </w:p>
    <w:bookmarkEnd w:id="40"/>
    <w:p w14:paraId="5F9EA2C1">
      <w:pPr>
        <w:spacing w:line="500" w:lineRule="exact"/>
        <w:jc w:val="center"/>
        <w:rPr>
          <w:rFonts w:hAnsi="宋体"/>
          <w:sz w:val="28"/>
          <w:highlight w:val="none"/>
        </w:rPr>
      </w:pPr>
      <w:r>
        <w:rPr>
          <w:rFonts w:hint="eastAsia" w:hAnsi="宋体"/>
          <w:sz w:val="28"/>
          <w:highlight w:val="none"/>
        </w:rPr>
        <w:t>（格式自拟）</w:t>
      </w:r>
    </w:p>
    <w:p w14:paraId="56257C7E">
      <w:pPr>
        <w:pStyle w:val="4"/>
        <w:rPr>
          <w:rFonts w:hint="eastAsia" w:hAnsi="宋体"/>
          <w:sz w:val="28"/>
          <w:highlight w:val="none"/>
        </w:rPr>
      </w:pPr>
      <w:r>
        <w:rPr>
          <w:highlight w:val="none"/>
        </w:rPr>
        <w:br w:type="page"/>
      </w:r>
      <w:bookmarkEnd w:id="28"/>
      <w:bookmarkEnd w:id="29"/>
      <w:r>
        <w:rPr>
          <w:rFonts w:hint="eastAsia" w:hAnsi="宋体"/>
          <w:sz w:val="28"/>
          <w:highlight w:val="none"/>
        </w:rPr>
        <w:t>七、其他有关证明文件</w:t>
      </w:r>
    </w:p>
    <w:p w14:paraId="733FA633">
      <w:pPr>
        <w:tabs>
          <w:tab w:val="left" w:pos="4620"/>
        </w:tabs>
        <w:spacing w:line="360" w:lineRule="auto"/>
        <w:ind w:firstLine="482" w:firstLineChars="200"/>
        <w:jc w:val="center"/>
        <w:rPr>
          <w:rFonts w:hint="eastAsia" w:ascii="宋体" w:hAnsi="宋体"/>
          <w:sz w:val="24"/>
          <w:highlight w:val="none"/>
        </w:rPr>
      </w:pPr>
      <w:bookmarkStart w:id="41" w:name="_Toc220232400"/>
      <w:bookmarkStart w:id="42" w:name="_Toc516969110"/>
      <w:bookmarkStart w:id="43" w:name="_Toc220232405"/>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1"/>
    <w:bookmarkEnd w:id="42"/>
    <w:bookmarkEnd w:id="43"/>
    <w:p w14:paraId="113647D1">
      <w:pPr>
        <w:spacing w:line="360" w:lineRule="auto"/>
        <w:rPr>
          <w:rFonts w:hint="eastAsia" w:ascii="宋体" w:hAnsi="宋体"/>
          <w:b/>
          <w:sz w:val="24"/>
          <w:highlight w:val="none"/>
        </w:rPr>
      </w:pPr>
    </w:p>
    <w:p w14:paraId="434A295A">
      <w:pPr>
        <w:tabs>
          <w:tab w:val="left" w:pos="4620"/>
        </w:tabs>
        <w:spacing w:line="360" w:lineRule="auto"/>
        <w:ind w:firstLine="480" w:firstLineChars="200"/>
        <w:rPr>
          <w:rFonts w:hint="eastAsia" w:ascii="宋体" w:hAnsi="宋体"/>
          <w:bCs/>
          <w:sz w:val="24"/>
          <w:szCs w:val="24"/>
          <w:highlight w:val="none"/>
        </w:rPr>
      </w:pPr>
    </w:p>
    <w:p w14:paraId="2E95F041">
      <w:pPr>
        <w:tabs>
          <w:tab w:val="left" w:pos="4620"/>
        </w:tabs>
        <w:spacing w:line="360" w:lineRule="auto"/>
        <w:rPr>
          <w:rFonts w:hint="eastAsia" w:ascii="宋体" w:hAnsi="宋体"/>
          <w:sz w:val="24"/>
          <w:highlight w:val="none"/>
        </w:rPr>
      </w:pPr>
    </w:p>
    <w:p w14:paraId="13365342">
      <w:pPr>
        <w:tabs>
          <w:tab w:val="left" w:pos="4620"/>
        </w:tabs>
        <w:spacing w:line="360" w:lineRule="auto"/>
        <w:ind w:firstLine="480" w:firstLineChars="200"/>
        <w:rPr>
          <w:rFonts w:hint="eastAsia" w:ascii="宋体" w:hAnsi="宋体"/>
          <w:bCs/>
          <w:sz w:val="24"/>
          <w:szCs w:val="24"/>
          <w:highlight w:val="none"/>
        </w:rPr>
      </w:pPr>
    </w:p>
    <w:p w14:paraId="2F9CA8D6">
      <w:pPr>
        <w:pStyle w:val="50"/>
        <w:rPr>
          <w:rFonts w:hint="eastAsia" w:ascii="宋体" w:hAnsi="宋体"/>
          <w:bCs/>
          <w:sz w:val="24"/>
          <w:szCs w:val="24"/>
          <w:highlight w:val="none"/>
        </w:rPr>
      </w:pPr>
    </w:p>
    <w:p w14:paraId="0A167BA8">
      <w:pPr>
        <w:pStyle w:val="50"/>
        <w:rPr>
          <w:rFonts w:hint="eastAsia" w:ascii="宋体" w:hAnsi="宋体"/>
          <w:bCs/>
          <w:sz w:val="24"/>
          <w:szCs w:val="24"/>
          <w:highlight w:val="none"/>
        </w:rPr>
      </w:pPr>
    </w:p>
    <w:p w14:paraId="1FF866A2">
      <w:pPr>
        <w:pStyle w:val="50"/>
        <w:rPr>
          <w:rFonts w:hint="eastAsia" w:ascii="宋体" w:hAnsi="宋体"/>
          <w:bCs/>
          <w:sz w:val="24"/>
          <w:szCs w:val="24"/>
          <w:highlight w:val="none"/>
        </w:rPr>
      </w:pPr>
    </w:p>
    <w:p w14:paraId="29B53296">
      <w:pPr>
        <w:pStyle w:val="50"/>
        <w:rPr>
          <w:rFonts w:hint="eastAsia" w:ascii="宋体" w:hAnsi="宋体"/>
          <w:bCs/>
          <w:sz w:val="24"/>
          <w:szCs w:val="24"/>
          <w:highlight w:val="none"/>
        </w:rPr>
      </w:pPr>
    </w:p>
    <w:p w14:paraId="4A32A5E8">
      <w:pPr>
        <w:pStyle w:val="50"/>
        <w:rPr>
          <w:rFonts w:hint="eastAsia" w:ascii="宋体" w:hAnsi="宋体"/>
          <w:bCs/>
          <w:sz w:val="24"/>
          <w:szCs w:val="24"/>
          <w:highlight w:val="none"/>
        </w:rPr>
      </w:pPr>
    </w:p>
    <w:p w14:paraId="086611F5">
      <w:pPr>
        <w:pStyle w:val="50"/>
        <w:rPr>
          <w:rFonts w:hint="eastAsia" w:ascii="宋体" w:hAnsi="宋体"/>
          <w:bCs/>
          <w:sz w:val="24"/>
          <w:szCs w:val="24"/>
          <w:highlight w:val="none"/>
        </w:rPr>
      </w:pPr>
    </w:p>
    <w:p w14:paraId="4E090228">
      <w:pPr>
        <w:pStyle w:val="50"/>
        <w:rPr>
          <w:rFonts w:hint="eastAsia" w:ascii="宋体" w:hAnsi="宋体"/>
          <w:bCs/>
          <w:sz w:val="24"/>
          <w:szCs w:val="24"/>
          <w:highlight w:val="none"/>
        </w:rPr>
      </w:pPr>
    </w:p>
    <w:p w14:paraId="73F2C841">
      <w:pPr>
        <w:pStyle w:val="50"/>
        <w:rPr>
          <w:rFonts w:hint="eastAsia" w:ascii="宋体" w:hAnsi="宋体"/>
          <w:bCs/>
          <w:sz w:val="24"/>
          <w:szCs w:val="24"/>
          <w:highlight w:val="none"/>
        </w:rPr>
      </w:pPr>
    </w:p>
    <w:p w14:paraId="3E09CE38">
      <w:pPr>
        <w:pStyle w:val="50"/>
        <w:rPr>
          <w:rFonts w:hint="eastAsia" w:ascii="宋体" w:hAnsi="宋体"/>
          <w:bCs/>
          <w:sz w:val="24"/>
          <w:szCs w:val="24"/>
          <w:highlight w:val="none"/>
        </w:rPr>
      </w:pPr>
    </w:p>
    <w:p w14:paraId="43535898">
      <w:pPr>
        <w:pStyle w:val="50"/>
        <w:rPr>
          <w:rFonts w:hint="eastAsia" w:ascii="宋体" w:hAnsi="宋体"/>
          <w:bCs/>
          <w:sz w:val="24"/>
          <w:szCs w:val="24"/>
          <w:highlight w:val="none"/>
        </w:rPr>
      </w:pPr>
    </w:p>
    <w:p w14:paraId="44B17182">
      <w:pPr>
        <w:pStyle w:val="50"/>
        <w:rPr>
          <w:rFonts w:hint="eastAsia" w:ascii="宋体" w:hAnsi="宋体"/>
          <w:bCs/>
          <w:sz w:val="24"/>
          <w:szCs w:val="24"/>
          <w:highlight w:val="none"/>
        </w:rPr>
      </w:pPr>
    </w:p>
    <w:p w14:paraId="1DE83B2F">
      <w:pPr>
        <w:pStyle w:val="50"/>
        <w:rPr>
          <w:rFonts w:hint="eastAsia" w:ascii="宋体" w:hAnsi="宋体"/>
          <w:bCs/>
          <w:sz w:val="24"/>
          <w:szCs w:val="24"/>
          <w:highlight w:val="none"/>
        </w:rPr>
      </w:pPr>
    </w:p>
    <w:p w14:paraId="5337A2DC">
      <w:pPr>
        <w:pStyle w:val="50"/>
        <w:rPr>
          <w:rFonts w:hint="eastAsia" w:ascii="宋体" w:hAnsi="宋体"/>
          <w:bCs/>
          <w:sz w:val="24"/>
          <w:szCs w:val="24"/>
          <w:highlight w:val="none"/>
        </w:rPr>
      </w:pPr>
    </w:p>
    <w:p w14:paraId="0853E015">
      <w:pPr>
        <w:pStyle w:val="50"/>
        <w:rPr>
          <w:rFonts w:hint="eastAsia" w:ascii="宋体" w:hAnsi="宋体"/>
          <w:bCs/>
          <w:sz w:val="24"/>
          <w:szCs w:val="24"/>
          <w:highlight w:val="none"/>
        </w:rPr>
      </w:pPr>
    </w:p>
    <w:p w14:paraId="29E2DB5A">
      <w:pPr>
        <w:pStyle w:val="50"/>
        <w:rPr>
          <w:rFonts w:hint="eastAsia" w:ascii="宋体" w:hAnsi="宋体"/>
          <w:bCs/>
          <w:sz w:val="24"/>
          <w:szCs w:val="24"/>
          <w:highlight w:val="none"/>
        </w:rPr>
      </w:pPr>
    </w:p>
    <w:p w14:paraId="43FCCE90">
      <w:pPr>
        <w:pStyle w:val="50"/>
        <w:rPr>
          <w:rFonts w:hint="eastAsia" w:ascii="宋体" w:hAnsi="宋体"/>
          <w:bCs/>
          <w:sz w:val="24"/>
          <w:szCs w:val="24"/>
          <w:highlight w:val="none"/>
        </w:rPr>
      </w:pPr>
    </w:p>
    <w:p w14:paraId="05894F4B">
      <w:pPr>
        <w:pStyle w:val="50"/>
        <w:rPr>
          <w:rFonts w:hint="eastAsia" w:ascii="宋体" w:hAnsi="宋体"/>
          <w:bCs/>
          <w:sz w:val="24"/>
          <w:szCs w:val="24"/>
          <w:highlight w:val="none"/>
        </w:rPr>
      </w:pPr>
    </w:p>
    <w:p w14:paraId="351F7A81">
      <w:pPr>
        <w:pStyle w:val="50"/>
        <w:rPr>
          <w:rFonts w:hint="eastAsia" w:ascii="宋体" w:hAnsi="宋体"/>
          <w:bCs/>
          <w:sz w:val="24"/>
          <w:szCs w:val="24"/>
          <w:highlight w:val="none"/>
        </w:rPr>
      </w:pPr>
    </w:p>
    <w:p w14:paraId="36E80D0F">
      <w:pPr>
        <w:pStyle w:val="50"/>
        <w:rPr>
          <w:rFonts w:hint="eastAsia" w:ascii="宋体" w:hAnsi="宋体"/>
          <w:bCs/>
          <w:sz w:val="24"/>
          <w:szCs w:val="24"/>
          <w:highlight w:val="none"/>
        </w:rPr>
      </w:pPr>
    </w:p>
    <w:p w14:paraId="45256211">
      <w:pPr>
        <w:pStyle w:val="50"/>
        <w:rPr>
          <w:rFonts w:hint="eastAsia" w:ascii="宋体" w:hAnsi="宋体"/>
          <w:bCs/>
          <w:sz w:val="24"/>
          <w:szCs w:val="24"/>
          <w:highlight w:val="none"/>
        </w:rPr>
      </w:pPr>
    </w:p>
    <w:p w14:paraId="185F85B1">
      <w:pPr>
        <w:pStyle w:val="50"/>
        <w:rPr>
          <w:rFonts w:hint="eastAsia" w:ascii="宋体" w:hAnsi="宋体"/>
          <w:bCs/>
          <w:sz w:val="24"/>
          <w:szCs w:val="24"/>
          <w:highlight w:val="none"/>
        </w:rPr>
      </w:pPr>
    </w:p>
    <w:p w14:paraId="4872BDBB">
      <w:pPr>
        <w:pStyle w:val="50"/>
        <w:rPr>
          <w:rFonts w:hint="eastAsia" w:ascii="宋体" w:hAnsi="宋体"/>
          <w:bCs/>
          <w:sz w:val="24"/>
          <w:szCs w:val="24"/>
          <w:highlight w:val="none"/>
        </w:rPr>
      </w:pPr>
    </w:p>
    <w:p w14:paraId="68B4DABD">
      <w:pPr>
        <w:pStyle w:val="50"/>
        <w:rPr>
          <w:rFonts w:hint="eastAsia" w:ascii="宋体" w:hAnsi="宋体"/>
          <w:bCs/>
          <w:sz w:val="24"/>
          <w:szCs w:val="24"/>
          <w:highlight w:val="none"/>
        </w:rPr>
      </w:pPr>
    </w:p>
    <w:p w14:paraId="1A11D21A">
      <w:pPr>
        <w:pStyle w:val="50"/>
        <w:rPr>
          <w:rFonts w:hint="eastAsia" w:ascii="宋体" w:hAnsi="宋体"/>
          <w:bCs/>
          <w:sz w:val="24"/>
          <w:szCs w:val="24"/>
          <w:highlight w:val="none"/>
        </w:rPr>
      </w:pPr>
    </w:p>
    <w:p w14:paraId="2E04A79E">
      <w:pPr>
        <w:spacing w:line="900" w:lineRule="exact"/>
        <w:jc w:val="center"/>
        <w:rPr>
          <w:rFonts w:hint="default"/>
          <w:b/>
          <w:bCs/>
          <w:sz w:val="56"/>
          <w:szCs w:val="56"/>
          <w:highlight w:val="none"/>
          <w:lang w:val="en-US"/>
        </w:rPr>
      </w:pPr>
      <w:r>
        <w:rPr>
          <w:rFonts w:hint="eastAsia" w:ascii="Times New Roman" w:hAnsi="Times New Roman" w:eastAsia="黑体" w:cs="Times New Roman"/>
          <w:sz w:val="56"/>
          <w:szCs w:val="21"/>
          <w:highlight w:val="none"/>
          <w:lang w:val="en-US" w:eastAsia="zh-CN"/>
        </w:rPr>
        <w:t>采购圩美宿集</w:t>
      </w:r>
      <w:r>
        <w:rPr>
          <w:rFonts w:hint="eastAsia" w:eastAsia="黑体" w:cs="Times New Roman"/>
          <w:sz w:val="56"/>
          <w:szCs w:val="21"/>
          <w:highlight w:val="none"/>
          <w:lang w:val="en-US" w:eastAsia="zh-CN"/>
        </w:rPr>
        <w:t>高空玻璃清洗</w:t>
      </w:r>
      <w:r>
        <w:rPr>
          <w:rFonts w:hint="eastAsia" w:ascii="Times New Roman" w:hAnsi="Times New Roman" w:eastAsia="黑体" w:cs="Times New Roman"/>
          <w:sz w:val="56"/>
          <w:szCs w:val="21"/>
          <w:highlight w:val="none"/>
          <w:lang w:val="en-US" w:eastAsia="zh-CN"/>
        </w:rPr>
        <w:t>服务</w:t>
      </w:r>
    </w:p>
    <w:p w14:paraId="3E592985">
      <w:pPr>
        <w:pStyle w:val="3"/>
        <w:rPr>
          <w:rFonts w:hint="eastAsia"/>
          <w:highlight w:val="none"/>
        </w:rPr>
      </w:pPr>
    </w:p>
    <w:p w14:paraId="5D6401EB">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468CA895">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2AE46CE3">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2441AD5B">
      <w:pPr>
        <w:jc w:val="center"/>
        <w:rPr>
          <w:rFonts w:hint="eastAsia" w:ascii="宋体" w:hAnsi="宋体"/>
          <w:b/>
          <w:sz w:val="56"/>
          <w:szCs w:val="18"/>
          <w:highlight w:val="none"/>
        </w:rPr>
      </w:pPr>
      <w:r>
        <w:rPr>
          <w:rFonts w:hint="eastAsia" w:ascii="宋体" w:hAnsi="宋体"/>
          <w:b/>
          <w:sz w:val="56"/>
          <w:szCs w:val="18"/>
          <w:highlight w:val="none"/>
        </w:rPr>
        <w:t>件</w:t>
      </w:r>
    </w:p>
    <w:p w14:paraId="0181D3BE">
      <w:pPr>
        <w:jc w:val="center"/>
        <w:rPr>
          <w:rFonts w:hint="eastAsia" w:ascii="宋体" w:hAnsi="宋体"/>
          <w:b/>
          <w:sz w:val="56"/>
          <w:szCs w:val="18"/>
          <w:highlight w:val="none"/>
        </w:rPr>
      </w:pPr>
    </w:p>
    <w:p w14:paraId="2F1C4D09">
      <w:pPr>
        <w:spacing w:after="120" w:afterLines="50" w:line="500" w:lineRule="exact"/>
        <w:jc w:val="center"/>
        <w:rPr>
          <w:rFonts w:hint="eastAsia" w:ascii="宋体" w:hAnsi="宋体"/>
          <w:b/>
          <w:sz w:val="72"/>
          <w:highlight w:val="none"/>
        </w:rPr>
      </w:pPr>
    </w:p>
    <w:p w14:paraId="6DEC13C2">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751C9286">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734A7B65">
      <w:pPr>
        <w:rPr>
          <w:highlight w:val="none"/>
        </w:rPr>
      </w:pPr>
    </w:p>
    <w:p w14:paraId="05E2B2DA">
      <w:pPr>
        <w:rPr>
          <w:highlight w:val="none"/>
        </w:rPr>
      </w:pPr>
    </w:p>
    <w:p w14:paraId="690E2A7C">
      <w:pPr>
        <w:rPr>
          <w:rFonts w:hint="eastAsia"/>
          <w:highlight w:val="none"/>
        </w:rPr>
      </w:pPr>
    </w:p>
    <w:p w14:paraId="4DD703AC">
      <w:pPr>
        <w:pStyle w:val="50"/>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44" w:name="_Toc328559344"/>
      <w:bookmarkStart w:id="45" w:name="_Toc240898303"/>
      <w:bookmarkStart w:id="46" w:name="_Toc273602363"/>
      <w:bookmarkStart w:id="47" w:name="_Toc270410845"/>
      <w:r>
        <w:rPr>
          <w:rFonts w:hint="eastAsia" w:ascii="宋体" w:hAnsi="宋体" w:eastAsia="宋体" w:cs="Times New Roman"/>
          <w:b/>
          <w:kern w:val="2"/>
          <w:sz w:val="28"/>
          <w:szCs w:val="20"/>
          <w:highlight w:val="none"/>
          <w:lang w:val="en-US" w:eastAsia="zh-CN" w:bidi="ar-SA"/>
        </w:rPr>
        <w:t>一、</w:t>
      </w:r>
      <w:bookmarkEnd w:id="44"/>
      <w:bookmarkEnd w:id="45"/>
      <w:bookmarkEnd w:id="46"/>
      <w:bookmarkEnd w:id="47"/>
      <w:r>
        <w:rPr>
          <w:rFonts w:hint="eastAsia" w:ascii="宋体" w:hAnsi="宋体" w:eastAsia="宋体" w:cs="Times New Roman"/>
          <w:b/>
          <w:kern w:val="2"/>
          <w:sz w:val="28"/>
          <w:szCs w:val="20"/>
          <w:highlight w:val="none"/>
          <w:lang w:val="en-US" w:eastAsia="zh-CN" w:bidi="ar-SA"/>
        </w:rPr>
        <w:t>投标报价</w:t>
      </w:r>
    </w:p>
    <w:p w14:paraId="27058163">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6E283BBA">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3F40298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1. 我方已仔细研究         （项目名称）   招标文件的全部内容，愿意以人民币</w:t>
      </w:r>
    </w:p>
    <w:p w14:paraId="016AB45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14:paraId="767626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4F2680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2A5842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6C7BFB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69C5E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260B44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61F307D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65FC67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70B7C9B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717D8C7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117433ED">
      <w:pPr>
        <w:pStyle w:val="37"/>
        <w:rPr>
          <w:rFonts w:hint="eastAsia" w:ascii="宋体" w:hAnsi="宋体"/>
          <w:sz w:val="32"/>
          <w:szCs w:val="32"/>
        </w:rPr>
      </w:pPr>
    </w:p>
    <w:p w14:paraId="76302498">
      <w:pPr>
        <w:pStyle w:val="37"/>
        <w:rPr>
          <w:rFonts w:hint="eastAsia" w:ascii="宋体" w:hAnsi="宋体"/>
          <w:sz w:val="32"/>
          <w:szCs w:val="32"/>
        </w:rPr>
      </w:pPr>
    </w:p>
    <w:p w14:paraId="634B58D5">
      <w:pPr>
        <w:pStyle w:val="37"/>
        <w:rPr>
          <w:rFonts w:hint="eastAsia" w:ascii="宋体" w:hAnsi="宋体"/>
          <w:sz w:val="32"/>
          <w:szCs w:val="32"/>
        </w:rPr>
      </w:pPr>
    </w:p>
    <w:p w14:paraId="27AFC953">
      <w:pPr>
        <w:pStyle w:val="37"/>
        <w:rPr>
          <w:rFonts w:hint="eastAsia" w:ascii="宋体" w:hAnsi="宋体"/>
          <w:sz w:val="32"/>
          <w:szCs w:val="32"/>
        </w:rPr>
      </w:pPr>
    </w:p>
    <w:p w14:paraId="2D66469F">
      <w:pPr>
        <w:pStyle w:val="37"/>
        <w:rPr>
          <w:rFonts w:hint="eastAsia" w:ascii="宋体" w:hAnsi="宋体"/>
          <w:sz w:val="32"/>
          <w:szCs w:val="32"/>
        </w:rPr>
      </w:pPr>
    </w:p>
    <w:p w14:paraId="73C30113">
      <w:pPr>
        <w:pStyle w:val="37"/>
        <w:rPr>
          <w:rFonts w:hint="eastAsia" w:ascii="宋体" w:hAnsi="宋体"/>
          <w:sz w:val="32"/>
          <w:szCs w:val="32"/>
        </w:rPr>
      </w:pPr>
    </w:p>
    <w:p w14:paraId="76965D13">
      <w:pPr>
        <w:pStyle w:val="37"/>
        <w:rPr>
          <w:rFonts w:hint="eastAsia" w:ascii="宋体" w:hAnsi="宋体"/>
          <w:sz w:val="32"/>
          <w:szCs w:val="32"/>
        </w:rPr>
      </w:pPr>
    </w:p>
    <w:p w14:paraId="47ADB69F">
      <w:pPr>
        <w:pStyle w:val="37"/>
        <w:rPr>
          <w:rFonts w:hint="eastAsia" w:ascii="宋体" w:hAnsi="宋体"/>
          <w:sz w:val="32"/>
          <w:szCs w:val="32"/>
        </w:rPr>
      </w:pPr>
    </w:p>
    <w:p w14:paraId="114A16AE">
      <w:pPr>
        <w:pStyle w:val="37"/>
        <w:rPr>
          <w:rFonts w:hint="eastAsia" w:ascii="宋体" w:hAnsi="宋体"/>
          <w:sz w:val="32"/>
          <w:szCs w:val="32"/>
        </w:rPr>
      </w:pPr>
    </w:p>
    <w:p w14:paraId="6F3A266D">
      <w:pPr>
        <w:pStyle w:val="50"/>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p w14:paraId="751BCEA0">
      <w:pPr>
        <w:pStyle w:val="50"/>
        <w:ind w:left="0"/>
        <w:rPr>
          <w:rFonts w:hint="eastAsia" w:ascii="宋体" w:hAnsi="宋体" w:eastAsia="楷体_GB2312"/>
          <w:bCs/>
          <w:sz w:val="24"/>
          <w:szCs w:val="24"/>
          <w:highlight w:val="none"/>
          <w:lang w:eastAsia="zh-CN"/>
        </w:rPr>
      </w:pPr>
    </w:p>
    <w:sectPr>
      <w:footerReference r:id="rId5" w:type="default"/>
      <w:pgSz w:w="11907" w:h="16840"/>
      <w:pgMar w:top="1440" w:right="1080" w:bottom="1440" w:left="1080"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宋体-18030">
    <w:altName w:val="微软雅黑"/>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DA04">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5985728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93230">
    <w:pPr>
      <w:pStyle w:val="31"/>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6D58F">
    <w:pPr>
      <w:pStyle w:val="32"/>
      <w:jc w:val="both"/>
    </w:pPr>
    <w:r>
      <w:rPr>
        <w:rFonts w:hint="eastAsia" w:ascii="Times New Roman" w:hAnsi="Times New Roman" w:eastAsia="宋体" w:cs="Times New Roman"/>
        <w:lang w:val="en-US"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69750224"/>
    <w:multiLevelType w:val="singleLevel"/>
    <w:tmpl w:val="6975022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MjJiMjRjNzU1MmIxY2NhNTE2Zjc5MTAwNDJiMGQifQ=="/>
  </w:docVars>
  <w:rsids>
    <w:rsidRoot w:val="00172A27"/>
    <w:rsid w:val="0000386D"/>
    <w:rsid w:val="00003F40"/>
    <w:rsid w:val="0001340A"/>
    <w:rsid w:val="000225C2"/>
    <w:rsid w:val="000313EE"/>
    <w:rsid w:val="00035C13"/>
    <w:rsid w:val="00075D08"/>
    <w:rsid w:val="000930AE"/>
    <w:rsid w:val="0009394F"/>
    <w:rsid w:val="00094396"/>
    <w:rsid w:val="000A19DC"/>
    <w:rsid w:val="000A2736"/>
    <w:rsid w:val="000A78D6"/>
    <w:rsid w:val="000C079B"/>
    <w:rsid w:val="000C3994"/>
    <w:rsid w:val="000C39FF"/>
    <w:rsid w:val="000C4424"/>
    <w:rsid w:val="000D0C73"/>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359D5"/>
    <w:rsid w:val="00140BAA"/>
    <w:rsid w:val="001438D5"/>
    <w:rsid w:val="00144761"/>
    <w:rsid w:val="001471B3"/>
    <w:rsid w:val="00154933"/>
    <w:rsid w:val="00156779"/>
    <w:rsid w:val="0016125F"/>
    <w:rsid w:val="00164142"/>
    <w:rsid w:val="00170FFD"/>
    <w:rsid w:val="00172F0D"/>
    <w:rsid w:val="00193E50"/>
    <w:rsid w:val="001B34E0"/>
    <w:rsid w:val="001B5F99"/>
    <w:rsid w:val="001B6665"/>
    <w:rsid w:val="001C207B"/>
    <w:rsid w:val="001C251A"/>
    <w:rsid w:val="001C4FB7"/>
    <w:rsid w:val="001C5EBA"/>
    <w:rsid w:val="001D6A6C"/>
    <w:rsid w:val="001E126A"/>
    <w:rsid w:val="001E515F"/>
    <w:rsid w:val="001F48CF"/>
    <w:rsid w:val="00207542"/>
    <w:rsid w:val="00207DDE"/>
    <w:rsid w:val="00210B37"/>
    <w:rsid w:val="00212838"/>
    <w:rsid w:val="00231FBE"/>
    <w:rsid w:val="00240588"/>
    <w:rsid w:val="0024094F"/>
    <w:rsid w:val="002415E9"/>
    <w:rsid w:val="0026359C"/>
    <w:rsid w:val="00274CC3"/>
    <w:rsid w:val="0028216C"/>
    <w:rsid w:val="00282E1A"/>
    <w:rsid w:val="00284A58"/>
    <w:rsid w:val="00290511"/>
    <w:rsid w:val="00290616"/>
    <w:rsid w:val="00293FFE"/>
    <w:rsid w:val="002A4071"/>
    <w:rsid w:val="002B56A6"/>
    <w:rsid w:val="002C3D7C"/>
    <w:rsid w:val="002F007B"/>
    <w:rsid w:val="002F494B"/>
    <w:rsid w:val="003070A8"/>
    <w:rsid w:val="003152A3"/>
    <w:rsid w:val="00316163"/>
    <w:rsid w:val="00323D92"/>
    <w:rsid w:val="00330D02"/>
    <w:rsid w:val="00336596"/>
    <w:rsid w:val="0037331F"/>
    <w:rsid w:val="00383E39"/>
    <w:rsid w:val="003842B0"/>
    <w:rsid w:val="003858C5"/>
    <w:rsid w:val="003920AD"/>
    <w:rsid w:val="00397E22"/>
    <w:rsid w:val="003B0071"/>
    <w:rsid w:val="003B101B"/>
    <w:rsid w:val="003B2653"/>
    <w:rsid w:val="003B7F92"/>
    <w:rsid w:val="003C0C30"/>
    <w:rsid w:val="003C2861"/>
    <w:rsid w:val="003C7FFC"/>
    <w:rsid w:val="003D1F6B"/>
    <w:rsid w:val="003D6727"/>
    <w:rsid w:val="003E2793"/>
    <w:rsid w:val="003E6130"/>
    <w:rsid w:val="003E7F27"/>
    <w:rsid w:val="003F4B37"/>
    <w:rsid w:val="00401EDF"/>
    <w:rsid w:val="00406B56"/>
    <w:rsid w:val="00420208"/>
    <w:rsid w:val="004212EE"/>
    <w:rsid w:val="0042488C"/>
    <w:rsid w:val="00427B9D"/>
    <w:rsid w:val="00433975"/>
    <w:rsid w:val="00436C0E"/>
    <w:rsid w:val="00436EDE"/>
    <w:rsid w:val="004501FE"/>
    <w:rsid w:val="004622BA"/>
    <w:rsid w:val="00462686"/>
    <w:rsid w:val="00463938"/>
    <w:rsid w:val="00465D60"/>
    <w:rsid w:val="0048381D"/>
    <w:rsid w:val="0048490E"/>
    <w:rsid w:val="00495E03"/>
    <w:rsid w:val="004A3130"/>
    <w:rsid w:val="004A5B81"/>
    <w:rsid w:val="004B7BC7"/>
    <w:rsid w:val="004C12C7"/>
    <w:rsid w:val="004C2876"/>
    <w:rsid w:val="004E4D34"/>
    <w:rsid w:val="004E71CA"/>
    <w:rsid w:val="004F27AD"/>
    <w:rsid w:val="004F7069"/>
    <w:rsid w:val="005030A5"/>
    <w:rsid w:val="00506038"/>
    <w:rsid w:val="00510324"/>
    <w:rsid w:val="00511C4C"/>
    <w:rsid w:val="00517172"/>
    <w:rsid w:val="00535DFE"/>
    <w:rsid w:val="005628F2"/>
    <w:rsid w:val="0057046E"/>
    <w:rsid w:val="00572B01"/>
    <w:rsid w:val="00573E74"/>
    <w:rsid w:val="00575CC0"/>
    <w:rsid w:val="0058324F"/>
    <w:rsid w:val="00592618"/>
    <w:rsid w:val="005B3B9F"/>
    <w:rsid w:val="005B6B8A"/>
    <w:rsid w:val="005C1789"/>
    <w:rsid w:val="005C1B0B"/>
    <w:rsid w:val="005C66C6"/>
    <w:rsid w:val="005E0C4E"/>
    <w:rsid w:val="005E1802"/>
    <w:rsid w:val="005E3F56"/>
    <w:rsid w:val="005F445C"/>
    <w:rsid w:val="005F6839"/>
    <w:rsid w:val="00620FDE"/>
    <w:rsid w:val="00634109"/>
    <w:rsid w:val="0063477B"/>
    <w:rsid w:val="00634A19"/>
    <w:rsid w:val="00637586"/>
    <w:rsid w:val="0064066F"/>
    <w:rsid w:val="00641BAF"/>
    <w:rsid w:val="00645D08"/>
    <w:rsid w:val="006554A6"/>
    <w:rsid w:val="00664193"/>
    <w:rsid w:val="00677665"/>
    <w:rsid w:val="00685C6C"/>
    <w:rsid w:val="0068792F"/>
    <w:rsid w:val="006910FA"/>
    <w:rsid w:val="006940D2"/>
    <w:rsid w:val="006945D6"/>
    <w:rsid w:val="006A57FB"/>
    <w:rsid w:val="006A6410"/>
    <w:rsid w:val="006A6B84"/>
    <w:rsid w:val="006B2014"/>
    <w:rsid w:val="006C3F3B"/>
    <w:rsid w:val="006C41EC"/>
    <w:rsid w:val="006C723D"/>
    <w:rsid w:val="006D0069"/>
    <w:rsid w:val="006D5C26"/>
    <w:rsid w:val="006D6298"/>
    <w:rsid w:val="006D6304"/>
    <w:rsid w:val="006E2FDD"/>
    <w:rsid w:val="006E38DD"/>
    <w:rsid w:val="006E6125"/>
    <w:rsid w:val="006E6CDB"/>
    <w:rsid w:val="006F78D2"/>
    <w:rsid w:val="0070522B"/>
    <w:rsid w:val="00706408"/>
    <w:rsid w:val="00723706"/>
    <w:rsid w:val="00723FFB"/>
    <w:rsid w:val="00725FEC"/>
    <w:rsid w:val="00742EE8"/>
    <w:rsid w:val="00743DD9"/>
    <w:rsid w:val="00755FCA"/>
    <w:rsid w:val="007570F7"/>
    <w:rsid w:val="007615A0"/>
    <w:rsid w:val="0076362F"/>
    <w:rsid w:val="00766ADF"/>
    <w:rsid w:val="007700A1"/>
    <w:rsid w:val="007705B7"/>
    <w:rsid w:val="0077211F"/>
    <w:rsid w:val="007739F6"/>
    <w:rsid w:val="0077467D"/>
    <w:rsid w:val="00776A5F"/>
    <w:rsid w:val="00780E75"/>
    <w:rsid w:val="00782D5B"/>
    <w:rsid w:val="007834BA"/>
    <w:rsid w:val="00791D77"/>
    <w:rsid w:val="00795B4A"/>
    <w:rsid w:val="007963A3"/>
    <w:rsid w:val="007A5E1C"/>
    <w:rsid w:val="007B6A4D"/>
    <w:rsid w:val="007C0F61"/>
    <w:rsid w:val="007E3F66"/>
    <w:rsid w:val="007E48B4"/>
    <w:rsid w:val="007E4EFC"/>
    <w:rsid w:val="007F07FF"/>
    <w:rsid w:val="007F25F3"/>
    <w:rsid w:val="007F7815"/>
    <w:rsid w:val="008069DB"/>
    <w:rsid w:val="00806B86"/>
    <w:rsid w:val="0080782C"/>
    <w:rsid w:val="00833FC9"/>
    <w:rsid w:val="008342B1"/>
    <w:rsid w:val="008369BF"/>
    <w:rsid w:val="0084559E"/>
    <w:rsid w:val="00846D53"/>
    <w:rsid w:val="00860122"/>
    <w:rsid w:val="00860BE3"/>
    <w:rsid w:val="00865C6B"/>
    <w:rsid w:val="00870A82"/>
    <w:rsid w:val="00873CC1"/>
    <w:rsid w:val="008A1144"/>
    <w:rsid w:val="008B5DB6"/>
    <w:rsid w:val="008B5E97"/>
    <w:rsid w:val="008B7944"/>
    <w:rsid w:val="008C2266"/>
    <w:rsid w:val="008C27C7"/>
    <w:rsid w:val="008C5B75"/>
    <w:rsid w:val="008D280E"/>
    <w:rsid w:val="008D6C20"/>
    <w:rsid w:val="008D6D40"/>
    <w:rsid w:val="008D796A"/>
    <w:rsid w:val="008D7FE2"/>
    <w:rsid w:val="008E028B"/>
    <w:rsid w:val="008E23B2"/>
    <w:rsid w:val="008F025F"/>
    <w:rsid w:val="008F45F9"/>
    <w:rsid w:val="00901A42"/>
    <w:rsid w:val="00902CCF"/>
    <w:rsid w:val="009034A2"/>
    <w:rsid w:val="009165C3"/>
    <w:rsid w:val="00921F96"/>
    <w:rsid w:val="00924689"/>
    <w:rsid w:val="0092630C"/>
    <w:rsid w:val="00937F61"/>
    <w:rsid w:val="009418BB"/>
    <w:rsid w:val="00942E88"/>
    <w:rsid w:val="009457D4"/>
    <w:rsid w:val="00961603"/>
    <w:rsid w:val="00975A85"/>
    <w:rsid w:val="009773FF"/>
    <w:rsid w:val="00981C17"/>
    <w:rsid w:val="00983394"/>
    <w:rsid w:val="00985782"/>
    <w:rsid w:val="00985A88"/>
    <w:rsid w:val="00987B82"/>
    <w:rsid w:val="009A27EE"/>
    <w:rsid w:val="009A2DC5"/>
    <w:rsid w:val="009A3585"/>
    <w:rsid w:val="009A6CFB"/>
    <w:rsid w:val="009B3998"/>
    <w:rsid w:val="009B4B32"/>
    <w:rsid w:val="009C205B"/>
    <w:rsid w:val="009C3099"/>
    <w:rsid w:val="009C4861"/>
    <w:rsid w:val="009D08E3"/>
    <w:rsid w:val="009D2688"/>
    <w:rsid w:val="009D6D3F"/>
    <w:rsid w:val="009E1A29"/>
    <w:rsid w:val="009E669E"/>
    <w:rsid w:val="009F50A2"/>
    <w:rsid w:val="009F53DA"/>
    <w:rsid w:val="009F6FD0"/>
    <w:rsid w:val="00A00A18"/>
    <w:rsid w:val="00A00D00"/>
    <w:rsid w:val="00A01395"/>
    <w:rsid w:val="00A0582E"/>
    <w:rsid w:val="00A068BA"/>
    <w:rsid w:val="00A06AEE"/>
    <w:rsid w:val="00A12815"/>
    <w:rsid w:val="00A27E3A"/>
    <w:rsid w:val="00A32D10"/>
    <w:rsid w:val="00A33438"/>
    <w:rsid w:val="00A36F65"/>
    <w:rsid w:val="00A519D0"/>
    <w:rsid w:val="00A61D1A"/>
    <w:rsid w:val="00A6571B"/>
    <w:rsid w:val="00A74730"/>
    <w:rsid w:val="00A856A4"/>
    <w:rsid w:val="00A93417"/>
    <w:rsid w:val="00AA282E"/>
    <w:rsid w:val="00AC2F76"/>
    <w:rsid w:val="00AC6D46"/>
    <w:rsid w:val="00AD2D44"/>
    <w:rsid w:val="00AD35ED"/>
    <w:rsid w:val="00AD745E"/>
    <w:rsid w:val="00AF72D5"/>
    <w:rsid w:val="00B021A5"/>
    <w:rsid w:val="00B141DD"/>
    <w:rsid w:val="00B22CE9"/>
    <w:rsid w:val="00B26AFD"/>
    <w:rsid w:val="00B2793B"/>
    <w:rsid w:val="00B27B7A"/>
    <w:rsid w:val="00B306A1"/>
    <w:rsid w:val="00B32758"/>
    <w:rsid w:val="00B42338"/>
    <w:rsid w:val="00B431EB"/>
    <w:rsid w:val="00B46EF7"/>
    <w:rsid w:val="00B57E57"/>
    <w:rsid w:val="00B6642A"/>
    <w:rsid w:val="00BA387B"/>
    <w:rsid w:val="00BB678D"/>
    <w:rsid w:val="00BB77DE"/>
    <w:rsid w:val="00BC26E6"/>
    <w:rsid w:val="00BC3C8E"/>
    <w:rsid w:val="00BC5C8C"/>
    <w:rsid w:val="00BD29A9"/>
    <w:rsid w:val="00BE292D"/>
    <w:rsid w:val="00BE53CB"/>
    <w:rsid w:val="00BE6DD5"/>
    <w:rsid w:val="00BE7A73"/>
    <w:rsid w:val="00C035CD"/>
    <w:rsid w:val="00C07565"/>
    <w:rsid w:val="00C11EAB"/>
    <w:rsid w:val="00C16575"/>
    <w:rsid w:val="00C258CD"/>
    <w:rsid w:val="00C378AD"/>
    <w:rsid w:val="00C37EA2"/>
    <w:rsid w:val="00C4328B"/>
    <w:rsid w:val="00C45F34"/>
    <w:rsid w:val="00C4649C"/>
    <w:rsid w:val="00C50419"/>
    <w:rsid w:val="00C54078"/>
    <w:rsid w:val="00C561F1"/>
    <w:rsid w:val="00C65F60"/>
    <w:rsid w:val="00C67BDE"/>
    <w:rsid w:val="00C83F8F"/>
    <w:rsid w:val="00C950C7"/>
    <w:rsid w:val="00CA23FA"/>
    <w:rsid w:val="00CB0D03"/>
    <w:rsid w:val="00CB1F56"/>
    <w:rsid w:val="00CB4BD4"/>
    <w:rsid w:val="00CB4D9A"/>
    <w:rsid w:val="00CB7DEC"/>
    <w:rsid w:val="00CC74B8"/>
    <w:rsid w:val="00CD580B"/>
    <w:rsid w:val="00CD6009"/>
    <w:rsid w:val="00CD613B"/>
    <w:rsid w:val="00CD78AA"/>
    <w:rsid w:val="00CE291E"/>
    <w:rsid w:val="00CE4B20"/>
    <w:rsid w:val="00CF1B95"/>
    <w:rsid w:val="00D020D1"/>
    <w:rsid w:val="00D10704"/>
    <w:rsid w:val="00D2394E"/>
    <w:rsid w:val="00D25289"/>
    <w:rsid w:val="00D37825"/>
    <w:rsid w:val="00D4023D"/>
    <w:rsid w:val="00D41EAE"/>
    <w:rsid w:val="00D45644"/>
    <w:rsid w:val="00D62030"/>
    <w:rsid w:val="00D634A6"/>
    <w:rsid w:val="00D635E8"/>
    <w:rsid w:val="00D65F18"/>
    <w:rsid w:val="00D67B2D"/>
    <w:rsid w:val="00D70994"/>
    <w:rsid w:val="00D763BD"/>
    <w:rsid w:val="00D76C49"/>
    <w:rsid w:val="00D77AA5"/>
    <w:rsid w:val="00D913E0"/>
    <w:rsid w:val="00D91885"/>
    <w:rsid w:val="00D94544"/>
    <w:rsid w:val="00D94619"/>
    <w:rsid w:val="00D95E46"/>
    <w:rsid w:val="00DB4E2D"/>
    <w:rsid w:val="00DB7546"/>
    <w:rsid w:val="00DC1F8B"/>
    <w:rsid w:val="00DE74CF"/>
    <w:rsid w:val="00DF5718"/>
    <w:rsid w:val="00DF67BA"/>
    <w:rsid w:val="00E13444"/>
    <w:rsid w:val="00E134A1"/>
    <w:rsid w:val="00E224BF"/>
    <w:rsid w:val="00E22C87"/>
    <w:rsid w:val="00E23115"/>
    <w:rsid w:val="00E41365"/>
    <w:rsid w:val="00E4440C"/>
    <w:rsid w:val="00E47AD5"/>
    <w:rsid w:val="00E52070"/>
    <w:rsid w:val="00E61BA1"/>
    <w:rsid w:val="00E65369"/>
    <w:rsid w:val="00E8749B"/>
    <w:rsid w:val="00E91300"/>
    <w:rsid w:val="00E91302"/>
    <w:rsid w:val="00E9323F"/>
    <w:rsid w:val="00E93340"/>
    <w:rsid w:val="00EA027C"/>
    <w:rsid w:val="00EA4037"/>
    <w:rsid w:val="00EA79C1"/>
    <w:rsid w:val="00EB2D26"/>
    <w:rsid w:val="00EB3C79"/>
    <w:rsid w:val="00EB700E"/>
    <w:rsid w:val="00ED2238"/>
    <w:rsid w:val="00EE370A"/>
    <w:rsid w:val="00EF6B80"/>
    <w:rsid w:val="00F04DFA"/>
    <w:rsid w:val="00F067FA"/>
    <w:rsid w:val="00F10E4B"/>
    <w:rsid w:val="00F24CDA"/>
    <w:rsid w:val="00F2654A"/>
    <w:rsid w:val="00F33DAA"/>
    <w:rsid w:val="00F400DC"/>
    <w:rsid w:val="00F47ADB"/>
    <w:rsid w:val="00F52692"/>
    <w:rsid w:val="00F52DB5"/>
    <w:rsid w:val="00F60F8D"/>
    <w:rsid w:val="00F83D31"/>
    <w:rsid w:val="00F92908"/>
    <w:rsid w:val="00F93136"/>
    <w:rsid w:val="00F94B3B"/>
    <w:rsid w:val="00FA03CB"/>
    <w:rsid w:val="00FA048B"/>
    <w:rsid w:val="00FA0B39"/>
    <w:rsid w:val="00FA4BE7"/>
    <w:rsid w:val="00FA77BF"/>
    <w:rsid w:val="00FB5762"/>
    <w:rsid w:val="00FB7F2E"/>
    <w:rsid w:val="00FC26BC"/>
    <w:rsid w:val="00FC397F"/>
    <w:rsid w:val="00FC6D52"/>
    <w:rsid w:val="00FD1D01"/>
    <w:rsid w:val="00FE1AD9"/>
    <w:rsid w:val="00FE4EC7"/>
    <w:rsid w:val="00FE5EB8"/>
    <w:rsid w:val="00FE7D4D"/>
    <w:rsid w:val="00FF3873"/>
    <w:rsid w:val="00FF50B6"/>
    <w:rsid w:val="028827AE"/>
    <w:rsid w:val="035166A0"/>
    <w:rsid w:val="046B4FC8"/>
    <w:rsid w:val="04B922CF"/>
    <w:rsid w:val="05BD2604"/>
    <w:rsid w:val="05D910E5"/>
    <w:rsid w:val="0636723D"/>
    <w:rsid w:val="068C0A82"/>
    <w:rsid w:val="06D56BC9"/>
    <w:rsid w:val="07D0357D"/>
    <w:rsid w:val="0821128F"/>
    <w:rsid w:val="0A155057"/>
    <w:rsid w:val="0C2812BF"/>
    <w:rsid w:val="0E813436"/>
    <w:rsid w:val="10B03034"/>
    <w:rsid w:val="113803F9"/>
    <w:rsid w:val="122B4D74"/>
    <w:rsid w:val="13CE379A"/>
    <w:rsid w:val="146752C6"/>
    <w:rsid w:val="14A81E8C"/>
    <w:rsid w:val="15702C7C"/>
    <w:rsid w:val="1622329F"/>
    <w:rsid w:val="16612C30"/>
    <w:rsid w:val="191650CC"/>
    <w:rsid w:val="19730E4F"/>
    <w:rsid w:val="19FF42A5"/>
    <w:rsid w:val="1A2514A4"/>
    <w:rsid w:val="1BEA4967"/>
    <w:rsid w:val="1CCD0439"/>
    <w:rsid w:val="1E651BEC"/>
    <w:rsid w:val="204C141D"/>
    <w:rsid w:val="20B96BBD"/>
    <w:rsid w:val="21585442"/>
    <w:rsid w:val="226C7B45"/>
    <w:rsid w:val="240F3379"/>
    <w:rsid w:val="2414469F"/>
    <w:rsid w:val="266C26D2"/>
    <w:rsid w:val="29C9157A"/>
    <w:rsid w:val="2B64726E"/>
    <w:rsid w:val="2BEC1B6F"/>
    <w:rsid w:val="2D5A7534"/>
    <w:rsid w:val="2DB42060"/>
    <w:rsid w:val="31B04D12"/>
    <w:rsid w:val="31B73543"/>
    <w:rsid w:val="330A3F6B"/>
    <w:rsid w:val="34B30D84"/>
    <w:rsid w:val="37AD17E4"/>
    <w:rsid w:val="38D03547"/>
    <w:rsid w:val="391546CE"/>
    <w:rsid w:val="39E37A31"/>
    <w:rsid w:val="3B5E4245"/>
    <w:rsid w:val="3CFC6F44"/>
    <w:rsid w:val="3D39143D"/>
    <w:rsid w:val="3D6D780B"/>
    <w:rsid w:val="3DA678B1"/>
    <w:rsid w:val="3ED44193"/>
    <w:rsid w:val="3F225AA3"/>
    <w:rsid w:val="401A66FC"/>
    <w:rsid w:val="422C131F"/>
    <w:rsid w:val="446C2DD2"/>
    <w:rsid w:val="44870B68"/>
    <w:rsid w:val="45C47494"/>
    <w:rsid w:val="46DF69E1"/>
    <w:rsid w:val="472F5DC6"/>
    <w:rsid w:val="47DD645F"/>
    <w:rsid w:val="480D3F42"/>
    <w:rsid w:val="49661CFC"/>
    <w:rsid w:val="49E360C7"/>
    <w:rsid w:val="4A4F0FFA"/>
    <w:rsid w:val="4A8C4750"/>
    <w:rsid w:val="4AA40703"/>
    <w:rsid w:val="4B4B003B"/>
    <w:rsid w:val="4BFA7620"/>
    <w:rsid w:val="4C1A42D0"/>
    <w:rsid w:val="4CE40936"/>
    <w:rsid w:val="4D920BCF"/>
    <w:rsid w:val="4F6D6363"/>
    <w:rsid w:val="4FD912AB"/>
    <w:rsid w:val="4FEE1EAF"/>
    <w:rsid w:val="4FF95FF3"/>
    <w:rsid w:val="50441287"/>
    <w:rsid w:val="505C62DA"/>
    <w:rsid w:val="51532A7B"/>
    <w:rsid w:val="51C548F3"/>
    <w:rsid w:val="51E91049"/>
    <w:rsid w:val="525E4232"/>
    <w:rsid w:val="531967B7"/>
    <w:rsid w:val="53297640"/>
    <w:rsid w:val="535E74CE"/>
    <w:rsid w:val="54930296"/>
    <w:rsid w:val="560E0898"/>
    <w:rsid w:val="566A1F66"/>
    <w:rsid w:val="56B518CE"/>
    <w:rsid w:val="575C02FA"/>
    <w:rsid w:val="577C37AC"/>
    <w:rsid w:val="57C70491"/>
    <w:rsid w:val="591B3341"/>
    <w:rsid w:val="59A40FED"/>
    <w:rsid w:val="5A01369D"/>
    <w:rsid w:val="5A5E041A"/>
    <w:rsid w:val="5C1843D5"/>
    <w:rsid w:val="5C7929A2"/>
    <w:rsid w:val="5E824AD5"/>
    <w:rsid w:val="5EC17C92"/>
    <w:rsid w:val="60253011"/>
    <w:rsid w:val="61EE503F"/>
    <w:rsid w:val="6227175E"/>
    <w:rsid w:val="6320544E"/>
    <w:rsid w:val="64634696"/>
    <w:rsid w:val="66B076C8"/>
    <w:rsid w:val="66C60A29"/>
    <w:rsid w:val="674578E4"/>
    <w:rsid w:val="674742E4"/>
    <w:rsid w:val="68127D7F"/>
    <w:rsid w:val="69264D86"/>
    <w:rsid w:val="697F0C22"/>
    <w:rsid w:val="6A804FAC"/>
    <w:rsid w:val="6B62753A"/>
    <w:rsid w:val="6CC46801"/>
    <w:rsid w:val="6EE53351"/>
    <w:rsid w:val="6F1A7490"/>
    <w:rsid w:val="7030652D"/>
    <w:rsid w:val="707B05FB"/>
    <w:rsid w:val="712B2D8E"/>
    <w:rsid w:val="713352C0"/>
    <w:rsid w:val="718448F2"/>
    <w:rsid w:val="71A74265"/>
    <w:rsid w:val="72142320"/>
    <w:rsid w:val="728B348E"/>
    <w:rsid w:val="72D12359"/>
    <w:rsid w:val="73B00B38"/>
    <w:rsid w:val="73D55B1D"/>
    <w:rsid w:val="75A274FB"/>
    <w:rsid w:val="76587988"/>
    <w:rsid w:val="771F1A1E"/>
    <w:rsid w:val="779B0CBA"/>
    <w:rsid w:val="791E5585"/>
    <w:rsid w:val="7C7750F6"/>
    <w:rsid w:val="7C9653F4"/>
    <w:rsid w:val="7D99311C"/>
    <w:rsid w:val="7DCF5B74"/>
    <w:rsid w:val="7E406F3E"/>
    <w:rsid w:val="7F0A1A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9">
    <w:name w:val="toc 7"/>
    <w:basedOn w:val="1"/>
    <w:next w:val="1"/>
    <w:qFormat/>
    <w:uiPriority w:val="0"/>
    <w:pPr>
      <w:ind w:left="1260"/>
      <w:jc w:val="left"/>
    </w:pPr>
  </w:style>
  <w:style w:type="paragraph" w:styleId="10">
    <w:name w:val="table of authorities"/>
    <w:basedOn w:val="1"/>
    <w:next w:val="1"/>
    <w:qFormat/>
    <w:uiPriority w:val="0"/>
    <w:pPr>
      <w:ind w:left="420" w:leftChars="200"/>
    </w:pPr>
  </w:style>
  <w:style w:type="paragraph" w:styleId="11">
    <w:name w:val="index 8"/>
    <w:basedOn w:val="1"/>
    <w:next w:val="1"/>
    <w:qFormat/>
    <w:uiPriority w:val="0"/>
    <w:pPr>
      <w:ind w:left="1400" w:leftChars="1400"/>
    </w:pPr>
  </w:style>
  <w:style w:type="paragraph" w:styleId="12">
    <w:name w:val="index 5"/>
    <w:basedOn w:val="1"/>
    <w:next w:val="1"/>
    <w:qFormat/>
    <w:uiPriority w:val="0"/>
    <w:pPr>
      <w:ind w:left="800" w:leftChars="800"/>
    </w:p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beforeLines="0" w:beforeAutospacing="0"/>
    </w:pPr>
    <w:rPr>
      <w:rFonts w:ascii="Arial" w:hAnsi="Arial"/>
      <w:b/>
    </w:rPr>
  </w:style>
  <w:style w:type="paragraph" w:styleId="15">
    <w:name w:val="annotation text"/>
    <w:basedOn w:val="1"/>
    <w:qFormat/>
    <w:uiPriority w:val="0"/>
    <w:pPr>
      <w:jc w:val="left"/>
    </w:pPr>
  </w:style>
  <w:style w:type="paragraph" w:styleId="16">
    <w:name w:val="index 6"/>
    <w:basedOn w:val="1"/>
    <w:next w:val="1"/>
    <w:qFormat/>
    <w:uiPriority w:val="0"/>
    <w:pPr>
      <w:ind w:left="1000" w:leftChars="1000"/>
    </w:pPr>
  </w:style>
  <w:style w:type="paragraph" w:styleId="17">
    <w:name w:val="Salutation"/>
    <w:basedOn w:val="1"/>
    <w:next w:val="1"/>
    <w:qFormat/>
    <w:uiPriority w:val="0"/>
    <w:rPr>
      <w:rFonts w:ascii="仿宋_GB2312" w:eastAsia="仿宋_GB2312"/>
      <w:sz w:val="28"/>
      <w:szCs w:val="20"/>
    </w:rPr>
  </w:style>
  <w:style w:type="paragraph" w:styleId="18">
    <w:name w:val="Body Text 3"/>
    <w:basedOn w:val="1"/>
    <w:qFormat/>
    <w:uiPriority w:val="0"/>
    <w:rPr>
      <w:rFonts w:ascii="黑体" w:hAnsi="Arial" w:eastAsia="黑体"/>
      <w:b/>
      <w:sz w:val="28"/>
    </w:rPr>
  </w:style>
  <w:style w:type="paragraph" w:styleId="19">
    <w:name w:val="Body Text"/>
    <w:basedOn w:val="1"/>
    <w:qFormat/>
    <w:uiPriority w:val="0"/>
    <w:rPr>
      <w:rFonts w:ascii="宋体" w:hAnsi="Arial"/>
      <w:sz w:val="28"/>
    </w:rPr>
  </w:style>
  <w:style w:type="paragraph" w:styleId="20">
    <w:name w:val="Body Text Indent"/>
    <w:basedOn w:val="1"/>
    <w:next w:val="21"/>
    <w:qFormat/>
    <w:uiPriority w:val="0"/>
    <w:pPr>
      <w:ind w:firstLine="645"/>
    </w:pPr>
    <w:rPr>
      <w:rFonts w:ascii="楷体_GB2312" w:eastAsia="楷体_GB2312"/>
      <w:sz w:val="32"/>
    </w:rPr>
  </w:style>
  <w:style w:type="paragraph" w:styleId="21">
    <w:name w:val="envelope return"/>
    <w:basedOn w:val="1"/>
    <w:qFormat/>
    <w:uiPriority w:val="0"/>
    <w:pPr>
      <w:widowControl/>
    </w:pPr>
    <w:rPr>
      <w:kern w:val="0"/>
      <w:sz w:val="22"/>
      <w:szCs w:val="20"/>
      <w:lang w:val="en-GB" w:eastAsia="en-US"/>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style>
  <w:style w:type="paragraph" w:styleId="24">
    <w:name w:val="toc 3"/>
    <w:basedOn w:val="1"/>
    <w:next w:val="1"/>
    <w:qFormat/>
    <w:uiPriority w:val="39"/>
    <w:pPr>
      <w:ind w:left="420"/>
      <w:jc w:val="left"/>
    </w:pPr>
    <w:rPr>
      <w:i/>
    </w:rPr>
  </w:style>
  <w:style w:type="paragraph" w:styleId="25">
    <w:name w:val="Plain Text"/>
    <w:basedOn w:val="1"/>
    <w:link w:val="61"/>
    <w:qFormat/>
    <w:uiPriority w:val="0"/>
    <w:rPr>
      <w:rFonts w:ascii="宋体" w:hAnsi="Courier New"/>
    </w:rPr>
  </w:style>
  <w:style w:type="paragraph" w:styleId="26">
    <w:name w:val="toc 8"/>
    <w:basedOn w:val="1"/>
    <w:next w:val="1"/>
    <w:qFormat/>
    <w:uiPriority w:val="0"/>
    <w:pPr>
      <w:ind w:left="1470"/>
      <w:jc w:val="left"/>
    </w:pPr>
  </w:style>
  <w:style w:type="paragraph" w:styleId="27">
    <w:name w:val="index 3"/>
    <w:basedOn w:val="1"/>
    <w:next w:val="1"/>
    <w:qFormat/>
    <w:uiPriority w:val="0"/>
    <w:pPr>
      <w:ind w:left="400" w:leftChars="400"/>
    </w:pPr>
  </w:style>
  <w:style w:type="paragraph" w:styleId="28">
    <w:name w:val="Date"/>
    <w:basedOn w:val="1"/>
    <w:next w:val="1"/>
    <w:link w:val="62"/>
    <w:qFormat/>
    <w:uiPriority w:val="0"/>
    <w:rPr>
      <w:b/>
      <w:sz w:val="28"/>
    </w:rPr>
  </w:style>
  <w:style w:type="paragraph" w:styleId="29">
    <w:name w:val="Body Text Indent 2"/>
    <w:basedOn w:val="1"/>
    <w:qFormat/>
    <w:uiPriority w:val="0"/>
    <w:pPr>
      <w:ind w:left="630" w:firstLine="645"/>
    </w:pPr>
    <w:rPr>
      <w:rFonts w:ascii="Arial" w:hAnsi="Arial" w:eastAsia="仿宋_GB2312"/>
      <w:sz w:val="32"/>
    </w:rPr>
  </w:style>
  <w:style w:type="paragraph" w:styleId="30">
    <w:name w:val="Balloon Text"/>
    <w:basedOn w:val="1"/>
    <w:qFormat/>
    <w:uiPriority w:val="0"/>
    <w:rPr>
      <w:sz w:val="18"/>
    </w:rPr>
  </w:style>
  <w:style w:type="paragraph" w:styleId="31">
    <w:name w:val="footer"/>
    <w:basedOn w:val="1"/>
    <w:link w:val="63"/>
    <w:qFormat/>
    <w:uiPriority w:val="99"/>
    <w:pPr>
      <w:tabs>
        <w:tab w:val="center" w:pos="4153"/>
        <w:tab w:val="right" w:pos="8306"/>
      </w:tabs>
      <w:snapToGrid w:val="0"/>
      <w:jc w:val="left"/>
    </w:pPr>
    <w:rPr>
      <w:sz w:val="18"/>
    </w:rPr>
  </w:style>
  <w:style w:type="paragraph" w:styleId="32">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before="120" w:beforeLines="0" w:beforeAutospacing="0" w:after="120" w:afterLines="0" w:afterAutospacing="0"/>
      <w:jc w:val="left"/>
    </w:pPr>
    <w:rPr>
      <w:caps/>
    </w:rPr>
  </w:style>
  <w:style w:type="paragraph" w:styleId="34">
    <w:name w:val="toc 4"/>
    <w:basedOn w:val="1"/>
    <w:next w:val="1"/>
    <w:qFormat/>
    <w:uiPriority w:val="0"/>
    <w:pPr>
      <w:ind w:left="630"/>
      <w:jc w:val="left"/>
    </w:pPr>
  </w:style>
  <w:style w:type="paragraph" w:styleId="35">
    <w:name w:val="index heading"/>
    <w:basedOn w:val="1"/>
    <w:next w:val="36"/>
    <w:qFormat/>
    <w:uiPriority w:val="0"/>
    <w:rPr>
      <w:rFonts w:eastAsia="宋体"/>
      <w:kern w:val="2"/>
      <w:sz w:val="21"/>
      <w:lang w:val="en-US" w:eastAsia="zh-CN"/>
    </w:rPr>
  </w:style>
  <w:style w:type="paragraph" w:styleId="36">
    <w:name w:val="index 1"/>
    <w:basedOn w:val="1"/>
    <w:next w:val="1"/>
    <w:qFormat/>
    <w:uiPriority w:val="0"/>
    <w:pPr>
      <w:jc w:val="center"/>
    </w:pPr>
    <w:rPr>
      <w:rFonts w:ascii="仿宋_GB2312" w:eastAsia="仿宋_GB2312"/>
      <w:b/>
      <w:sz w:val="28"/>
    </w:rPr>
  </w:style>
  <w:style w:type="paragraph" w:styleId="37">
    <w:name w:val="List"/>
    <w:basedOn w:val="1"/>
    <w:qFormat/>
    <w:uiPriority w:val="0"/>
    <w:pPr>
      <w:ind w:left="200" w:hanging="200" w:hangingChars="200"/>
    </w:pPr>
    <w:rPr>
      <w:rFonts w:ascii="Calibri" w:hAnsi="Calibri"/>
      <w:szCs w:val="22"/>
    </w:rPr>
  </w:style>
  <w:style w:type="paragraph" w:styleId="38">
    <w:name w:val="footnote text"/>
    <w:basedOn w:val="1"/>
    <w:link w:val="65"/>
    <w:qFormat/>
    <w:uiPriority w:val="0"/>
    <w:pPr>
      <w:snapToGrid w:val="0"/>
      <w:jc w:val="left"/>
    </w:pPr>
    <w:rPr>
      <w:sz w:val="18"/>
      <w:szCs w:val="18"/>
    </w:rPr>
  </w:style>
  <w:style w:type="paragraph" w:styleId="39">
    <w:name w:val="toc 6"/>
    <w:basedOn w:val="1"/>
    <w:next w:val="1"/>
    <w:qFormat/>
    <w:uiPriority w:val="0"/>
    <w:pPr>
      <w:ind w:left="1050"/>
      <w:jc w:val="left"/>
    </w:pPr>
  </w:style>
  <w:style w:type="paragraph" w:styleId="40">
    <w:name w:val="Body Text Indent 3"/>
    <w:basedOn w:val="1"/>
    <w:qFormat/>
    <w:uiPriority w:val="0"/>
    <w:pPr>
      <w:ind w:firstLine="645"/>
    </w:pPr>
    <w:rPr>
      <w:rFonts w:ascii="仿宋_GB2312" w:hAnsi="Arial" w:eastAsia="仿宋_GB2312"/>
      <w:color w:val="000000"/>
      <w:sz w:val="30"/>
    </w:rPr>
  </w:style>
  <w:style w:type="paragraph" w:styleId="41">
    <w:name w:val="index 7"/>
    <w:basedOn w:val="1"/>
    <w:next w:val="1"/>
    <w:qFormat/>
    <w:uiPriority w:val="0"/>
    <w:pPr>
      <w:ind w:left="1200" w:leftChars="1200"/>
    </w:pPr>
  </w:style>
  <w:style w:type="paragraph" w:styleId="42">
    <w:name w:val="index 9"/>
    <w:basedOn w:val="1"/>
    <w:next w:val="1"/>
    <w:qFormat/>
    <w:uiPriority w:val="0"/>
    <w:pPr>
      <w:ind w:left="1600" w:leftChars="1600"/>
    </w:pPr>
  </w:style>
  <w:style w:type="paragraph" w:styleId="43">
    <w:name w:val="toc 2"/>
    <w:basedOn w:val="1"/>
    <w:next w:val="1"/>
    <w:qFormat/>
    <w:uiPriority w:val="39"/>
    <w:pPr>
      <w:ind w:left="210"/>
      <w:jc w:val="left"/>
    </w:pPr>
    <w:rPr>
      <w:smallCaps/>
      <w:sz w:val="28"/>
    </w:rPr>
  </w:style>
  <w:style w:type="paragraph" w:styleId="44">
    <w:name w:val="toc 9"/>
    <w:basedOn w:val="1"/>
    <w:next w:val="1"/>
    <w:qFormat/>
    <w:uiPriority w:val="0"/>
    <w:pPr>
      <w:ind w:left="1680"/>
      <w:jc w:val="left"/>
    </w:pPr>
  </w:style>
  <w:style w:type="paragraph" w:styleId="45">
    <w:name w:val="Body Text 2"/>
    <w:basedOn w:val="1"/>
    <w:qFormat/>
    <w:uiPriority w:val="0"/>
    <w:rPr>
      <w:rFonts w:ascii="仿宋_GB2312" w:eastAsia="仿宋_GB2312"/>
      <w:b/>
      <w:sz w:val="24"/>
    </w:rPr>
  </w:style>
  <w:style w:type="paragraph" w:styleId="4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7">
    <w:name w:val="index 2"/>
    <w:basedOn w:val="1"/>
    <w:next w:val="1"/>
    <w:qFormat/>
    <w:uiPriority w:val="0"/>
    <w:pPr>
      <w:ind w:left="200" w:leftChars="200"/>
    </w:pPr>
  </w:style>
  <w:style w:type="paragraph" w:styleId="48">
    <w:name w:val="annotation subject"/>
    <w:basedOn w:val="15"/>
    <w:next w:val="15"/>
    <w:qFormat/>
    <w:uiPriority w:val="0"/>
    <w:rPr>
      <w:b/>
      <w:bCs/>
    </w:rPr>
  </w:style>
  <w:style w:type="paragraph" w:styleId="49">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0">
    <w:name w:val="Body Text First Indent 2"/>
    <w:basedOn w:val="20"/>
    <w:next w:val="37"/>
    <w:qFormat/>
    <w:uiPriority w:val="0"/>
    <w:pPr>
      <w:spacing w:before="0" w:after="120" w:line="240" w:lineRule="auto"/>
      <w:ind w:left="420" w:firstLine="0" w:firstLineChars="0"/>
    </w:pPr>
    <w:rPr>
      <w:rFonts w:ascii="Times New Roman" w:hAnsi="Times New Roman"/>
      <w:szCs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footnote reference"/>
    <w:qFormat/>
    <w:uiPriority w:val="0"/>
    <w:rPr>
      <w:vertAlign w:val="superscript"/>
    </w:rPr>
  </w:style>
  <w:style w:type="character" w:customStyle="1" w:styleId="61">
    <w:name w:val="纯文本 Char"/>
    <w:link w:val="25"/>
    <w:qFormat/>
    <w:locked/>
    <w:uiPriority w:val="0"/>
    <w:rPr>
      <w:rFonts w:ascii="宋体" w:hAnsi="Courier New"/>
      <w:kern w:val="2"/>
      <w:sz w:val="21"/>
    </w:rPr>
  </w:style>
  <w:style w:type="character" w:customStyle="1" w:styleId="62">
    <w:name w:val="日期 Char1"/>
    <w:link w:val="28"/>
    <w:qFormat/>
    <w:uiPriority w:val="0"/>
    <w:rPr>
      <w:b/>
      <w:kern w:val="2"/>
      <w:sz w:val="28"/>
    </w:rPr>
  </w:style>
  <w:style w:type="character" w:customStyle="1" w:styleId="63">
    <w:name w:val="页脚 Char"/>
    <w:link w:val="31"/>
    <w:qFormat/>
    <w:uiPriority w:val="99"/>
    <w:rPr>
      <w:kern w:val="2"/>
      <w:sz w:val="18"/>
    </w:rPr>
  </w:style>
  <w:style w:type="character" w:customStyle="1" w:styleId="64">
    <w:name w:val="页眉 Char"/>
    <w:link w:val="32"/>
    <w:qFormat/>
    <w:uiPriority w:val="0"/>
    <w:rPr>
      <w:kern w:val="2"/>
      <w:sz w:val="18"/>
    </w:rPr>
  </w:style>
  <w:style w:type="character" w:customStyle="1" w:styleId="65">
    <w:name w:val="脚注文本 Char"/>
    <w:link w:val="38"/>
    <w:qFormat/>
    <w:uiPriority w:val="0"/>
    <w:rPr>
      <w:kern w:val="2"/>
      <w:sz w:val="18"/>
      <w:szCs w:val="18"/>
    </w:rPr>
  </w:style>
  <w:style w:type="character" w:customStyle="1" w:styleId="66">
    <w:name w:val="标题 4 Char"/>
    <w:qFormat/>
    <w:uiPriority w:val="0"/>
    <w:rPr>
      <w:rFonts w:ascii="Arial" w:hAnsi="Arial" w:eastAsia="黑体"/>
      <w:b/>
      <w:kern w:val="2"/>
      <w:sz w:val="28"/>
      <w:lang w:val="en-US" w:eastAsia="zh-CN"/>
    </w:rPr>
  </w:style>
  <w:style w:type="character" w:customStyle="1" w:styleId="67">
    <w:name w:val="索引标题 Char Char"/>
    <w:qFormat/>
    <w:uiPriority w:val="0"/>
    <w:rPr>
      <w:rFonts w:eastAsia="宋体"/>
      <w:kern w:val="2"/>
      <w:sz w:val="21"/>
      <w:lang w:val="en-US" w:eastAsia="zh-CN"/>
    </w:rPr>
  </w:style>
  <w:style w:type="character" w:customStyle="1" w:styleId="68">
    <w:name w:val="标题 1 Char"/>
    <w:qFormat/>
    <w:uiPriority w:val="0"/>
    <w:rPr>
      <w:rFonts w:eastAsia="宋体"/>
      <w:b/>
      <w:kern w:val="44"/>
      <w:sz w:val="30"/>
      <w:lang w:val="en-US" w:eastAsia="zh-CN"/>
    </w:rPr>
  </w:style>
  <w:style w:type="character" w:customStyle="1" w:styleId="69">
    <w:name w:val="未处理的提及"/>
    <w:unhideWhenUsed/>
    <w:qFormat/>
    <w:uiPriority w:val="99"/>
    <w:rPr>
      <w:color w:val="605E5C"/>
      <w:shd w:val="clear" w:color="auto" w:fill="E1DFDD"/>
    </w:rPr>
  </w:style>
  <w:style w:type="paragraph" w:customStyle="1" w:styleId="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71">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styleId="72">
    <w:name w:val="List Paragraph"/>
    <w:basedOn w:val="1"/>
    <w:qFormat/>
    <w:uiPriority w:val="0"/>
    <w:pPr>
      <w:ind w:firstLine="420" w:firstLineChars="200"/>
    </w:pPr>
    <w:rPr>
      <w:szCs w:val="24"/>
    </w:rPr>
  </w:style>
  <w:style w:type="paragraph" w:customStyle="1" w:styleId="73">
    <w:name w:val="Char"/>
    <w:basedOn w:val="1"/>
    <w:qFormat/>
    <w:uiPriority w:val="0"/>
    <w:rPr>
      <w:rFonts w:ascii="Tahoma" w:hAnsi="Tahoma"/>
      <w:sz w:val="24"/>
    </w:rPr>
  </w:style>
  <w:style w:type="paragraph" w:customStyle="1" w:styleId="74">
    <w:name w:val="Default Paragraph Char Char Char Char"/>
    <w:basedOn w:val="1"/>
    <w:next w:val="1"/>
    <w:qFormat/>
    <w:uiPriority w:val="0"/>
    <w:pPr>
      <w:widowControl/>
      <w:spacing w:line="360" w:lineRule="auto"/>
      <w:jc w:val="left"/>
    </w:pPr>
    <w:rPr>
      <w:kern w:val="0"/>
      <w:lang w:eastAsia="en-US"/>
    </w:rPr>
  </w:style>
  <w:style w:type="paragraph" w:customStyle="1" w:styleId="75">
    <w:name w:val="一级标题"/>
    <w:basedOn w:val="1"/>
    <w:next w:val="76"/>
    <w:qFormat/>
    <w:uiPriority w:val="0"/>
    <w:pPr>
      <w:tabs>
        <w:tab w:val="left" w:pos="425"/>
      </w:tabs>
      <w:spacing w:after="312" w:afterLines="100"/>
      <w:ind w:left="850" w:hanging="425"/>
      <w:outlineLvl w:val="0"/>
    </w:pPr>
    <w:rPr>
      <w:rFonts w:ascii="黑体" w:eastAsia="黑体"/>
      <w:sz w:val="30"/>
    </w:rPr>
  </w:style>
  <w:style w:type="paragraph" w:customStyle="1" w:styleId="76">
    <w:name w:val="二级标题"/>
    <w:basedOn w:val="1"/>
    <w:next w:val="77"/>
    <w:qFormat/>
    <w:uiPriority w:val="0"/>
    <w:pPr>
      <w:tabs>
        <w:tab w:val="left" w:pos="992"/>
      </w:tabs>
      <w:ind w:left="992" w:hanging="567"/>
      <w:outlineLvl w:val="1"/>
    </w:pPr>
    <w:rPr>
      <w:rFonts w:ascii="黑体" w:eastAsia="黑体"/>
      <w:sz w:val="28"/>
    </w:rPr>
  </w:style>
  <w:style w:type="paragraph" w:customStyle="1" w:styleId="77">
    <w:name w:val="文章正文"/>
    <w:basedOn w:val="1"/>
    <w:qFormat/>
    <w:uiPriority w:val="0"/>
    <w:pPr>
      <w:tabs>
        <w:tab w:val="left" w:pos="992"/>
      </w:tabs>
      <w:spacing w:before="156" w:beforeLines="50" w:after="156" w:afterLines="50" w:line="320" w:lineRule="exact"/>
      <w:ind w:firstLine="200" w:firstLineChars="200"/>
    </w:pPr>
    <w:rPr>
      <w:rFonts w:ascii="仿宋_GB2312" w:eastAsia="仿宋_GB2312"/>
      <w:sz w:val="28"/>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9">
    <w:name w:val=" Char"/>
    <w:basedOn w:val="1"/>
    <w:qFormat/>
    <w:uiPriority w:val="0"/>
  </w:style>
  <w:style w:type="paragraph" w:customStyle="1" w:styleId="80">
    <w:name w:val=" Char Char Char"/>
    <w:basedOn w:val="1"/>
    <w:qFormat/>
    <w:uiPriority w:val="0"/>
    <w:rPr>
      <w:rFonts w:ascii="Tahoma" w:hAnsi="Tahoma"/>
      <w:sz w:val="24"/>
    </w:rPr>
  </w:style>
  <w:style w:type="paragraph" w:customStyle="1" w:styleId="81">
    <w:name w:val="D&amp;L"/>
    <w:basedOn w:val="3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8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8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86">
    <w:name w:val="SUR-需求定义-第4级"/>
    <w:basedOn w:val="5"/>
    <w:next w:val="1"/>
    <w:qFormat/>
    <w:uiPriority w:val="0"/>
    <w:pPr>
      <w:tabs>
        <w:tab w:val="left" w:pos="1080"/>
      </w:tabs>
      <w:spacing w:before="0" w:after="0"/>
      <w:ind w:left="-283" w:firstLine="283"/>
      <w:jc w:val="left"/>
    </w:pPr>
    <w:rPr>
      <w:b w:val="0"/>
      <w:color w:val="0000FF"/>
      <w:sz w:val="24"/>
    </w:rPr>
  </w:style>
  <w:style w:type="paragraph" w:customStyle="1" w:styleId="87">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8">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0">
    <w:name w:val="Char Char Char"/>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3">
    <w:name w:val=" Char1"/>
    <w:basedOn w:val="1"/>
    <w:qFormat/>
    <w:uiPriority w:val="0"/>
    <w:rPr>
      <w:rFonts w:ascii="Tahoma" w:hAnsi="Tahoma"/>
      <w:sz w:val="24"/>
    </w:rPr>
  </w:style>
  <w:style w:type="paragraph" w:customStyle="1" w:styleId="94">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5">
    <w:name w:val="_Style 94"/>
    <w:basedOn w:val="2"/>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正文三级标题"/>
    <w:basedOn w:val="1"/>
    <w:qFormat/>
    <w:uiPriority w:val="0"/>
    <w:pPr>
      <w:widowControl/>
      <w:spacing w:line="360" w:lineRule="auto"/>
      <w:jc w:val="left"/>
    </w:pPr>
    <w:rPr>
      <w:rFonts w:ascii="Arial" w:hAnsi="Arial" w:eastAsia="微软雅黑" w:cs="华文细黑"/>
      <w:b/>
      <w:color w:val="949832"/>
      <w:kern w:val="0"/>
      <w:szCs w:val="21"/>
      <w:lang w:val="en-GB"/>
    </w:rPr>
  </w:style>
  <w:style w:type="paragraph" w:customStyle="1" w:styleId="98">
    <w:name w:val="Char Char Char Char Char"/>
    <w:basedOn w:val="1"/>
    <w:qFormat/>
    <w:uiPriority w:val="0"/>
    <w:rPr>
      <w:rFonts w:ascii="Tahoma" w:hAnsi="Tahoma"/>
      <w:sz w:val="24"/>
    </w:rPr>
  </w:style>
  <w:style w:type="paragraph" w:customStyle="1" w:styleId="99">
    <w:name w:val="基本文字 Char"/>
    <w:basedOn w:val="1"/>
    <w:qFormat/>
    <w:uiPriority w:val="0"/>
    <w:pPr>
      <w:spacing w:before="156" w:beforeLines="0" w:beforeAutospacing="0" w:line="400" w:lineRule="atLeast"/>
      <w:ind w:firstLine="540" w:firstLineChars="225"/>
    </w:pPr>
    <w:rPr>
      <w:sz w:val="24"/>
    </w:rPr>
  </w:style>
  <w:style w:type="paragraph" w:customStyle="1" w:styleId="100">
    <w:name w:val="_Style 99"/>
    <w:unhideWhenUsed/>
    <w:qFormat/>
    <w:uiPriority w:val="99"/>
    <w:rPr>
      <w:rFonts w:ascii="Times New Roman" w:hAnsi="Times New Roman" w:eastAsia="宋体" w:cs="Times New Roman"/>
      <w:kern w:val="2"/>
      <w:sz w:val="21"/>
      <w:lang w:val="en-US" w:eastAsia="zh-CN" w:bidi="ar-SA"/>
    </w:rPr>
  </w:style>
  <w:style w:type="character" w:customStyle="1" w:styleId="101">
    <w:name w:val="日期 Char"/>
    <w:qFormat/>
    <w:uiPriority w:val="0"/>
    <w:rPr>
      <w:rFonts w:ascii="Times New Roman" w:hAnsi="Times New Roman"/>
      <w:b/>
      <w:kern w:val="2"/>
      <w:sz w:val="28"/>
    </w:rPr>
  </w:style>
  <w:style w:type="character" w:customStyle="1" w:styleId="102">
    <w:name w:val="font21"/>
    <w:basedOn w:val="53"/>
    <w:qFormat/>
    <w:uiPriority w:val="0"/>
    <w:rPr>
      <w:rFonts w:hint="eastAsia" w:ascii="宋体" w:hAnsi="宋体" w:eastAsia="宋体" w:cs="宋体"/>
      <w:b/>
      <w:bCs/>
      <w:color w:val="000000"/>
      <w:sz w:val="20"/>
      <w:szCs w:val="20"/>
      <w:u w:val="none"/>
    </w:rPr>
  </w:style>
  <w:style w:type="character" w:customStyle="1" w:styleId="103">
    <w:name w:val="font11"/>
    <w:basedOn w:val="5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4382</Words>
  <Characters>4537</Characters>
  <Lines>39</Lines>
  <Paragraphs>11</Paragraphs>
  <TotalTime>13</TotalTime>
  <ScaleCrop>false</ScaleCrop>
  <LinksUpToDate>false</LinksUpToDate>
  <CharactersWithSpaces>5175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2023-12-04T09:58:00Z</dcterms:created>
  <dc:creator>lyl</dc:creator>
  <cp:lastModifiedBy>南笙丶</cp:lastModifiedBy>
  <cp:lastPrinted>2023-03-22T00:57:00Z</cp:lastPrinted>
  <dcterms:modified xsi:type="dcterms:W3CDTF">2025-12-12T09:53:30Z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3771907547A94171ACC84EEE8CA745FD_13</vt:lpwstr>
  </property>
  <property fmtid="{D5CDD505-2E9C-101B-9397-08002B2CF9AE}" pid="4" name="KSOTemplateDocerSaveRecord">
    <vt:lpwstr>eyJoZGlkIjoiMDhmMjJiMjRjNzU1MmIxY2NhNTE2Zjc5MTAwNDJiMGQiLCJ1c2VySWQiOiI0MDQzMTAzNTIifQ==</vt:lpwstr>
  </property>
</Properties>
</file>