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31B74">
      <w:pPr>
        <w:spacing w:line="900" w:lineRule="exact"/>
        <w:ind w:right="-218" w:rightChars="-104"/>
        <w:jc w:val="center"/>
        <w:rPr>
          <w:rFonts w:hint="eastAsia" w:ascii="宋体" w:hAnsi="宋体" w:eastAsia="宋体" w:cs="宋体"/>
          <w:b/>
          <w:color w:val="auto"/>
          <w:spacing w:val="-20"/>
          <w:sz w:val="48"/>
          <w:szCs w:val="48"/>
          <w:highlight w:val="none"/>
          <w:u w:val="single"/>
          <w:lang w:val="en-US" w:eastAsia="zh-CN"/>
        </w:rPr>
      </w:pPr>
      <w:r>
        <w:rPr>
          <w:rFonts w:hint="eastAsia" w:ascii="宋体" w:hAnsi="宋体" w:cs="宋体"/>
          <w:b/>
          <w:color w:val="auto"/>
          <w:spacing w:val="-20"/>
          <w:sz w:val="48"/>
          <w:szCs w:val="48"/>
          <w:highlight w:val="none"/>
          <w:u w:val="single"/>
          <w:lang w:val="en-US" w:eastAsia="zh-CN"/>
        </w:rPr>
        <w:t>合柴1972文创园生活垃圾清运服务</w:t>
      </w:r>
    </w:p>
    <w:p w14:paraId="715354EB">
      <w:pPr>
        <w:spacing w:line="900" w:lineRule="exact"/>
        <w:ind w:right="-218" w:rightChars="-104"/>
        <w:jc w:val="center"/>
        <w:rPr>
          <w:rFonts w:hint="eastAsia" w:ascii="Arial" w:hAnsi="Arial" w:eastAsia="黑体"/>
          <w:b/>
          <w:color w:val="auto"/>
          <w:sz w:val="44"/>
          <w:szCs w:val="44"/>
          <w:highlight w:val="none"/>
        </w:rPr>
      </w:pPr>
      <w:r>
        <w:rPr>
          <w:rFonts w:eastAsia="黑体"/>
          <w:color w:val="auto"/>
          <w:sz w:val="52"/>
          <w:highlight w:val="none"/>
        </w:rPr>
        <w:tab/>
      </w:r>
    </w:p>
    <w:p w14:paraId="78AC4BD9">
      <w:pPr>
        <w:adjustRightInd w:val="0"/>
        <w:snapToGrid w:val="0"/>
        <w:spacing w:before="48" w:beforeLines="20" w:after="48" w:afterLines="20" w:line="640" w:lineRule="exact"/>
        <w:ind w:right="-218" w:rightChars="-104"/>
        <w:jc w:val="center"/>
        <w:rPr>
          <w:rFonts w:eastAsia="幼圆"/>
          <w:b/>
          <w:bCs/>
          <w:color w:val="auto"/>
          <w:sz w:val="36"/>
          <w:szCs w:val="36"/>
          <w:highlight w:val="none"/>
        </w:rPr>
      </w:pPr>
    </w:p>
    <w:p w14:paraId="0696C05B">
      <w:pPr>
        <w:adjustRightInd w:val="0"/>
        <w:snapToGrid w:val="0"/>
        <w:spacing w:before="48" w:beforeLines="20" w:after="48" w:afterLines="20" w:line="940" w:lineRule="exact"/>
        <w:ind w:right="-218" w:rightChars="-104"/>
        <w:jc w:val="center"/>
        <w:rPr>
          <w:rFonts w:hint="eastAsia" w:ascii="宋体" w:hAnsi="宋体" w:eastAsia="宋体" w:cs="宋体"/>
          <w:b/>
          <w:bCs/>
          <w:color w:val="auto"/>
          <w:sz w:val="84"/>
          <w:szCs w:val="84"/>
          <w:highlight w:val="none"/>
        </w:rPr>
      </w:pPr>
    </w:p>
    <w:p w14:paraId="6E323DA3">
      <w:pPr>
        <w:pStyle w:val="13"/>
        <w:rPr>
          <w:rFonts w:hint="eastAsia"/>
        </w:rPr>
      </w:pPr>
    </w:p>
    <w:p w14:paraId="2DA27EB7">
      <w:pPr>
        <w:adjustRightInd w:val="0"/>
        <w:snapToGrid w:val="0"/>
        <w:spacing w:before="48" w:beforeLines="20" w:after="48" w:afterLines="20" w:line="940" w:lineRule="exact"/>
        <w:ind w:right="-218" w:rightChars="-104"/>
        <w:jc w:val="center"/>
        <w:rPr>
          <w:rFonts w:hint="eastAsia" w:ascii="宋体" w:hAnsi="宋体" w:eastAsia="宋体" w:cs="宋体"/>
          <w:bCs/>
          <w:color w:val="auto"/>
          <w:sz w:val="84"/>
          <w:szCs w:val="84"/>
          <w:highlight w:val="none"/>
        </w:rPr>
      </w:pPr>
      <w:r>
        <w:rPr>
          <w:rFonts w:hint="eastAsia" w:ascii="宋体" w:hAnsi="宋体" w:eastAsia="宋体" w:cs="宋体"/>
          <w:bCs/>
          <w:color w:val="auto"/>
          <w:sz w:val="84"/>
          <w:szCs w:val="84"/>
          <w:highlight w:val="none"/>
        </w:rPr>
        <w:t>招</w:t>
      </w:r>
    </w:p>
    <w:p w14:paraId="1BC86869">
      <w:pPr>
        <w:adjustRightInd w:val="0"/>
        <w:snapToGrid w:val="0"/>
        <w:spacing w:before="48" w:beforeLines="20" w:after="48" w:afterLines="20" w:line="940" w:lineRule="exact"/>
        <w:ind w:right="-218" w:rightChars="-104"/>
        <w:jc w:val="center"/>
        <w:rPr>
          <w:rFonts w:hint="eastAsia" w:ascii="宋体" w:hAnsi="宋体" w:eastAsia="宋体" w:cs="宋体"/>
          <w:bCs/>
          <w:color w:val="auto"/>
          <w:sz w:val="84"/>
          <w:szCs w:val="84"/>
          <w:highlight w:val="none"/>
        </w:rPr>
      </w:pPr>
      <w:r>
        <w:rPr>
          <w:rFonts w:hint="eastAsia" w:ascii="宋体" w:hAnsi="宋体" w:eastAsia="宋体" w:cs="宋体"/>
          <w:bCs/>
          <w:color w:val="auto"/>
          <w:sz w:val="84"/>
          <w:szCs w:val="84"/>
          <w:highlight w:val="none"/>
        </w:rPr>
        <w:t>标</w:t>
      </w:r>
    </w:p>
    <w:p w14:paraId="6E3A74B0">
      <w:pPr>
        <w:adjustRightInd w:val="0"/>
        <w:snapToGrid w:val="0"/>
        <w:spacing w:before="48" w:beforeLines="20" w:after="48" w:afterLines="20" w:line="940" w:lineRule="exact"/>
        <w:ind w:right="-218" w:rightChars="-104"/>
        <w:jc w:val="center"/>
        <w:rPr>
          <w:rFonts w:hint="eastAsia" w:ascii="宋体" w:hAnsi="宋体" w:eastAsia="宋体" w:cs="宋体"/>
          <w:bCs/>
          <w:color w:val="auto"/>
          <w:sz w:val="84"/>
          <w:szCs w:val="84"/>
          <w:highlight w:val="none"/>
        </w:rPr>
      </w:pPr>
      <w:r>
        <w:rPr>
          <w:rFonts w:hint="eastAsia" w:ascii="宋体" w:hAnsi="宋体" w:eastAsia="宋体" w:cs="宋体"/>
          <w:bCs/>
          <w:color w:val="auto"/>
          <w:sz w:val="84"/>
          <w:szCs w:val="84"/>
          <w:highlight w:val="none"/>
        </w:rPr>
        <w:t>文</w:t>
      </w:r>
    </w:p>
    <w:p w14:paraId="38E456B4">
      <w:pPr>
        <w:adjustRightInd w:val="0"/>
        <w:snapToGrid w:val="0"/>
        <w:spacing w:before="48" w:beforeLines="20" w:after="48" w:afterLines="20" w:line="940" w:lineRule="exact"/>
        <w:ind w:right="-218" w:rightChars="-104"/>
        <w:jc w:val="center"/>
        <w:rPr>
          <w:rFonts w:hint="eastAsia" w:ascii="宋体" w:hAnsi="宋体" w:eastAsia="宋体" w:cs="宋体"/>
          <w:bCs/>
          <w:color w:val="auto"/>
          <w:sz w:val="84"/>
          <w:szCs w:val="84"/>
          <w:highlight w:val="none"/>
        </w:rPr>
      </w:pPr>
      <w:r>
        <w:rPr>
          <w:rFonts w:hint="eastAsia" w:ascii="宋体" w:hAnsi="宋体" w:eastAsia="宋体" w:cs="宋体"/>
          <w:bCs/>
          <w:color w:val="auto"/>
          <w:sz w:val="84"/>
          <w:szCs w:val="84"/>
          <w:highlight w:val="none"/>
        </w:rPr>
        <w:t>件</w:t>
      </w:r>
    </w:p>
    <w:p w14:paraId="5E875049">
      <w:pPr>
        <w:adjustRightInd w:val="0"/>
        <w:snapToGrid w:val="0"/>
        <w:spacing w:before="48" w:beforeLines="20" w:after="48" w:afterLines="20" w:line="640" w:lineRule="exact"/>
        <w:ind w:right="-218" w:rightChars="-104"/>
        <w:rPr>
          <w:rFonts w:hint="eastAsia" w:ascii="宋体" w:hAnsi="宋体" w:eastAsia="宋体" w:cs="宋体"/>
          <w:bCs/>
          <w:color w:val="auto"/>
          <w:sz w:val="28"/>
          <w:highlight w:val="none"/>
        </w:rPr>
      </w:pPr>
      <w:r>
        <w:rPr>
          <w:rFonts w:hint="eastAsia" w:ascii="宋体" w:hAnsi="宋体" w:eastAsia="宋体" w:cs="宋体"/>
          <w:bCs/>
          <w:color w:val="auto"/>
          <w:sz w:val="28"/>
          <w:highlight w:val="none"/>
        </w:rPr>
        <w:t xml:space="preserve">                    </w:t>
      </w:r>
    </w:p>
    <w:p w14:paraId="283CF87D">
      <w:pPr>
        <w:adjustRightInd w:val="0"/>
        <w:snapToGrid w:val="0"/>
        <w:spacing w:before="48" w:beforeLines="20" w:after="48" w:afterLines="20" w:line="540" w:lineRule="exact"/>
        <w:ind w:right="-218" w:rightChars="-104"/>
        <w:rPr>
          <w:rFonts w:hint="eastAsia" w:ascii="宋体" w:hAnsi="宋体" w:eastAsia="宋体" w:cs="宋体"/>
          <w:b/>
          <w:color w:val="auto"/>
          <w:sz w:val="30"/>
          <w:szCs w:val="30"/>
          <w:highlight w:val="none"/>
        </w:rPr>
      </w:pPr>
    </w:p>
    <w:p w14:paraId="72ADC4E4">
      <w:pPr>
        <w:pStyle w:val="20"/>
        <w:rPr>
          <w:rFonts w:hint="eastAsia" w:ascii="宋体" w:hAnsi="宋体" w:eastAsia="宋体" w:cs="宋体"/>
          <w:b/>
          <w:color w:val="auto"/>
          <w:sz w:val="30"/>
          <w:szCs w:val="30"/>
          <w:highlight w:val="none"/>
        </w:rPr>
      </w:pPr>
    </w:p>
    <w:p w14:paraId="369941AA">
      <w:pPr>
        <w:rPr>
          <w:rFonts w:hint="eastAsia"/>
        </w:rPr>
      </w:pPr>
    </w:p>
    <w:p w14:paraId="53E183E6">
      <w:pPr>
        <w:adjustRightInd w:val="0"/>
        <w:snapToGrid w:val="0"/>
        <w:spacing w:before="48" w:beforeLines="20" w:after="48" w:afterLines="20" w:line="540" w:lineRule="exact"/>
        <w:ind w:right="-218" w:rightChars="-104" w:firstLine="643" w:firstLineChars="200"/>
        <w:jc w:val="both"/>
        <w:rPr>
          <w:rFonts w:hint="eastAsia" w:ascii="宋体" w:hAnsi="宋体" w:eastAsia="宋体" w:cs="宋体"/>
          <w:b/>
          <w:bCs/>
          <w:color w:val="auto"/>
          <w:spacing w:val="-20"/>
          <w:sz w:val="36"/>
          <w:szCs w:val="36"/>
          <w:highlight w:val="none"/>
          <w:lang w:eastAsia="zh-CN"/>
        </w:rPr>
      </w:pPr>
      <w:r>
        <w:rPr>
          <w:rFonts w:hint="eastAsia" w:ascii="宋体" w:hAnsi="宋体" w:eastAsia="宋体" w:cs="宋体"/>
          <w:b/>
          <w:bCs/>
          <w:color w:val="auto"/>
          <w:spacing w:val="-20"/>
          <w:sz w:val="36"/>
          <w:szCs w:val="36"/>
          <w:highlight w:val="none"/>
        </w:rPr>
        <w:t>招</w:t>
      </w:r>
      <w:r>
        <w:rPr>
          <w:rFonts w:hint="eastAsia" w:ascii="宋体" w:hAnsi="宋体" w:eastAsia="宋体" w:cs="宋体"/>
          <w:b/>
          <w:bCs/>
          <w:color w:val="auto"/>
          <w:spacing w:val="-20"/>
          <w:sz w:val="36"/>
          <w:szCs w:val="36"/>
          <w:highlight w:val="none"/>
          <w:lang w:val="en-US" w:eastAsia="zh-CN"/>
        </w:rPr>
        <w:t xml:space="preserve">  </w:t>
      </w:r>
      <w:r>
        <w:rPr>
          <w:rFonts w:hint="eastAsia" w:ascii="宋体" w:hAnsi="宋体" w:eastAsia="宋体" w:cs="宋体"/>
          <w:b/>
          <w:bCs/>
          <w:color w:val="auto"/>
          <w:spacing w:val="-20"/>
          <w:sz w:val="36"/>
          <w:szCs w:val="36"/>
          <w:highlight w:val="none"/>
        </w:rPr>
        <w:t>标</w:t>
      </w:r>
      <w:r>
        <w:rPr>
          <w:rFonts w:hint="eastAsia" w:ascii="宋体" w:hAnsi="宋体" w:eastAsia="宋体" w:cs="宋体"/>
          <w:b/>
          <w:bCs/>
          <w:color w:val="auto"/>
          <w:spacing w:val="-20"/>
          <w:sz w:val="36"/>
          <w:szCs w:val="36"/>
          <w:highlight w:val="none"/>
          <w:lang w:val="en-US" w:eastAsia="zh-CN"/>
        </w:rPr>
        <w:t xml:space="preserve">  </w:t>
      </w:r>
      <w:r>
        <w:rPr>
          <w:rFonts w:hint="eastAsia" w:ascii="宋体" w:hAnsi="宋体" w:eastAsia="宋体" w:cs="宋体"/>
          <w:b/>
          <w:bCs/>
          <w:color w:val="auto"/>
          <w:spacing w:val="-20"/>
          <w:sz w:val="36"/>
          <w:szCs w:val="36"/>
          <w:highlight w:val="none"/>
          <w:lang w:eastAsia="zh-CN"/>
        </w:rPr>
        <w:t>人</w:t>
      </w:r>
      <w:r>
        <w:rPr>
          <w:rFonts w:hint="eastAsia" w:ascii="宋体" w:hAnsi="宋体" w:eastAsia="宋体" w:cs="宋体"/>
          <w:b/>
          <w:bCs/>
          <w:color w:val="auto"/>
          <w:spacing w:val="-20"/>
          <w:sz w:val="36"/>
          <w:szCs w:val="36"/>
          <w:highlight w:val="none"/>
        </w:rPr>
        <w:t>：</w:t>
      </w:r>
      <w:r>
        <w:rPr>
          <w:rFonts w:hint="eastAsia" w:ascii="宋体" w:hAnsi="宋体" w:cs="宋体"/>
          <w:b/>
          <w:bCs/>
          <w:color w:val="auto"/>
          <w:spacing w:val="-20"/>
          <w:sz w:val="36"/>
          <w:szCs w:val="36"/>
          <w:highlight w:val="none"/>
          <w:lang w:eastAsia="zh-CN"/>
        </w:rPr>
        <w:t>合肥滨投文化创意发展有限公司</w:t>
      </w:r>
    </w:p>
    <w:p w14:paraId="64A8D1F7">
      <w:pPr>
        <w:tabs>
          <w:tab w:val="left" w:pos="4620"/>
        </w:tabs>
        <w:spacing w:line="440" w:lineRule="exact"/>
        <w:ind w:right="-218" w:rightChars="-104"/>
        <w:jc w:val="center"/>
        <w:rPr>
          <w:rFonts w:hint="eastAsia" w:ascii="宋体" w:hAnsi="宋体" w:eastAsia="宋体" w:cs="宋体"/>
          <w:bCs/>
          <w:color w:val="auto"/>
          <w:sz w:val="36"/>
          <w:highlight w:val="none"/>
          <w:lang w:val="en-US" w:eastAsia="zh-CN"/>
        </w:rPr>
      </w:pPr>
    </w:p>
    <w:p w14:paraId="5B8D5EF6">
      <w:pPr>
        <w:tabs>
          <w:tab w:val="left" w:pos="4620"/>
        </w:tabs>
        <w:spacing w:line="440" w:lineRule="exact"/>
        <w:ind w:right="-218" w:rightChars="-104" w:firstLine="964" w:firstLineChars="300"/>
        <w:jc w:val="both"/>
        <w:rPr>
          <w:rFonts w:hint="eastAsia" w:ascii="宋体" w:hAnsi="宋体" w:eastAsia="宋体" w:cs="宋体"/>
          <w:bCs/>
          <w:color w:val="auto"/>
          <w:sz w:val="36"/>
          <w:highlight w:val="none"/>
          <w:lang w:val="en-US" w:eastAsia="zh-CN"/>
        </w:rPr>
      </w:pPr>
      <w:r>
        <w:rPr>
          <w:rFonts w:hint="eastAsia" w:ascii="宋体" w:hAnsi="宋体" w:eastAsia="宋体" w:cs="宋体"/>
          <w:b/>
          <w:bCs/>
          <w:color w:val="auto"/>
          <w:spacing w:val="-20"/>
          <w:sz w:val="36"/>
          <w:szCs w:val="36"/>
          <w:highlight w:val="none"/>
          <w:lang w:val="en-US" w:eastAsia="zh-CN"/>
        </w:rPr>
        <w:t>日     期：</w:t>
      </w:r>
      <w:r>
        <w:rPr>
          <w:rFonts w:hint="eastAsia" w:ascii="宋体" w:hAnsi="宋体" w:eastAsia="宋体" w:cs="宋体"/>
          <w:b/>
          <w:bCs w:val="0"/>
          <w:color w:val="auto"/>
          <w:sz w:val="36"/>
          <w:highlight w:val="none"/>
          <w:lang w:val="en-US" w:eastAsia="zh-CN"/>
        </w:rPr>
        <w:t>202</w:t>
      </w:r>
      <w:r>
        <w:rPr>
          <w:rFonts w:hint="eastAsia" w:ascii="宋体" w:hAnsi="宋体" w:cs="宋体"/>
          <w:b/>
          <w:bCs w:val="0"/>
          <w:color w:val="auto"/>
          <w:sz w:val="36"/>
          <w:highlight w:val="none"/>
          <w:lang w:val="en-US" w:eastAsia="zh-CN"/>
        </w:rPr>
        <w:t>5</w:t>
      </w:r>
      <w:r>
        <w:rPr>
          <w:rFonts w:hint="eastAsia" w:ascii="宋体" w:hAnsi="宋体" w:eastAsia="宋体" w:cs="宋体"/>
          <w:b/>
          <w:bCs w:val="0"/>
          <w:color w:val="auto"/>
          <w:sz w:val="36"/>
          <w:highlight w:val="none"/>
          <w:lang w:val="en-US" w:eastAsia="zh-CN"/>
        </w:rPr>
        <w:t>年</w:t>
      </w:r>
      <w:r>
        <w:rPr>
          <w:rFonts w:hint="eastAsia" w:ascii="宋体" w:hAnsi="宋体" w:eastAsia="宋体" w:cs="宋体"/>
          <w:b/>
          <w:bCs w:val="0"/>
          <w:color w:val="auto"/>
          <w:sz w:val="36"/>
          <w:highlight w:val="none"/>
          <w:u w:val="single"/>
          <w:lang w:val="en-US" w:eastAsia="zh-CN"/>
        </w:rPr>
        <w:t xml:space="preserve">  </w:t>
      </w:r>
      <w:r>
        <w:rPr>
          <w:rFonts w:hint="eastAsia" w:ascii="宋体" w:hAnsi="宋体" w:cs="宋体"/>
          <w:b/>
          <w:bCs w:val="0"/>
          <w:color w:val="auto"/>
          <w:sz w:val="36"/>
          <w:highlight w:val="none"/>
          <w:u w:val="single"/>
          <w:lang w:val="en-US" w:eastAsia="zh-CN"/>
        </w:rPr>
        <w:t>12</w:t>
      </w:r>
      <w:r>
        <w:rPr>
          <w:rFonts w:hint="eastAsia" w:ascii="宋体" w:hAnsi="宋体" w:eastAsia="宋体" w:cs="宋体"/>
          <w:b/>
          <w:bCs w:val="0"/>
          <w:color w:val="auto"/>
          <w:sz w:val="36"/>
          <w:highlight w:val="none"/>
          <w:u w:val="single"/>
          <w:lang w:val="en-US" w:eastAsia="zh-CN"/>
        </w:rPr>
        <w:t xml:space="preserve">  </w:t>
      </w:r>
      <w:r>
        <w:rPr>
          <w:rFonts w:hint="eastAsia" w:ascii="宋体" w:hAnsi="宋体" w:eastAsia="宋体" w:cs="宋体"/>
          <w:b/>
          <w:bCs w:val="0"/>
          <w:color w:val="auto"/>
          <w:sz w:val="36"/>
          <w:highlight w:val="none"/>
          <w:lang w:val="en-US" w:eastAsia="zh-CN"/>
        </w:rPr>
        <w:t>月</w:t>
      </w:r>
      <w:r>
        <w:rPr>
          <w:rFonts w:hint="eastAsia" w:ascii="宋体" w:hAnsi="宋体" w:eastAsia="宋体" w:cs="宋体"/>
          <w:b/>
          <w:bCs w:val="0"/>
          <w:color w:val="auto"/>
          <w:sz w:val="36"/>
          <w:highlight w:val="none"/>
          <w:u w:val="single"/>
          <w:lang w:val="en-US" w:eastAsia="zh-CN"/>
        </w:rPr>
        <w:t xml:space="preserve"> </w:t>
      </w:r>
      <w:r>
        <w:rPr>
          <w:rFonts w:hint="eastAsia" w:ascii="宋体" w:hAnsi="宋体" w:cs="宋体"/>
          <w:b/>
          <w:bCs w:val="0"/>
          <w:color w:val="auto"/>
          <w:sz w:val="36"/>
          <w:highlight w:val="none"/>
          <w:u w:val="single"/>
          <w:lang w:val="en-US" w:eastAsia="zh-CN"/>
        </w:rPr>
        <w:t>22</w:t>
      </w:r>
      <w:r>
        <w:rPr>
          <w:rFonts w:hint="eastAsia" w:ascii="宋体" w:hAnsi="宋体" w:eastAsia="宋体" w:cs="宋体"/>
          <w:b/>
          <w:bCs w:val="0"/>
          <w:color w:val="auto"/>
          <w:sz w:val="36"/>
          <w:highlight w:val="none"/>
          <w:u w:val="single"/>
          <w:lang w:val="en-US" w:eastAsia="zh-CN"/>
        </w:rPr>
        <w:t xml:space="preserve"> </w:t>
      </w:r>
      <w:r>
        <w:rPr>
          <w:rFonts w:hint="eastAsia" w:ascii="宋体" w:hAnsi="宋体" w:eastAsia="宋体" w:cs="宋体"/>
          <w:b/>
          <w:bCs w:val="0"/>
          <w:color w:val="auto"/>
          <w:sz w:val="36"/>
          <w:highlight w:val="none"/>
          <w:lang w:val="en-US" w:eastAsia="zh-CN"/>
        </w:rPr>
        <w:t>日</w:t>
      </w:r>
    </w:p>
    <w:p w14:paraId="6716D26F">
      <w:pPr>
        <w:tabs>
          <w:tab w:val="left" w:pos="4620"/>
        </w:tabs>
        <w:spacing w:line="440" w:lineRule="exact"/>
        <w:ind w:right="-218" w:rightChars="-104"/>
        <w:jc w:val="center"/>
        <w:rPr>
          <w:rFonts w:hint="eastAsia" w:eastAsia="幼圆"/>
          <w:bCs/>
          <w:color w:val="auto"/>
          <w:sz w:val="36"/>
          <w:highlight w:val="none"/>
          <w:lang w:val="en-US" w:eastAsia="zh-CN"/>
        </w:rPr>
      </w:pPr>
    </w:p>
    <w:p w14:paraId="24ABE5A1">
      <w:pPr>
        <w:rPr>
          <w:rFonts w:ascii="宋体" w:hAnsi="宋体" w:eastAsia="宋体" w:cs="Times New Roman"/>
          <w:caps/>
          <w:smallCaps/>
          <w:color w:val="auto"/>
          <w:kern w:val="2"/>
          <w:szCs w:val="28"/>
          <w:highlight w:val="none"/>
        </w:rPr>
      </w:pPr>
      <w:r>
        <w:rPr>
          <w:color w:val="auto"/>
          <w:highlight w:val="none"/>
        </w:rPr>
        <w:br w:type="page"/>
      </w:r>
    </w:p>
    <w:p w14:paraId="7895D1FA">
      <w:pPr>
        <w:pStyle w:val="7"/>
        <w:spacing w:before="0" w:after="0" w:line="240" w:lineRule="auto"/>
        <w:ind w:right="-218" w:rightChars="-104" w:firstLine="0"/>
        <w:rPr>
          <w:rFonts w:hint="eastAsia"/>
          <w:color w:val="auto"/>
          <w:highlight w:val="none"/>
        </w:rPr>
      </w:pPr>
      <w:bookmarkStart w:id="0" w:name="_Toc5412"/>
      <w:r>
        <w:rPr>
          <w:rFonts w:hint="eastAsia" w:ascii="宋体" w:hAnsi="宋体" w:eastAsia="宋体"/>
          <w:color w:val="auto"/>
          <w:highlight w:val="none"/>
        </w:rPr>
        <w:t>第一章 招标公告</w:t>
      </w:r>
      <w:bookmarkEnd w:id="0"/>
    </w:p>
    <w:p w14:paraId="51DC7E37">
      <w:pPr>
        <w:autoSpaceDE w:val="0"/>
        <w:autoSpaceDN w:val="0"/>
        <w:adjustRightInd w:val="0"/>
        <w:spacing w:line="360" w:lineRule="auto"/>
        <w:ind w:right="-218" w:rightChars="-104" w:firstLine="200"/>
        <w:jc w:val="left"/>
        <w:rPr>
          <w:rFonts w:hint="eastAsia" w:ascii="宋体" w:hAnsi="宋体"/>
          <w:color w:val="auto"/>
          <w:sz w:val="24"/>
          <w:szCs w:val="18"/>
          <w:highlight w:val="none"/>
        </w:rPr>
      </w:pPr>
      <w:r>
        <w:rPr>
          <w:rFonts w:hint="eastAsia" w:ascii="宋体" w:hAnsi="宋体"/>
          <w:color w:val="auto"/>
          <w:sz w:val="24"/>
          <w:szCs w:val="18"/>
          <w:highlight w:val="none"/>
        </w:rPr>
        <w:t xml:space="preserve">   </w:t>
      </w:r>
    </w:p>
    <w:p w14:paraId="6E940C7E">
      <w:pPr>
        <w:autoSpaceDE w:val="0"/>
        <w:autoSpaceDN w:val="0"/>
        <w:adjustRightInd w:val="0"/>
        <w:spacing w:line="360" w:lineRule="auto"/>
        <w:ind w:right="-218" w:rightChars="-104" w:firstLine="480" w:firstLineChars="200"/>
        <w:jc w:val="left"/>
        <w:rPr>
          <w:rFonts w:hint="eastAsia" w:ascii="宋体" w:hAnsi="宋体"/>
          <w:color w:val="auto"/>
          <w:sz w:val="24"/>
          <w:szCs w:val="18"/>
          <w:highlight w:val="none"/>
        </w:rPr>
      </w:pPr>
      <w:r>
        <w:rPr>
          <w:rFonts w:hint="eastAsia" w:ascii="宋体" w:hAnsi="宋体"/>
          <w:color w:val="auto"/>
          <w:sz w:val="24"/>
          <w:szCs w:val="18"/>
          <w:highlight w:val="none"/>
          <w:lang w:eastAsia="zh-CN"/>
        </w:rPr>
        <w:t>合肥滨投文化创意发展有限公司</w:t>
      </w:r>
      <w:r>
        <w:rPr>
          <w:rFonts w:hint="eastAsia" w:ascii="宋体" w:hAnsi="宋体"/>
          <w:color w:val="auto"/>
          <w:sz w:val="24"/>
          <w:szCs w:val="18"/>
          <w:highlight w:val="none"/>
        </w:rPr>
        <w:t>拟对“</w:t>
      </w:r>
      <w:r>
        <w:rPr>
          <w:rFonts w:hint="eastAsia" w:ascii="宋体" w:hAnsi="宋体"/>
          <w:b/>
          <w:color w:val="auto"/>
          <w:sz w:val="24"/>
          <w:szCs w:val="18"/>
          <w:highlight w:val="none"/>
          <w:u w:val="single"/>
          <w:lang w:val="en-US" w:eastAsia="zh-CN"/>
        </w:rPr>
        <w:t xml:space="preserve"> 合柴1972文创园生活垃圾清运服务 </w:t>
      </w:r>
      <w:r>
        <w:rPr>
          <w:rFonts w:hint="eastAsia" w:ascii="宋体" w:hAnsi="宋体"/>
          <w:color w:val="auto"/>
          <w:sz w:val="24"/>
          <w:szCs w:val="18"/>
          <w:highlight w:val="none"/>
        </w:rPr>
        <w:t>”</w:t>
      </w:r>
      <w:r>
        <w:rPr>
          <w:rFonts w:hint="eastAsia" w:ascii="宋体" w:hAnsi="宋体"/>
          <w:color w:val="auto"/>
          <w:sz w:val="24"/>
          <w:szCs w:val="18"/>
          <w:highlight w:val="none"/>
          <w:lang w:eastAsia="zh-CN"/>
        </w:rPr>
        <w:t>（项目名称）</w:t>
      </w:r>
      <w:r>
        <w:rPr>
          <w:rFonts w:hint="eastAsia" w:ascii="宋体" w:hAnsi="宋体"/>
          <w:color w:val="auto"/>
          <w:sz w:val="24"/>
          <w:szCs w:val="18"/>
          <w:highlight w:val="none"/>
        </w:rPr>
        <w:t>项目进行国内公开招标，欢迎具备条件的国内投标人参加投标。</w:t>
      </w:r>
    </w:p>
    <w:p w14:paraId="0AC913B7">
      <w:pPr>
        <w:autoSpaceDE w:val="0"/>
        <w:autoSpaceDN w:val="0"/>
        <w:adjustRightInd w:val="0"/>
        <w:spacing w:before="120" w:beforeLines="50" w:line="360" w:lineRule="auto"/>
        <w:ind w:right="-218" w:rightChars="-104" w:firstLine="200"/>
        <w:jc w:val="left"/>
        <w:rPr>
          <w:rFonts w:hint="eastAsia" w:ascii="宋体" w:hAnsi="宋体"/>
          <w:color w:val="auto"/>
          <w:kern w:val="0"/>
          <w:sz w:val="24"/>
          <w:highlight w:val="none"/>
          <w:lang w:val="zh-CN"/>
        </w:rPr>
      </w:pPr>
      <w:r>
        <w:rPr>
          <w:rFonts w:hint="eastAsia" w:ascii="宋体" w:hAnsi="宋体"/>
          <w:b/>
          <w:color w:val="auto"/>
          <w:kern w:val="0"/>
          <w:sz w:val="24"/>
          <w:highlight w:val="none"/>
          <w:lang w:val="zh-CN"/>
        </w:rPr>
        <w:t>一、项目名称及内容：</w:t>
      </w:r>
      <w:r>
        <w:rPr>
          <w:rFonts w:hint="eastAsia" w:ascii="宋体" w:hAnsi="宋体"/>
          <w:color w:val="auto"/>
          <w:kern w:val="0"/>
          <w:sz w:val="24"/>
          <w:highlight w:val="none"/>
          <w:lang w:val="en-US" w:eastAsia="zh-CN"/>
        </w:rPr>
        <w:t xml:space="preserve"> </w:t>
      </w:r>
      <w:r>
        <w:rPr>
          <w:rFonts w:hint="eastAsia" w:ascii="宋体" w:hAnsi="宋体"/>
          <w:color w:val="auto"/>
          <w:kern w:val="0"/>
          <w:sz w:val="24"/>
          <w:highlight w:val="none"/>
        </w:rPr>
        <w:t xml:space="preserve"> </w:t>
      </w:r>
    </w:p>
    <w:p w14:paraId="43C61635">
      <w:pPr>
        <w:autoSpaceDE w:val="0"/>
        <w:autoSpaceDN w:val="0"/>
        <w:adjustRightInd w:val="0"/>
        <w:spacing w:line="360" w:lineRule="auto"/>
        <w:ind w:right="-218" w:rightChars="-104" w:firstLine="200"/>
        <w:jc w:val="left"/>
        <w:rPr>
          <w:rFonts w:hint="eastAsia" w:ascii="宋体" w:hAnsi="宋体"/>
          <w:b/>
          <w:color w:val="auto"/>
          <w:sz w:val="24"/>
          <w:szCs w:val="18"/>
          <w:highlight w:val="none"/>
          <w:lang w:val="en-US" w:eastAsia="zh-CN"/>
        </w:rPr>
      </w:pPr>
      <w:r>
        <w:rPr>
          <w:rFonts w:hint="eastAsia" w:ascii="宋体" w:hAnsi="宋体"/>
          <w:color w:val="auto"/>
          <w:kern w:val="0"/>
          <w:sz w:val="24"/>
          <w:highlight w:val="none"/>
          <w:lang w:val="en-US" w:eastAsia="zh-CN"/>
        </w:rPr>
        <w:t>1</w:t>
      </w:r>
      <w:r>
        <w:rPr>
          <w:rFonts w:hint="eastAsia" w:ascii="宋体" w:hAnsi="宋体"/>
          <w:color w:val="auto"/>
          <w:kern w:val="0"/>
          <w:sz w:val="24"/>
          <w:highlight w:val="none"/>
          <w:lang w:val="zh-CN"/>
        </w:rPr>
        <w:t>、项目名称：合柴1972文创园生活垃圾清运服务</w:t>
      </w:r>
    </w:p>
    <w:p w14:paraId="445BD168">
      <w:pPr>
        <w:autoSpaceDE w:val="0"/>
        <w:autoSpaceDN w:val="0"/>
        <w:adjustRightInd w:val="0"/>
        <w:spacing w:line="360" w:lineRule="auto"/>
        <w:ind w:right="-218" w:rightChars="-104" w:firstLine="200"/>
        <w:jc w:val="left"/>
        <w:rPr>
          <w:rFonts w:hint="default" w:ascii="宋体" w:hAnsi="宋体"/>
          <w:b w:val="0"/>
          <w:bCs/>
          <w:color w:val="auto"/>
          <w:sz w:val="24"/>
          <w:szCs w:val="18"/>
          <w:highlight w:val="none"/>
          <w:lang w:val="en-US" w:eastAsia="zh-CN"/>
        </w:rPr>
      </w:pPr>
      <w:r>
        <w:rPr>
          <w:rFonts w:hint="eastAsia" w:ascii="宋体" w:hAnsi="宋体"/>
          <w:b w:val="0"/>
          <w:bCs/>
          <w:color w:val="auto"/>
          <w:sz w:val="24"/>
          <w:szCs w:val="18"/>
          <w:highlight w:val="none"/>
          <w:lang w:val="en-US" w:eastAsia="zh-CN"/>
        </w:rPr>
        <w:t>2、项目地点：合肥市包河区</w:t>
      </w:r>
      <w:r>
        <w:rPr>
          <w:rFonts w:hint="eastAsia" w:ascii="宋体" w:hAnsi="宋体"/>
          <w:color w:val="auto"/>
          <w:kern w:val="0"/>
          <w:sz w:val="24"/>
          <w:highlight w:val="none"/>
          <w:lang w:val="zh-CN"/>
        </w:rPr>
        <w:t>合柴1972文创园</w:t>
      </w:r>
      <w:r>
        <w:rPr>
          <w:rFonts w:hint="eastAsia" w:ascii="宋体" w:hAnsi="宋体" w:eastAsia="宋体"/>
          <w:b w:val="0"/>
          <w:color w:val="auto"/>
          <w:sz w:val="24"/>
          <w:highlight w:val="none"/>
        </w:rPr>
        <w:t>；</w:t>
      </w:r>
    </w:p>
    <w:p w14:paraId="7A4C1D36">
      <w:pPr>
        <w:autoSpaceDE w:val="0"/>
        <w:autoSpaceDN w:val="0"/>
        <w:adjustRightInd w:val="0"/>
        <w:spacing w:line="360" w:lineRule="auto"/>
        <w:ind w:right="-218" w:rightChars="-104" w:firstLine="200"/>
        <w:jc w:val="left"/>
        <w:rPr>
          <w:rFonts w:hint="eastAsia" w:ascii="宋体" w:hAnsi="宋体" w:eastAsia="宋体"/>
          <w:color w:val="auto"/>
          <w:sz w:val="24"/>
          <w:szCs w:val="18"/>
          <w:highlight w:val="none"/>
          <w:lang w:eastAsia="zh-CN"/>
        </w:rPr>
      </w:pPr>
      <w:r>
        <w:rPr>
          <w:rFonts w:hint="eastAsia" w:ascii="宋体" w:hAnsi="宋体"/>
          <w:color w:val="auto"/>
          <w:sz w:val="24"/>
          <w:szCs w:val="18"/>
          <w:highlight w:val="none"/>
          <w:lang w:val="en-US" w:eastAsia="zh-CN"/>
        </w:rPr>
        <w:t>3</w:t>
      </w:r>
      <w:r>
        <w:rPr>
          <w:rFonts w:hint="eastAsia" w:ascii="宋体" w:hAnsi="宋体"/>
          <w:color w:val="auto"/>
          <w:sz w:val="24"/>
          <w:szCs w:val="18"/>
          <w:highlight w:val="none"/>
        </w:rPr>
        <w:t>、招标</w:t>
      </w:r>
      <w:r>
        <w:rPr>
          <w:rFonts w:hint="eastAsia" w:ascii="宋体" w:hAnsi="宋体"/>
          <w:color w:val="auto"/>
          <w:sz w:val="24"/>
          <w:szCs w:val="18"/>
          <w:highlight w:val="none"/>
          <w:lang w:eastAsia="zh-CN"/>
        </w:rPr>
        <w:t>人</w:t>
      </w:r>
      <w:r>
        <w:rPr>
          <w:rFonts w:hint="eastAsia" w:ascii="宋体" w:hAnsi="宋体"/>
          <w:color w:val="auto"/>
          <w:sz w:val="24"/>
          <w:szCs w:val="18"/>
          <w:highlight w:val="none"/>
        </w:rPr>
        <w:t>：</w:t>
      </w:r>
      <w:r>
        <w:rPr>
          <w:rFonts w:hint="eastAsia" w:ascii="宋体" w:hAnsi="宋体"/>
          <w:color w:val="auto"/>
          <w:sz w:val="24"/>
          <w:szCs w:val="18"/>
          <w:highlight w:val="none"/>
          <w:lang w:eastAsia="zh-CN"/>
        </w:rPr>
        <w:t>合肥滨投文化创意发展有限公司</w:t>
      </w:r>
    </w:p>
    <w:p w14:paraId="0FF0C39D">
      <w:pPr>
        <w:autoSpaceDE w:val="0"/>
        <w:autoSpaceDN w:val="0"/>
        <w:adjustRightInd w:val="0"/>
        <w:spacing w:line="360" w:lineRule="auto"/>
        <w:ind w:right="-218" w:rightChars="-104" w:firstLine="200"/>
        <w:jc w:val="left"/>
        <w:rPr>
          <w:rFonts w:hint="eastAsia" w:ascii="宋体" w:hAnsi="宋体"/>
          <w:color w:val="auto"/>
          <w:kern w:val="0"/>
          <w:sz w:val="24"/>
          <w:highlight w:val="none"/>
          <w:lang w:val="zh-CN"/>
        </w:rPr>
      </w:pPr>
      <w:r>
        <w:rPr>
          <w:rFonts w:hint="eastAsia" w:ascii="宋体" w:hAnsi="宋体"/>
          <w:color w:val="auto"/>
          <w:kern w:val="0"/>
          <w:sz w:val="24"/>
          <w:highlight w:val="none"/>
          <w:lang w:val="en-US" w:eastAsia="zh-CN"/>
        </w:rPr>
        <w:t>4</w:t>
      </w:r>
      <w:r>
        <w:rPr>
          <w:rFonts w:hint="eastAsia" w:ascii="宋体" w:hAnsi="宋体"/>
          <w:color w:val="auto"/>
          <w:kern w:val="0"/>
          <w:sz w:val="24"/>
          <w:highlight w:val="none"/>
          <w:lang w:val="zh-CN"/>
        </w:rPr>
        <w:t>、项目业主：合肥滨投文化创意发展有限公司</w:t>
      </w:r>
    </w:p>
    <w:p w14:paraId="7D214592">
      <w:pPr>
        <w:spacing w:line="360" w:lineRule="auto"/>
        <w:ind w:right="-218" w:rightChars="-104" w:firstLine="240" w:firstLineChars="100"/>
        <w:rPr>
          <w:rFonts w:ascii="宋体" w:hAnsi="宋体" w:eastAsia="宋体"/>
          <w:bCs/>
          <w:color w:val="auto"/>
          <w:sz w:val="24"/>
          <w:szCs w:val="18"/>
          <w:highlight w:val="none"/>
        </w:rPr>
      </w:pPr>
      <w:r>
        <w:rPr>
          <w:rFonts w:hint="eastAsia" w:ascii="宋体" w:hAnsi="宋体"/>
          <w:color w:val="auto"/>
          <w:kern w:val="0"/>
          <w:sz w:val="24"/>
          <w:highlight w:val="none"/>
          <w:lang w:val="en-US" w:eastAsia="zh-CN"/>
        </w:rPr>
        <w:t>5</w:t>
      </w:r>
      <w:r>
        <w:rPr>
          <w:rFonts w:hint="eastAsia" w:ascii="宋体" w:hAnsi="宋体"/>
          <w:color w:val="auto"/>
          <w:kern w:val="0"/>
          <w:sz w:val="24"/>
          <w:highlight w:val="none"/>
          <w:lang w:val="zh-CN"/>
        </w:rPr>
        <w:t>、</w:t>
      </w:r>
      <w:r>
        <w:rPr>
          <w:rFonts w:hint="eastAsia" w:ascii="宋体" w:hAnsi="宋体"/>
          <w:color w:val="auto"/>
          <w:sz w:val="24"/>
          <w:szCs w:val="18"/>
          <w:highlight w:val="none"/>
        </w:rPr>
        <w:t>项目</w:t>
      </w:r>
      <w:r>
        <w:rPr>
          <w:rFonts w:hint="eastAsia" w:ascii="宋体" w:hAnsi="宋体"/>
          <w:color w:val="auto"/>
          <w:sz w:val="24"/>
          <w:szCs w:val="18"/>
          <w:highlight w:val="none"/>
          <w:lang w:eastAsia="zh-CN"/>
        </w:rPr>
        <w:t>概况</w:t>
      </w:r>
      <w:r>
        <w:rPr>
          <w:rFonts w:hint="eastAsia" w:ascii="宋体" w:hAnsi="宋体"/>
          <w:color w:val="auto"/>
          <w:sz w:val="24"/>
          <w:szCs w:val="18"/>
          <w:highlight w:val="none"/>
        </w:rPr>
        <w:t>：</w:t>
      </w:r>
      <w:r>
        <w:rPr>
          <w:rFonts w:hint="eastAsia" w:ascii="宋体" w:hAnsi="宋体"/>
          <w:color w:val="auto"/>
          <w:sz w:val="24"/>
          <w:szCs w:val="18"/>
          <w:highlight w:val="none"/>
          <w:lang w:eastAsia="zh-CN"/>
        </w:rPr>
        <w:t>合柴1972文创园</w:t>
      </w:r>
      <w:r>
        <w:rPr>
          <w:rFonts w:hint="eastAsia" w:ascii="宋体" w:hAnsi="宋体"/>
          <w:color w:val="auto"/>
          <w:sz w:val="24"/>
          <w:szCs w:val="18"/>
          <w:highlight w:val="none"/>
        </w:rPr>
        <w:t>（位于</w:t>
      </w:r>
      <w:r>
        <w:rPr>
          <w:rFonts w:hint="eastAsia" w:ascii="宋体" w:hAnsi="宋体"/>
          <w:color w:val="auto"/>
          <w:sz w:val="24"/>
          <w:szCs w:val="18"/>
          <w:highlight w:val="none"/>
          <w:lang w:val="en-US" w:eastAsia="zh-CN"/>
        </w:rPr>
        <w:t>合肥市包河区金寨南路31号</w:t>
      </w:r>
      <w:r>
        <w:rPr>
          <w:rFonts w:hint="eastAsia" w:ascii="宋体" w:hAnsi="宋体"/>
          <w:color w:val="auto"/>
          <w:sz w:val="24"/>
          <w:szCs w:val="18"/>
          <w:highlight w:val="none"/>
        </w:rPr>
        <w:t>），本次招标的服务内容为</w:t>
      </w:r>
      <w:r>
        <w:rPr>
          <w:rFonts w:hint="eastAsia" w:ascii="宋体" w:hAnsi="宋体"/>
          <w:color w:val="auto"/>
          <w:sz w:val="24"/>
          <w:szCs w:val="18"/>
          <w:highlight w:val="none"/>
          <w:lang w:eastAsia="zh-CN"/>
        </w:rPr>
        <w:t>合柴1972文创园</w:t>
      </w:r>
      <w:r>
        <w:rPr>
          <w:rFonts w:hint="eastAsia" w:ascii="宋体" w:hAnsi="宋体"/>
          <w:color w:val="auto"/>
          <w:sz w:val="24"/>
          <w:szCs w:val="18"/>
          <w:highlight w:val="none"/>
        </w:rPr>
        <w:t>辖区内生活垃圾清理、运输和处置工作等。</w:t>
      </w:r>
    </w:p>
    <w:p w14:paraId="2549651A">
      <w:pPr>
        <w:autoSpaceDE w:val="0"/>
        <w:autoSpaceDN w:val="0"/>
        <w:adjustRightInd w:val="0"/>
        <w:spacing w:line="360" w:lineRule="auto"/>
        <w:ind w:left="210" w:leftChars="100" w:right="-218" w:rightChars="-104"/>
        <w:jc w:val="left"/>
        <w:rPr>
          <w:rFonts w:hint="default" w:ascii="宋体" w:hAnsi="宋体"/>
          <w:color w:val="auto"/>
          <w:sz w:val="24"/>
          <w:szCs w:val="18"/>
          <w:highlight w:val="none"/>
          <w:lang w:val="en-US" w:eastAsia="zh-CN"/>
        </w:rPr>
      </w:pPr>
      <w:r>
        <w:rPr>
          <w:rFonts w:hint="eastAsia" w:ascii="宋体" w:hAnsi="宋体"/>
          <w:color w:val="auto"/>
          <w:sz w:val="24"/>
          <w:szCs w:val="18"/>
          <w:highlight w:val="none"/>
          <w:lang w:val="en-US" w:eastAsia="zh-CN"/>
        </w:rPr>
        <w:t>6、项目概算：</w:t>
      </w:r>
      <w:r>
        <w:rPr>
          <w:rFonts w:hint="eastAsia" w:ascii="宋体" w:hAnsi="宋体" w:cs="宋体"/>
          <w:color w:val="auto"/>
          <w:sz w:val="24"/>
          <w:szCs w:val="24"/>
          <w:highlight w:val="none"/>
          <w:lang w:val="en-US" w:eastAsia="zh-CN"/>
        </w:rPr>
        <w:t>6.5</w:t>
      </w:r>
      <w:r>
        <w:rPr>
          <w:rFonts w:hint="eastAsia" w:ascii="宋体" w:hAnsi="宋体" w:eastAsia="宋体" w:cs="宋体"/>
          <w:color w:val="auto"/>
          <w:sz w:val="24"/>
          <w:szCs w:val="24"/>
          <w:highlight w:val="none"/>
          <w:lang w:val="en-US" w:eastAsia="zh-CN"/>
        </w:rPr>
        <w:t>万</w:t>
      </w:r>
      <w:r>
        <w:rPr>
          <w:rFonts w:hint="eastAsia" w:ascii="宋体" w:hAnsi="宋体" w:eastAsia="宋体" w:cs="宋体"/>
          <w:color w:val="auto"/>
          <w:sz w:val="24"/>
          <w:szCs w:val="24"/>
          <w:highlight w:val="none"/>
        </w:rPr>
        <w:t>元/年。</w:t>
      </w:r>
    </w:p>
    <w:p w14:paraId="76A58704">
      <w:pPr>
        <w:autoSpaceDE w:val="0"/>
        <w:autoSpaceDN w:val="0"/>
        <w:adjustRightInd w:val="0"/>
        <w:spacing w:line="360" w:lineRule="auto"/>
        <w:ind w:left="210" w:leftChars="100" w:right="-218" w:rightChars="-104"/>
        <w:jc w:val="left"/>
        <w:rPr>
          <w:rFonts w:hint="eastAsia" w:ascii="宋体" w:hAnsi="宋体"/>
          <w:color w:val="auto"/>
          <w:sz w:val="24"/>
          <w:szCs w:val="18"/>
          <w:highlight w:val="none"/>
          <w:lang w:val="en-US" w:eastAsia="zh-CN"/>
        </w:rPr>
      </w:pPr>
      <w:r>
        <w:rPr>
          <w:rFonts w:hint="eastAsia" w:ascii="宋体" w:hAnsi="宋体"/>
          <w:color w:val="auto"/>
          <w:sz w:val="24"/>
          <w:szCs w:val="18"/>
          <w:highlight w:val="none"/>
          <w:lang w:val="en-US" w:eastAsia="zh-CN"/>
        </w:rPr>
        <w:t>7、项目类别：服务类</w:t>
      </w:r>
    </w:p>
    <w:p w14:paraId="1FE52522">
      <w:pPr>
        <w:autoSpaceDE w:val="0"/>
        <w:autoSpaceDN w:val="0"/>
        <w:adjustRightInd w:val="0"/>
        <w:spacing w:line="360" w:lineRule="auto"/>
        <w:ind w:left="210" w:leftChars="100" w:right="-218" w:rightChars="-104"/>
        <w:jc w:val="left"/>
        <w:rPr>
          <w:rFonts w:hint="default" w:ascii="宋体" w:hAnsi="宋体"/>
          <w:color w:val="auto"/>
          <w:sz w:val="24"/>
          <w:szCs w:val="18"/>
          <w:highlight w:val="none"/>
          <w:u w:val="none"/>
          <w:lang w:val="en-US" w:eastAsia="zh-CN"/>
        </w:rPr>
      </w:pPr>
      <w:r>
        <w:rPr>
          <w:rFonts w:hint="eastAsia" w:ascii="宋体" w:hAnsi="宋体"/>
          <w:color w:val="auto"/>
          <w:sz w:val="24"/>
          <w:szCs w:val="18"/>
          <w:highlight w:val="none"/>
          <w:lang w:val="en-US" w:eastAsia="zh-CN"/>
        </w:rPr>
        <w:t>8、标段划分：本项目共划分</w:t>
      </w:r>
      <w:r>
        <w:rPr>
          <w:rFonts w:hint="eastAsia" w:ascii="宋体" w:hAnsi="宋体"/>
          <w:color w:val="auto"/>
          <w:sz w:val="24"/>
          <w:szCs w:val="18"/>
          <w:highlight w:val="none"/>
          <w:u w:val="single"/>
          <w:lang w:val="en-US" w:eastAsia="zh-CN"/>
        </w:rPr>
        <w:t xml:space="preserve"> 1 </w:t>
      </w:r>
      <w:r>
        <w:rPr>
          <w:rFonts w:hint="eastAsia" w:ascii="宋体" w:hAnsi="宋体"/>
          <w:color w:val="auto"/>
          <w:sz w:val="24"/>
          <w:szCs w:val="18"/>
          <w:highlight w:val="none"/>
          <w:u w:val="none"/>
          <w:lang w:val="en-US" w:eastAsia="zh-CN"/>
        </w:rPr>
        <w:t>个标段</w:t>
      </w:r>
    </w:p>
    <w:p w14:paraId="1FCD8DD7">
      <w:pPr>
        <w:autoSpaceDE w:val="0"/>
        <w:autoSpaceDN w:val="0"/>
        <w:adjustRightInd w:val="0"/>
        <w:spacing w:line="360" w:lineRule="auto"/>
        <w:ind w:right="-218" w:rightChars="-104" w:firstLine="200"/>
        <w:jc w:val="left"/>
        <w:rPr>
          <w:rFonts w:hint="eastAsia" w:ascii="宋体" w:hAnsi="宋体"/>
          <w:b/>
          <w:bCs/>
          <w:color w:val="auto"/>
          <w:sz w:val="24"/>
          <w:szCs w:val="24"/>
          <w:highlight w:val="none"/>
        </w:rPr>
      </w:pPr>
      <w:r>
        <w:rPr>
          <w:rFonts w:hint="eastAsia" w:ascii="宋体" w:hAnsi="宋体"/>
          <w:b/>
          <w:bCs/>
          <w:color w:val="auto"/>
          <w:sz w:val="24"/>
          <w:szCs w:val="24"/>
          <w:highlight w:val="none"/>
        </w:rPr>
        <w:t>二、投标人资格</w:t>
      </w:r>
    </w:p>
    <w:p w14:paraId="36FECB20">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24"/>
          <w:highlight w:val="none"/>
        </w:rPr>
        <w:t>1.投标人资质要求：</w:t>
      </w:r>
    </w:p>
    <w:p w14:paraId="315F2030">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24"/>
          <w:highlight w:val="none"/>
        </w:rPr>
        <w:t>（1）具有</w:t>
      </w:r>
      <w:r>
        <w:rPr>
          <w:rFonts w:hint="eastAsia" w:ascii="宋体" w:hAnsi="宋体"/>
          <w:color w:val="auto"/>
          <w:sz w:val="24"/>
          <w:szCs w:val="24"/>
          <w:highlight w:val="none"/>
          <w:lang w:val="en-US" w:eastAsia="zh-CN"/>
        </w:rPr>
        <w:t>有效的营业执照，能够</w:t>
      </w:r>
      <w:r>
        <w:rPr>
          <w:rFonts w:hint="eastAsia" w:ascii="宋体" w:hAnsi="宋体"/>
          <w:color w:val="auto"/>
          <w:sz w:val="24"/>
          <w:szCs w:val="24"/>
          <w:highlight w:val="none"/>
        </w:rPr>
        <w:t>独立承担民事责任的能力；</w:t>
      </w:r>
    </w:p>
    <w:p w14:paraId="3BC557A4">
      <w:pPr>
        <w:autoSpaceDE w:val="0"/>
        <w:autoSpaceDN w:val="0"/>
        <w:adjustRightInd w:val="0"/>
        <w:spacing w:line="360" w:lineRule="auto"/>
        <w:ind w:right="-218" w:rightChars="-104" w:firstLine="200"/>
        <w:jc w:val="left"/>
        <w:rPr>
          <w:rFonts w:hint="eastAsia" w:ascii="宋体" w:hAnsi="宋体" w:eastAsia="宋体"/>
          <w:color w:val="auto"/>
          <w:sz w:val="24"/>
          <w:szCs w:val="24"/>
          <w:highlight w:val="none"/>
          <w:lang w:eastAsia="zh-CN"/>
        </w:rPr>
      </w:pP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具有有效的“城市生活垃圾经营性清扫、收集、运输服务许可证</w:t>
      </w:r>
      <w:r>
        <w:rPr>
          <w:rFonts w:hint="eastAsia" w:ascii="宋体" w:hAnsi="宋体" w:cs="宋体"/>
          <w:color w:val="auto"/>
          <w:sz w:val="24"/>
          <w:szCs w:val="24"/>
          <w:highlight w:val="none"/>
          <w:lang w:eastAsia="zh-CN"/>
        </w:rPr>
        <w:t>；</w:t>
      </w:r>
    </w:p>
    <w:p w14:paraId="780157B1">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24"/>
          <w:highlight w:val="none"/>
        </w:rPr>
        <w:t>2.投标人业绩要求：自20</w:t>
      </w:r>
      <w:r>
        <w:rPr>
          <w:rFonts w:hint="eastAsia" w:ascii="宋体" w:hAnsi="宋体"/>
          <w:color w:val="auto"/>
          <w:sz w:val="24"/>
          <w:szCs w:val="24"/>
          <w:highlight w:val="none"/>
          <w:lang w:val="en-US" w:eastAsia="zh-CN"/>
        </w:rPr>
        <w:t>22</w:t>
      </w:r>
      <w:r>
        <w:rPr>
          <w:rFonts w:hint="eastAsia" w:ascii="宋体" w:hAnsi="宋体"/>
          <w:color w:val="auto"/>
          <w:sz w:val="24"/>
          <w:szCs w:val="24"/>
          <w:highlight w:val="none"/>
        </w:rPr>
        <w:t>年1月1日以来</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以合同签订时间为准</w:t>
      </w:r>
      <w:r>
        <w:rPr>
          <w:rFonts w:hint="eastAsia" w:ascii="宋体" w:hAnsi="宋体"/>
          <w:color w:val="auto"/>
          <w:sz w:val="24"/>
          <w:szCs w:val="24"/>
          <w:highlight w:val="none"/>
          <w:lang w:eastAsia="zh-CN"/>
        </w:rPr>
        <w:t>）</w:t>
      </w:r>
      <w:r>
        <w:rPr>
          <w:rFonts w:hint="eastAsia" w:ascii="宋体" w:hAnsi="宋体"/>
          <w:color w:val="auto"/>
          <w:sz w:val="24"/>
          <w:szCs w:val="24"/>
          <w:highlight w:val="none"/>
        </w:rPr>
        <w:t>，在中华人民共和国境内（不含港澳台地区）有</w:t>
      </w:r>
      <w:r>
        <w:rPr>
          <w:rFonts w:hint="eastAsia" w:ascii="宋体" w:hAnsi="宋体"/>
          <w:color w:val="auto"/>
          <w:sz w:val="24"/>
          <w:szCs w:val="24"/>
          <w:highlight w:val="none"/>
          <w:lang w:val="en-US" w:eastAsia="zh-CN"/>
        </w:rPr>
        <w:t>生活垃圾清理、运输等</w:t>
      </w:r>
      <w:r>
        <w:rPr>
          <w:rFonts w:hint="eastAsia" w:ascii="宋体" w:hAnsi="宋体"/>
          <w:color w:val="auto"/>
          <w:sz w:val="24"/>
          <w:szCs w:val="24"/>
          <w:highlight w:val="none"/>
        </w:rPr>
        <w:t>相关业绩；</w:t>
      </w:r>
    </w:p>
    <w:p w14:paraId="600213E5">
      <w:pPr>
        <w:autoSpaceDE w:val="0"/>
        <w:autoSpaceDN w:val="0"/>
        <w:adjustRightInd w:val="0"/>
        <w:spacing w:line="360" w:lineRule="auto"/>
        <w:ind w:right="-218" w:rightChars="-104" w:firstLine="200"/>
        <w:jc w:val="left"/>
        <w:rPr>
          <w:rFonts w:hint="eastAsia" w:ascii="宋体" w:hAnsi="宋体" w:eastAsia="宋体"/>
          <w:color w:val="auto"/>
          <w:sz w:val="24"/>
          <w:szCs w:val="24"/>
          <w:highlight w:val="none"/>
          <w:lang w:eastAsia="zh-CN"/>
        </w:rPr>
      </w:pPr>
      <w:r>
        <w:rPr>
          <w:rFonts w:hint="eastAsia" w:ascii="宋体" w:hAnsi="宋体"/>
          <w:color w:val="auto"/>
          <w:sz w:val="24"/>
          <w:szCs w:val="24"/>
          <w:highlight w:val="none"/>
        </w:rPr>
        <w:t>3.项目经理资格要求：</w:t>
      </w:r>
      <w:r>
        <w:rPr>
          <w:rFonts w:hint="eastAsia" w:ascii="宋体" w:hAnsi="宋体"/>
          <w:color w:val="auto"/>
          <w:sz w:val="24"/>
          <w:szCs w:val="24"/>
          <w:highlight w:val="none"/>
          <w:lang w:val="en-US" w:eastAsia="zh-CN"/>
        </w:rPr>
        <w:t>/</w:t>
      </w:r>
    </w:p>
    <w:p w14:paraId="24A10682">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.本项目不接受联合体投标；</w:t>
      </w:r>
    </w:p>
    <w:p w14:paraId="1219555A">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.投标人存在以下不良信用记录情形之一的，不得推荐为中标候选人，不得确定为中标人：</w:t>
      </w:r>
    </w:p>
    <w:p w14:paraId="541CCC91">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24"/>
          <w:highlight w:val="none"/>
        </w:rPr>
        <w:t>1）投标人被人民法院列入失信被执行人的；</w:t>
      </w:r>
    </w:p>
    <w:p w14:paraId="395B61F5">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24"/>
          <w:highlight w:val="none"/>
        </w:rPr>
        <w:t xml:space="preserve">2）投标人或其法定代表人被人民检察院列入行贿犯罪档案的； </w:t>
      </w:r>
    </w:p>
    <w:p w14:paraId="4705F2BA">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24"/>
          <w:highlight w:val="none"/>
        </w:rPr>
        <w:t>3）投标人被工商行政管理部门列入企业经营异常名录的；</w:t>
      </w:r>
    </w:p>
    <w:p w14:paraId="1C71B5B4">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24"/>
          <w:highlight w:val="none"/>
        </w:rPr>
        <w:t>4）投标人被税务部门列入重大税收违法案件当事人名单的；</w:t>
      </w:r>
    </w:p>
    <w:p w14:paraId="0CB529B7">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18"/>
          <w:highlight w:val="none"/>
        </w:rPr>
        <w:t>5）投标人被合肥市人社部门列入拖欠农民工工资黑名单的；</w:t>
      </w:r>
    </w:p>
    <w:p w14:paraId="07B08DA8">
      <w:pPr>
        <w:autoSpaceDE w:val="0"/>
        <w:autoSpaceDN w:val="0"/>
        <w:adjustRightInd w:val="0"/>
        <w:spacing w:line="360" w:lineRule="auto"/>
        <w:ind w:right="-218" w:rightChars="-104" w:firstLine="200"/>
        <w:jc w:val="left"/>
        <w:rPr>
          <w:rFonts w:hint="eastAsia" w:ascii="宋体" w:hAnsi="宋体"/>
          <w:color w:val="auto"/>
          <w:sz w:val="24"/>
          <w:szCs w:val="24"/>
          <w:highlight w:val="none"/>
        </w:rPr>
      </w:pPr>
      <w:r>
        <w:rPr>
          <w:rFonts w:hint="eastAsia" w:ascii="宋体" w:hAnsi="宋体"/>
          <w:color w:val="auto"/>
          <w:sz w:val="24"/>
          <w:szCs w:val="24"/>
          <w:highlight w:val="none"/>
        </w:rPr>
        <w:t>6) 投标人被合肥市城乡建设局因安全生产责任事故限制在合肥行政区域内承接新的工程项目且在限制期内的。</w:t>
      </w:r>
    </w:p>
    <w:p w14:paraId="3A4D58A4">
      <w:pPr>
        <w:autoSpaceDE w:val="0"/>
        <w:autoSpaceDN w:val="0"/>
        <w:adjustRightInd w:val="0"/>
        <w:spacing w:line="360" w:lineRule="auto"/>
        <w:ind w:right="-218" w:rightChars="-104" w:firstLine="200"/>
        <w:jc w:val="left"/>
        <w:rPr>
          <w:rFonts w:hint="eastAsia" w:ascii="宋体" w:hAnsi="宋体" w:eastAsia="宋体" w:cs="宋体"/>
          <w:b/>
          <w:bCs/>
          <w:sz w:val="24"/>
          <w:szCs w:val="24"/>
        </w:rPr>
      </w:pPr>
      <w:r>
        <w:rPr>
          <w:rFonts w:hint="eastAsia" w:ascii="宋体" w:hAnsi="宋体" w:eastAsia="宋体" w:cs="宋体"/>
          <w:b/>
          <w:bCs/>
          <w:sz w:val="24"/>
          <w:szCs w:val="24"/>
        </w:rPr>
        <w:t>三、评标方法（有效最低价评标法）</w:t>
      </w:r>
    </w:p>
    <w:p w14:paraId="2AE3AADA">
      <w:pPr>
        <w:keepNext w:val="0"/>
        <w:keepLines w:val="0"/>
        <w:pageBreakBefore w:val="0"/>
        <w:widowControl w:val="0"/>
        <w:kinsoku/>
        <w:wordWrap/>
        <w:overflowPunct/>
        <w:topLinePunct w:val="0"/>
        <w:bidi w:val="0"/>
        <w:snapToGrid/>
        <w:spacing w:line="560" w:lineRule="exact"/>
        <w:ind w:firstLine="240" w:firstLineChars="100"/>
        <w:textAlignment w:val="auto"/>
        <w:rPr>
          <w:rFonts w:hint="eastAsia"/>
          <w:sz w:val="24"/>
          <w:szCs w:val="24"/>
        </w:rPr>
      </w:pPr>
      <w:r>
        <w:rPr>
          <w:rFonts w:hint="eastAsia"/>
          <w:sz w:val="24"/>
          <w:szCs w:val="24"/>
        </w:rPr>
        <w:t>1、投标人投标报价不得高于招标控制价，否则其报价无效。</w:t>
      </w:r>
    </w:p>
    <w:p w14:paraId="2E76E330">
      <w:pPr>
        <w:keepNext w:val="0"/>
        <w:keepLines w:val="0"/>
        <w:pageBreakBefore w:val="0"/>
        <w:widowControl w:val="0"/>
        <w:kinsoku/>
        <w:wordWrap/>
        <w:overflowPunct/>
        <w:topLinePunct w:val="0"/>
        <w:bidi w:val="0"/>
        <w:snapToGrid/>
        <w:spacing w:line="560" w:lineRule="exact"/>
        <w:ind w:firstLine="240" w:firstLineChars="100"/>
        <w:textAlignment w:val="auto"/>
        <w:rPr>
          <w:rFonts w:hint="eastAsia"/>
          <w:sz w:val="24"/>
          <w:szCs w:val="24"/>
          <w:highlight w:val="none"/>
        </w:rPr>
      </w:pPr>
      <w:r>
        <w:rPr>
          <w:rFonts w:hint="eastAsia"/>
          <w:sz w:val="24"/>
          <w:szCs w:val="24"/>
        </w:rPr>
        <w:t>2、经评标小组评审符合招标文件规定条件的有效投标人如低于三家，则本次招标</w:t>
      </w:r>
      <w:r>
        <w:rPr>
          <w:rFonts w:hint="eastAsia"/>
          <w:sz w:val="24"/>
          <w:szCs w:val="24"/>
          <w:highlight w:val="none"/>
        </w:rPr>
        <w:t>流标（另行重新组织招标）。</w:t>
      </w:r>
    </w:p>
    <w:p w14:paraId="437D2988">
      <w:pPr>
        <w:keepNext w:val="0"/>
        <w:keepLines w:val="0"/>
        <w:pageBreakBefore w:val="0"/>
        <w:widowControl w:val="0"/>
        <w:kinsoku/>
        <w:wordWrap/>
        <w:overflowPunct/>
        <w:topLinePunct w:val="0"/>
        <w:bidi w:val="0"/>
        <w:snapToGrid/>
        <w:spacing w:line="560" w:lineRule="exact"/>
        <w:ind w:firstLine="240" w:firstLineChars="100"/>
        <w:textAlignment w:val="auto"/>
        <w:rPr>
          <w:rFonts w:hint="eastAsia"/>
          <w:sz w:val="24"/>
          <w:szCs w:val="24"/>
        </w:rPr>
      </w:pPr>
      <w:r>
        <w:rPr>
          <w:rFonts w:hint="eastAsia"/>
          <w:sz w:val="24"/>
          <w:szCs w:val="24"/>
        </w:rPr>
        <w:t>3、评标委员会对通过初审的投标文件进行商务标审核，经审核后按照投标报价由低到高依次排序，排名第一的为中标候选人。</w:t>
      </w:r>
    </w:p>
    <w:p w14:paraId="7CA191FC">
      <w:pPr>
        <w:pStyle w:val="13"/>
        <w:rPr>
          <w:rFonts w:hint="eastAsia"/>
        </w:rPr>
      </w:pPr>
    </w:p>
    <w:p w14:paraId="5AB4AEEE">
      <w:pPr>
        <w:numPr>
          <w:ilvl w:val="0"/>
          <w:numId w:val="0"/>
        </w:numPr>
        <w:autoSpaceDE w:val="0"/>
        <w:autoSpaceDN w:val="0"/>
        <w:adjustRightInd w:val="0"/>
        <w:spacing w:line="360" w:lineRule="auto"/>
        <w:ind w:right="-218" w:rightChars="-104" w:firstLine="241" w:firstLineChars="100"/>
        <w:jc w:val="left"/>
        <w:rPr>
          <w:rFonts w:hint="eastAsia"/>
          <w:sz w:val="24"/>
          <w:szCs w:val="24"/>
        </w:rPr>
      </w:pPr>
      <w:r>
        <w:rPr>
          <w:rFonts w:hint="eastAsia" w:ascii="宋体" w:hAnsi="宋体"/>
          <w:b/>
          <w:bCs/>
          <w:color w:val="auto"/>
          <w:sz w:val="24"/>
          <w:szCs w:val="24"/>
          <w:highlight w:val="none"/>
          <w:lang w:val="en-US" w:eastAsia="zh-CN"/>
        </w:rPr>
        <w:t>四、</w:t>
      </w:r>
      <w:r>
        <w:rPr>
          <w:rFonts w:hint="eastAsia" w:ascii="宋体" w:hAnsi="宋体"/>
          <w:b/>
          <w:bCs/>
          <w:color w:val="auto"/>
          <w:sz w:val="24"/>
          <w:szCs w:val="24"/>
          <w:highlight w:val="none"/>
        </w:rPr>
        <w:t>投标文件递交</w:t>
      </w:r>
    </w:p>
    <w:p w14:paraId="51244383">
      <w:pPr>
        <w:numPr>
          <w:ilvl w:val="0"/>
          <w:numId w:val="0"/>
        </w:numPr>
        <w:autoSpaceDE w:val="0"/>
        <w:autoSpaceDN w:val="0"/>
        <w:adjustRightInd w:val="0"/>
        <w:spacing w:line="360" w:lineRule="auto"/>
        <w:ind w:right="-218" w:rightChars="-104" w:firstLine="240" w:firstLineChars="100"/>
        <w:jc w:val="left"/>
        <w:rPr>
          <w:rFonts w:hint="eastAsia"/>
          <w:sz w:val="24"/>
          <w:szCs w:val="24"/>
        </w:rPr>
      </w:pPr>
      <w:r>
        <w:rPr>
          <w:rFonts w:hint="eastAsia"/>
          <w:sz w:val="24"/>
          <w:szCs w:val="24"/>
        </w:rPr>
        <w:t>1、投标文件应包括</w:t>
      </w:r>
      <w:r>
        <w:rPr>
          <w:rFonts w:hint="eastAsia"/>
          <w:sz w:val="24"/>
          <w:szCs w:val="24"/>
          <w:lang w:eastAsia="zh-CN"/>
        </w:rPr>
        <w:t>：</w:t>
      </w:r>
      <w:r>
        <w:rPr>
          <w:rFonts w:hint="eastAsia"/>
          <w:b/>
          <w:bCs/>
          <w:sz w:val="24"/>
          <w:szCs w:val="24"/>
          <w:lang w:val="en-US" w:eastAsia="zh-CN"/>
        </w:rPr>
        <w:t>报名文件</w:t>
      </w:r>
      <w:r>
        <w:rPr>
          <w:rFonts w:hint="eastAsia"/>
          <w:sz w:val="24"/>
          <w:szCs w:val="24"/>
          <w:lang w:val="en-US" w:eastAsia="zh-CN"/>
        </w:rPr>
        <w:t>（</w:t>
      </w:r>
      <w:r>
        <w:rPr>
          <w:rFonts w:hint="eastAsia"/>
          <w:sz w:val="24"/>
          <w:szCs w:val="24"/>
        </w:rPr>
        <w:t>投标</w:t>
      </w:r>
      <w:r>
        <w:rPr>
          <w:rFonts w:hint="eastAsia"/>
          <w:sz w:val="24"/>
          <w:szCs w:val="24"/>
          <w:lang w:val="en-US" w:eastAsia="zh-CN"/>
        </w:rPr>
        <w:t>函、</w:t>
      </w:r>
      <w:r>
        <w:rPr>
          <w:rFonts w:hint="eastAsia"/>
          <w:sz w:val="24"/>
          <w:szCs w:val="24"/>
        </w:rPr>
        <w:t>授权委托书、营业执照复印件、资质证书复印件</w:t>
      </w:r>
      <w:r>
        <w:rPr>
          <w:rFonts w:hint="eastAsia"/>
          <w:sz w:val="24"/>
          <w:szCs w:val="24"/>
          <w:lang w:val="en-US" w:eastAsia="zh-CN"/>
        </w:rPr>
        <w:t>等</w:t>
      </w:r>
      <w:r>
        <w:rPr>
          <w:rFonts w:hint="eastAsia"/>
          <w:sz w:val="24"/>
          <w:szCs w:val="24"/>
          <w:lang w:eastAsia="zh-CN"/>
        </w:rPr>
        <w:t>），</w:t>
      </w:r>
      <w:r>
        <w:rPr>
          <w:rFonts w:hint="eastAsia"/>
          <w:b/>
          <w:bCs/>
          <w:sz w:val="24"/>
          <w:szCs w:val="24"/>
          <w:lang w:val="en-US" w:eastAsia="zh-CN"/>
        </w:rPr>
        <w:t>商务标</w:t>
      </w:r>
      <w:r>
        <w:rPr>
          <w:rFonts w:hint="eastAsia"/>
          <w:sz w:val="24"/>
          <w:szCs w:val="24"/>
          <w:lang w:val="en-US" w:eastAsia="zh-CN"/>
        </w:rPr>
        <w:t>（</w:t>
      </w:r>
      <w:r>
        <w:rPr>
          <w:rFonts w:hint="eastAsia"/>
          <w:sz w:val="24"/>
          <w:szCs w:val="24"/>
        </w:rPr>
        <w:t>投标报价</w:t>
      </w:r>
      <w:r>
        <w:rPr>
          <w:rFonts w:hint="eastAsia"/>
          <w:sz w:val="24"/>
          <w:szCs w:val="24"/>
          <w:lang w:eastAsia="zh-CN"/>
        </w:rPr>
        <w:t>），</w:t>
      </w:r>
      <w:r>
        <w:rPr>
          <w:rFonts w:hint="eastAsia"/>
          <w:sz w:val="24"/>
          <w:szCs w:val="24"/>
          <w:lang w:val="en-US" w:eastAsia="zh-CN"/>
        </w:rPr>
        <w:t>格式详见附件</w:t>
      </w:r>
      <w:r>
        <w:rPr>
          <w:rFonts w:hint="eastAsia"/>
          <w:sz w:val="24"/>
          <w:szCs w:val="24"/>
        </w:rPr>
        <w:t>。</w:t>
      </w:r>
    </w:p>
    <w:p w14:paraId="2DBA0A13">
      <w:pPr>
        <w:keepNext w:val="0"/>
        <w:keepLines w:val="0"/>
        <w:pageBreakBefore w:val="0"/>
        <w:widowControl w:val="0"/>
        <w:kinsoku/>
        <w:wordWrap/>
        <w:overflowPunct/>
        <w:topLinePunct w:val="0"/>
        <w:bidi w:val="0"/>
        <w:snapToGrid/>
        <w:spacing w:line="560" w:lineRule="exact"/>
        <w:ind w:firstLine="240" w:firstLineChars="100"/>
        <w:textAlignment w:val="auto"/>
        <w:rPr>
          <w:rFonts w:hint="eastAsia"/>
          <w:sz w:val="24"/>
          <w:szCs w:val="24"/>
          <w:lang w:val="en-US" w:eastAsia="zh-CN"/>
        </w:rPr>
      </w:pPr>
      <w:r>
        <w:rPr>
          <w:rFonts w:hint="eastAsia"/>
          <w:sz w:val="24"/>
          <w:szCs w:val="24"/>
        </w:rPr>
        <w:t>2、投标人应按本招标文件“招投标日程表”规定的时间、地点，从招标人领取招标文件、</w:t>
      </w:r>
      <w:r>
        <w:rPr>
          <w:rFonts w:hint="eastAsia"/>
          <w:sz w:val="24"/>
          <w:szCs w:val="24"/>
          <w:lang w:val="en-US" w:eastAsia="zh-CN"/>
        </w:rPr>
        <w:t>报价单</w:t>
      </w:r>
      <w:r>
        <w:rPr>
          <w:rFonts w:hint="eastAsia"/>
          <w:sz w:val="24"/>
          <w:szCs w:val="24"/>
        </w:rPr>
        <w:t>电子版</w:t>
      </w:r>
      <w:r>
        <w:rPr>
          <w:rFonts w:hint="eastAsia"/>
          <w:sz w:val="24"/>
          <w:szCs w:val="24"/>
          <w:lang w:val="en-US" w:eastAsia="zh-CN"/>
        </w:rPr>
        <w:t>等。</w:t>
      </w:r>
    </w:p>
    <w:p w14:paraId="1A41D864">
      <w:pPr>
        <w:autoSpaceDE w:val="0"/>
        <w:autoSpaceDN w:val="0"/>
        <w:adjustRightInd w:val="0"/>
        <w:spacing w:line="360" w:lineRule="auto"/>
        <w:ind w:right="-218" w:rightChars="-104" w:firstLine="200"/>
        <w:jc w:val="left"/>
        <w:rPr>
          <w:rFonts w:hint="eastAsia"/>
          <w:sz w:val="24"/>
          <w:szCs w:val="24"/>
        </w:rPr>
      </w:pPr>
      <w:r>
        <w:rPr>
          <w:rFonts w:hint="eastAsia"/>
          <w:sz w:val="24"/>
          <w:szCs w:val="24"/>
        </w:rPr>
        <w:t>3、投标人</w:t>
      </w:r>
      <w:r>
        <w:rPr>
          <w:rFonts w:hint="eastAsia" w:ascii="宋体" w:hAnsi="宋体"/>
          <w:bCs/>
          <w:color w:val="auto"/>
          <w:sz w:val="24"/>
          <w:szCs w:val="24"/>
          <w:highlight w:val="none"/>
        </w:rPr>
        <w:t>须登录合肥滨湖投资控股集团有限公司官网（www.binhugroup.cn/）自行下载招标文件，</w:t>
      </w:r>
      <w:r>
        <w:rPr>
          <w:rFonts w:hint="eastAsia"/>
          <w:sz w:val="24"/>
          <w:szCs w:val="24"/>
        </w:rPr>
        <w:t>按本招标文件“招投标日程表”规定的时间、地点，向招标人提交</w:t>
      </w:r>
      <w:r>
        <w:rPr>
          <w:rFonts w:hint="eastAsia"/>
          <w:b/>
          <w:bCs/>
          <w:sz w:val="24"/>
          <w:szCs w:val="24"/>
          <w:lang w:val="en-US" w:eastAsia="zh-CN"/>
        </w:rPr>
        <w:t>报名文件（密封件）及商务标（密封件）</w:t>
      </w:r>
      <w:r>
        <w:rPr>
          <w:rFonts w:hint="eastAsia"/>
          <w:sz w:val="24"/>
          <w:szCs w:val="24"/>
        </w:rPr>
        <w:t>。</w:t>
      </w:r>
    </w:p>
    <w:p w14:paraId="63DB0A63">
      <w:pPr>
        <w:keepNext w:val="0"/>
        <w:keepLines w:val="0"/>
        <w:pageBreakBefore w:val="0"/>
        <w:widowControl w:val="0"/>
        <w:kinsoku/>
        <w:wordWrap/>
        <w:overflowPunct/>
        <w:topLinePunct w:val="0"/>
        <w:bidi w:val="0"/>
        <w:snapToGrid/>
        <w:spacing w:line="560" w:lineRule="exact"/>
        <w:ind w:firstLine="240" w:firstLineChars="100"/>
        <w:textAlignment w:val="auto"/>
        <w:rPr>
          <w:rFonts w:hint="eastAsia"/>
          <w:sz w:val="24"/>
          <w:szCs w:val="24"/>
        </w:rPr>
      </w:pPr>
      <w:r>
        <w:rPr>
          <w:rFonts w:hint="eastAsia"/>
          <w:sz w:val="24"/>
          <w:szCs w:val="24"/>
        </w:rPr>
        <w:t>开标地址：</w:t>
      </w:r>
      <w:r>
        <w:rPr>
          <w:rFonts w:hint="eastAsia" w:ascii="宋体" w:hAnsi="宋体" w:eastAsia="宋体" w:cs="Times New Roman"/>
          <w:sz w:val="24"/>
          <w:szCs w:val="24"/>
          <w:lang w:val="en-US" w:eastAsia="zh-CN"/>
        </w:rPr>
        <w:t>合肥滨投文化创意发展有限公司三楼会议室</w:t>
      </w:r>
      <w:r>
        <w:rPr>
          <w:rFonts w:hint="eastAsia"/>
          <w:sz w:val="24"/>
          <w:szCs w:val="24"/>
        </w:rPr>
        <w:t>（</w:t>
      </w:r>
      <w:r>
        <w:rPr>
          <w:rFonts w:hint="eastAsia"/>
          <w:sz w:val="24"/>
          <w:szCs w:val="24"/>
          <w:lang w:val="en-US" w:eastAsia="zh-CN"/>
        </w:rPr>
        <w:t>合柴1972文创园内</w:t>
      </w:r>
      <w:r>
        <w:rPr>
          <w:rFonts w:hint="eastAsia"/>
          <w:sz w:val="24"/>
          <w:szCs w:val="24"/>
        </w:rPr>
        <w:t>）</w:t>
      </w:r>
    </w:p>
    <w:p w14:paraId="1240E03D">
      <w:pPr>
        <w:keepNext w:val="0"/>
        <w:keepLines w:val="0"/>
        <w:pageBreakBefore w:val="0"/>
        <w:widowControl w:val="0"/>
        <w:numPr>
          <w:ilvl w:val="0"/>
          <w:numId w:val="0"/>
        </w:numPr>
        <w:kinsoku/>
        <w:wordWrap/>
        <w:overflowPunct/>
        <w:topLinePunct w:val="0"/>
        <w:bidi w:val="0"/>
        <w:snapToGrid/>
        <w:spacing w:line="560" w:lineRule="exact"/>
        <w:ind w:firstLine="240" w:firstLineChars="100"/>
        <w:textAlignment w:val="auto"/>
        <w:rPr>
          <w:rFonts w:hint="eastAsia"/>
          <w:sz w:val="24"/>
          <w:szCs w:val="24"/>
        </w:rPr>
      </w:pPr>
      <w:r>
        <w:rPr>
          <w:rFonts w:hint="eastAsia"/>
          <w:sz w:val="24"/>
          <w:szCs w:val="24"/>
          <w:lang w:val="en-US" w:eastAsia="zh-CN"/>
        </w:rPr>
        <w:t>4、</w:t>
      </w:r>
      <w:r>
        <w:rPr>
          <w:rFonts w:hint="eastAsia"/>
          <w:sz w:val="24"/>
          <w:szCs w:val="24"/>
        </w:rPr>
        <w:t>开标：投标截止后</w:t>
      </w:r>
      <w:r>
        <w:rPr>
          <w:rFonts w:hint="eastAsia"/>
          <w:sz w:val="24"/>
          <w:szCs w:val="24"/>
          <w:lang w:eastAsia="zh-CN"/>
        </w:rPr>
        <w:t>，</w:t>
      </w:r>
      <w:r>
        <w:rPr>
          <w:rFonts w:hint="eastAsia"/>
          <w:sz w:val="24"/>
          <w:szCs w:val="24"/>
          <w:lang w:val="en-US" w:eastAsia="zh-CN"/>
        </w:rPr>
        <w:t>不再接收任何投标材料。</w:t>
      </w:r>
      <w:r>
        <w:rPr>
          <w:rFonts w:hint="eastAsia"/>
          <w:sz w:val="24"/>
          <w:szCs w:val="24"/>
          <w:lang w:eastAsia="zh-CN"/>
        </w:rPr>
        <w:t>开标时间： 202</w:t>
      </w:r>
      <w:r>
        <w:rPr>
          <w:rFonts w:hint="eastAsia"/>
          <w:sz w:val="24"/>
          <w:szCs w:val="24"/>
          <w:lang w:val="en-US" w:eastAsia="zh-CN"/>
        </w:rPr>
        <w:t>5</w:t>
      </w:r>
      <w:r>
        <w:rPr>
          <w:rFonts w:hint="eastAsia"/>
          <w:sz w:val="24"/>
          <w:szCs w:val="24"/>
          <w:lang w:eastAsia="zh-CN"/>
        </w:rPr>
        <w:t> 年</w:t>
      </w:r>
      <w:r>
        <w:rPr>
          <w:rFonts w:hint="eastAsia"/>
          <w:sz w:val="24"/>
          <w:szCs w:val="24"/>
          <w:lang w:val="en-US" w:eastAsia="zh-CN"/>
        </w:rPr>
        <w:t>12</w:t>
      </w:r>
      <w:r>
        <w:rPr>
          <w:rFonts w:hint="eastAsia"/>
          <w:sz w:val="24"/>
          <w:szCs w:val="24"/>
          <w:lang w:eastAsia="zh-CN"/>
        </w:rPr>
        <w:t>月</w:t>
      </w:r>
      <w:r>
        <w:rPr>
          <w:rFonts w:hint="eastAsia"/>
          <w:sz w:val="24"/>
          <w:szCs w:val="24"/>
          <w:lang w:val="en-US" w:eastAsia="zh-CN"/>
        </w:rPr>
        <w:t>25</w:t>
      </w:r>
      <w:r>
        <w:rPr>
          <w:rFonts w:hint="eastAsia"/>
          <w:sz w:val="24"/>
          <w:szCs w:val="24"/>
          <w:lang w:eastAsia="zh-CN"/>
        </w:rPr>
        <w:t> 日 11 : 00</w:t>
      </w:r>
      <w:r>
        <w:rPr>
          <w:rFonts w:hint="eastAsia"/>
          <w:sz w:val="24"/>
          <w:szCs w:val="24"/>
        </w:rPr>
        <w:t>。</w:t>
      </w:r>
    </w:p>
    <w:p w14:paraId="422382BD">
      <w:pPr>
        <w:pStyle w:val="2"/>
        <w:numPr>
          <w:ilvl w:val="0"/>
          <w:numId w:val="0"/>
        </w:numPr>
        <w:rPr>
          <w:rFonts w:hint="eastAsia"/>
        </w:rPr>
      </w:pPr>
    </w:p>
    <w:p w14:paraId="6E382340">
      <w:pPr>
        <w:numPr>
          <w:ilvl w:val="0"/>
          <w:numId w:val="0"/>
        </w:numPr>
        <w:autoSpaceDE w:val="0"/>
        <w:autoSpaceDN w:val="0"/>
        <w:adjustRightInd w:val="0"/>
        <w:spacing w:line="360" w:lineRule="auto"/>
        <w:ind w:left="200" w:leftChars="0" w:right="-218" w:rightChars="-104"/>
        <w:jc w:val="left"/>
      </w:pPr>
      <w:r>
        <w:rPr>
          <w:rFonts w:hint="eastAsia" w:ascii="宋体" w:hAnsi="宋体"/>
          <w:b/>
          <w:bCs/>
          <w:color w:val="auto"/>
          <w:sz w:val="24"/>
          <w:szCs w:val="24"/>
          <w:highlight w:val="none"/>
          <w:lang w:val="en-US" w:eastAsia="zh-CN"/>
        </w:rPr>
        <w:t>五、招投标日程表</w:t>
      </w:r>
    </w:p>
    <w:tbl>
      <w:tblPr>
        <w:tblStyle w:val="24"/>
        <w:tblW w:w="52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897"/>
        <w:gridCol w:w="3134"/>
        <w:gridCol w:w="3810"/>
      </w:tblGrid>
      <w:tr w14:paraId="4D4CA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5" w:hRule="exact"/>
          <w:jc w:val="center"/>
        </w:trPr>
        <w:tc>
          <w:tcPr>
            <w:tcW w:w="453" w:type="pct"/>
            <w:noWrap w:val="0"/>
            <w:vAlign w:val="center"/>
          </w:tcPr>
          <w:p w14:paraId="51E6328C">
            <w:pPr>
              <w:spacing w:line="360" w:lineRule="auto"/>
              <w:jc w:val="center"/>
              <w:rPr>
                <w:rFonts w:hint="eastAsia" w:ascii="宋体" w:hAnsi="宋体"/>
                <w:b/>
                <w:sz w:val="24"/>
                <w:szCs w:val="24"/>
              </w:rPr>
            </w:pPr>
            <w:r>
              <w:rPr>
                <w:rFonts w:hint="eastAsia" w:ascii="宋体" w:hAnsi="宋体"/>
                <w:b/>
                <w:sz w:val="24"/>
                <w:szCs w:val="24"/>
              </w:rPr>
              <w:t>序号</w:t>
            </w:r>
          </w:p>
        </w:tc>
        <w:tc>
          <w:tcPr>
            <w:tcW w:w="975" w:type="pct"/>
            <w:noWrap w:val="0"/>
            <w:vAlign w:val="center"/>
          </w:tcPr>
          <w:p w14:paraId="4E85E62D">
            <w:pPr>
              <w:spacing w:line="360" w:lineRule="auto"/>
              <w:jc w:val="center"/>
              <w:rPr>
                <w:rFonts w:hint="eastAsia" w:ascii="宋体" w:hAnsi="宋体"/>
                <w:b/>
                <w:sz w:val="24"/>
                <w:szCs w:val="24"/>
              </w:rPr>
            </w:pPr>
            <w:r>
              <w:rPr>
                <w:rFonts w:hint="eastAsia" w:ascii="宋体" w:hAnsi="宋体"/>
                <w:b/>
                <w:sz w:val="24"/>
                <w:szCs w:val="24"/>
              </w:rPr>
              <w:t>内容</w:t>
            </w:r>
          </w:p>
        </w:tc>
        <w:tc>
          <w:tcPr>
            <w:tcW w:w="1611" w:type="pct"/>
            <w:noWrap w:val="0"/>
            <w:vAlign w:val="center"/>
          </w:tcPr>
          <w:p w14:paraId="0D17203A">
            <w:pPr>
              <w:pStyle w:val="12"/>
              <w:spacing w:line="360" w:lineRule="auto"/>
              <w:jc w:val="center"/>
              <w:rPr>
                <w:rFonts w:hint="eastAsia" w:ascii="宋体" w:hAnsi="宋体" w:eastAsia="宋体"/>
                <w:b/>
                <w:sz w:val="24"/>
                <w:szCs w:val="24"/>
              </w:rPr>
            </w:pPr>
            <w:r>
              <w:rPr>
                <w:rFonts w:hint="eastAsia" w:ascii="宋体" w:hAnsi="宋体" w:eastAsia="宋体"/>
                <w:b/>
                <w:sz w:val="24"/>
                <w:szCs w:val="24"/>
              </w:rPr>
              <w:t>时间</w:t>
            </w:r>
          </w:p>
        </w:tc>
        <w:tc>
          <w:tcPr>
            <w:tcW w:w="1959" w:type="pct"/>
            <w:noWrap w:val="0"/>
            <w:vAlign w:val="center"/>
          </w:tcPr>
          <w:p w14:paraId="03BF0D6A">
            <w:pPr>
              <w:spacing w:line="360" w:lineRule="auto"/>
              <w:jc w:val="center"/>
              <w:rPr>
                <w:rFonts w:hint="eastAsia" w:ascii="宋体" w:hAnsi="宋体"/>
                <w:b/>
                <w:sz w:val="24"/>
                <w:szCs w:val="24"/>
              </w:rPr>
            </w:pPr>
            <w:r>
              <w:rPr>
                <w:rFonts w:hint="eastAsia" w:ascii="宋体" w:hAnsi="宋体"/>
                <w:b/>
                <w:sz w:val="24"/>
                <w:szCs w:val="24"/>
              </w:rPr>
              <w:t>地点</w:t>
            </w:r>
          </w:p>
        </w:tc>
      </w:tr>
      <w:tr w14:paraId="08C45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jc w:val="center"/>
        </w:trPr>
        <w:tc>
          <w:tcPr>
            <w:tcW w:w="453" w:type="pct"/>
            <w:noWrap w:val="0"/>
            <w:vAlign w:val="center"/>
          </w:tcPr>
          <w:p w14:paraId="37599908">
            <w:pPr>
              <w:spacing w:line="360" w:lineRule="auto"/>
              <w:jc w:val="center"/>
              <w:rPr>
                <w:rFonts w:hint="eastAsia" w:ascii="宋体" w:hAnsi="宋体"/>
                <w:sz w:val="24"/>
                <w:szCs w:val="24"/>
              </w:rPr>
            </w:pPr>
            <w:r>
              <w:rPr>
                <w:rFonts w:hint="eastAsia" w:ascii="宋体" w:hAnsi="宋体"/>
                <w:sz w:val="24"/>
                <w:szCs w:val="24"/>
              </w:rPr>
              <w:t>1</w:t>
            </w:r>
          </w:p>
        </w:tc>
        <w:tc>
          <w:tcPr>
            <w:tcW w:w="975" w:type="pct"/>
            <w:noWrap w:val="0"/>
            <w:vAlign w:val="center"/>
          </w:tcPr>
          <w:p w14:paraId="4C052EA3">
            <w:pPr>
              <w:spacing w:line="360" w:lineRule="auto"/>
              <w:jc w:val="center"/>
              <w:rPr>
                <w:rFonts w:hint="eastAsia" w:ascii="宋体" w:hAnsi="宋体"/>
                <w:sz w:val="24"/>
                <w:szCs w:val="24"/>
              </w:rPr>
            </w:pPr>
            <w:r>
              <w:rPr>
                <w:rFonts w:hint="eastAsia" w:ascii="宋体" w:hAnsi="宋体"/>
                <w:sz w:val="24"/>
                <w:szCs w:val="24"/>
              </w:rPr>
              <w:t>招标文件发布起止时间</w:t>
            </w:r>
          </w:p>
        </w:tc>
        <w:tc>
          <w:tcPr>
            <w:tcW w:w="1611" w:type="pct"/>
            <w:noWrap w:val="0"/>
            <w:vAlign w:val="center"/>
          </w:tcPr>
          <w:p w14:paraId="18CFD4DE">
            <w:pPr>
              <w:spacing w:line="360" w:lineRule="auto"/>
              <w:jc w:val="center"/>
              <w:rPr>
                <w:rFonts w:hint="eastAsia" w:ascii="宋体" w:hAnsi="宋体"/>
                <w:spacing w:val="-10"/>
                <w:sz w:val="24"/>
                <w:szCs w:val="24"/>
                <w:lang w:val="en-US" w:eastAsia="zh-CN"/>
              </w:rPr>
            </w:pPr>
            <w:r>
              <w:rPr>
                <w:rFonts w:hint="eastAsia" w:ascii="宋体" w:hAnsi="宋体"/>
                <w:spacing w:val="-10"/>
                <w:sz w:val="24"/>
                <w:szCs w:val="24"/>
                <w:lang w:val="en-US" w:eastAsia="zh-CN"/>
              </w:rPr>
              <w:t>2025年12月22日10：00</w:t>
            </w:r>
          </w:p>
          <w:p w14:paraId="4FBD45E2">
            <w:pPr>
              <w:spacing w:line="360" w:lineRule="auto"/>
              <w:jc w:val="center"/>
              <w:rPr>
                <w:rFonts w:hint="eastAsia" w:ascii="宋体" w:hAnsi="宋体"/>
                <w:spacing w:val="-10"/>
                <w:sz w:val="24"/>
                <w:szCs w:val="24"/>
                <w:lang w:val="en-US" w:eastAsia="zh-CN"/>
              </w:rPr>
            </w:pPr>
            <w:r>
              <w:rPr>
                <w:rFonts w:hint="eastAsia" w:ascii="宋体" w:hAnsi="宋体"/>
                <w:spacing w:val="-10"/>
                <w:sz w:val="24"/>
                <w:szCs w:val="24"/>
                <w:lang w:val="en-US" w:eastAsia="zh-CN"/>
              </w:rPr>
              <w:t>-</w:t>
            </w:r>
          </w:p>
          <w:p w14:paraId="486D909B">
            <w:pPr>
              <w:spacing w:line="360" w:lineRule="auto"/>
              <w:jc w:val="center"/>
              <w:rPr>
                <w:rFonts w:hint="default" w:ascii="宋体" w:hAnsi="宋体" w:eastAsia="宋体"/>
                <w:spacing w:val="-10"/>
                <w:sz w:val="24"/>
                <w:szCs w:val="24"/>
                <w:lang w:val="en-US" w:eastAsia="zh-CN"/>
              </w:rPr>
            </w:pPr>
            <w:r>
              <w:rPr>
                <w:rFonts w:hint="eastAsia" w:ascii="宋体" w:hAnsi="宋体"/>
                <w:spacing w:val="-10"/>
                <w:sz w:val="24"/>
                <w:szCs w:val="24"/>
                <w:lang w:val="en-US" w:eastAsia="zh-CN"/>
              </w:rPr>
              <w:t>2025年12月25日10：00</w:t>
            </w:r>
          </w:p>
        </w:tc>
        <w:tc>
          <w:tcPr>
            <w:tcW w:w="1959" w:type="pct"/>
            <w:noWrap w:val="0"/>
            <w:vAlign w:val="center"/>
          </w:tcPr>
          <w:p w14:paraId="6CD284A4">
            <w:pPr>
              <w:spacing w:line="360" w:lineRule="auto"/>
              <w:jc w:val="center"/>
              <w:rPr>
                <w:rFonts w:hint="default" w:ascii="宋体" w:hAnsi="宋体" w:eastAsia="宋体"/>
                <w:sz w:val="24"/>
                <w:szCs w:val="24"/>
                <w:lang w:val="en-US" w:eastAsia="zh-CN"/>
              </w:rPr>
            </w:pPr>
          </w:p>
        </w:tc>
      </w:tr>
      <w:tr w14:paraId="50D3F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453" w:type="pct"/>
            <w:noWrap w:val="0"/>
            <w:vAlign w:val="center"/>
          </w:tcPr>
          <w:p w14:paraId="2648FAE7">
            <w:pPr>
              <w:spacing w:line="360" w:lineRule="auto"/>
              <w:jc w:val="center"/>
              <w:rPr>
                <w:rFonts w:hint="eastAsia" w:ascii="宋体" w:hAnsi="宋体"/>
                <w:sz w:val="24"/>
                <w:szCs w:val="24"/>
              </w:rPr>
            </w:pPr>
            <w:r>
              <w:rPr>
                <w:rFonts w:hint="eastAsia" w:ascii="宋体" w:hAnsi="宋体"/>
                <w:sz w:val="24"/>
                <w:szCs w:val="24"/>
              </w:rPr>
              <w:t>2</w:t>
            </w:r>
          </w:p>
        </w:tc>
        <w:tc>
          <w:tcPr>
            <w:tcW w:w="975" w:type="pct"/>
            <w:noWrap w:val="0"/>
            <w:vAlign w:val="center"/>
          </w:tcPr>
          <w:p w14:paraId="067699E1">
            <w:pPr>
              <w:spacing w:line="360" w:lineRule="auto"/>
              <w:jc w:val="center"/>
              <w:rPr>
                <w:rFonts w:hint="eastAsia" w:ascii="宋体" w:hAnsi="宋体"/>
                <w:sz w:val="24"/>
                <w:szCs w:val="24"/>
              </w:rPr>
            </w:pPr>
            <w:r>
              <w:rPr>
                <w:rFonts w:hint="eastAsia" w:ascii="宋体" w:hAnsi="宋体"/>
                <w:sz w:val="24"/>
                <w:szCs w:val="24"/>
              </w:rPr>
              <w:t>投标文件提交截止时间</w:t>
            </w:r>
          </w:p>
        </w:tc>
        <w:tc>
          <w:tcPr>
            <w:tcW w:w="1611" w:type="pct"/>
            <w:noWrap w:val="0"/>
            <w:vAlign w:val="center"/>
          </w:tcPr>
          <w:p w14:paraId="0DF00A6D">
            <w:pPr>
              <w:spacing w:line="360" w:lineRule="auto"/>
              <w:jc w:val="center"/>
              <w:rPr>
                <w:rFonts w:hint="default" w:ascii="宋体" w:hAnsi="宋体" w:eastAsia="宋体"/>
                <w:spacing w:val="-10"/>
                <w:sz w:val="24"/>
                <w:szCs w:val="24"/>
                <w:lang w:val="en-US" w:eastAsia="zh-CN"/>
              </w:rPr>
            </w:pPr>
            <w:r>
              <w:rPr>
                <w:rFonts w:hint="default" w:ascii="宋体" w:hAnsi="宋体" w:eastAsia="宋体"/>
                <w:spacing w:val="-10"/>
                <w:sz w:val="24"/>
                <w:szCs w:val="24"/>
                <w:lang w:val="en-US" w:eastAsia="zh-CN"/>
              </w:rPr>
              <w:t>202</w:t>
            </w:r>
            <w:r>
              <w:rPr>
                <w:rFonts w:hint="eastAsia" w:ascii="宋体" w:hAnsi="宋体" w:eastAsia="宋体"/>
                <w:spacing w:val="-10"/>
                <w:sz w:val="24"/>
                <w:szCs w:val="24"/>
                <w:lang w:val="en-US" w:eastAsia="zh-CN"/>
              </w:rPr>
              <w:t>5</w:t>
            </w:r>
            <w:r>
              <w:rPr>
                <w:rFonts w:hint="default" w:ascii="宋体" w:hAnsi="宋体" w:eastAsia="宋体"/>
                <w:spacing w:val="-10"/>
                <w:sz w:val="24"/>
                <w:szCs w:val="24"/>
                <w:lang w:val="en-US" w:eastAsia="zh-CN"/>
              </w:rPr>
              <w:t>年</w:t>
            </w:r>
            <w:r>
              <w:rPr>
                <w:rFonts w:hint="eastAsia" w:ascii="宋体" w:hAnsi="宋体"/>
                <w:spacing w:val="-10"/>
                <w:sz w:val="24"/>
                <w:szCs w:val="24"/>
                <w:lang w:val="en-US" w:eastAsia="zh-CN"/>
              </w:rPr>
              <w:t>12</w:t>
            </w:r>
            <w:r>
              <w:rPr>
                <w:rFonts w:hint="default" w:ascii="宋体" w:hAnsi="宋体" w:eastAsia="宋体"/>
                <w:spacing w:val="-10"/>
                <w:sz w:val="24"/>
                <w:szCs w:val="24"/>
                <w:lang w:val="en-US" w:eastAsia="zh-CN"/>
              </w:rPr>
              <w:t>月</w:t>
            </w:r>
            <w:r>
              <w:rPr>
                <w:rFonts w:hint="eastAsia" w:ascii="宋体" w:hAnsi="宋体"/>
                <w:spacing w:val="-10"/>
                <w:sz w:val="24"/>
                <w:szCs w:val="24"/>
                <w:lang w:val="en-US" w:eastAsia="zh-CN"/>
              </w:rPr>
              <w:t>25</w:t>
            </w:r>
            <w:r>
              <w:rPr>
                <w:rFonts w:hint="default" w:ascii="宋体" w:hAnsi="宋体" w:eastAsia="宋体"/>
                <w:spacing w:val="-10"/>
                <w:sz w:val="24"/>
                <w:szCs w:val="24"/>
                <w:lang w:val="en-US" w:eastAsia="zh-CN"/>
              </w:rPr>
              <w:t>日10:00</w:t>
            </w:r>
          </w:p>
        </w:tc>
        <w:tc>
          <w:tcPr>
            <w:tcW w:w="1959" w:type="pct"/>
            <w:noWrap w:val="0"/>
            <w:vAlign w:val="center"/>
          </w:tcPr>
          <w:p w14:paraId="6CE6C58C">
            <w:pPr>
              <w:spacing w:line="360" w:lineRule="auto"/>
              <w:jc w:val="center"/>
              <w:rPr>
                <w:rFonts w:hint="default" w:ascii="宋体" w:hAnsi="宋体" w:eastAsia="宋体"/>
                <w:sz w:val="24"/>
                <w:szCs w:val="24"/>
                <w:lang w:val="en-US" w:eastAsia="zh-CN"/>
              </w:rPr>
            </w:pPr>
            <w:r>
              <w:rPr>
                <w:rFonts w:hint="eastAsia" w:ascii="宋体" w:hAnsi="宋体" w:eastAsia="宋体" w:cs="Times New Roman"/>
                <w:sz w:val="24"/>
                <w:szCs w:val="24"/>
                <w:lang w:val="en-US" w:eastAsia="zh-CN"/>
              </w:rPr>
              <w:t>合肥滨投文化创意发展有限公司</w:t>
            </w:r>
          </w:p>
        </w:tc>
      </w:tr>
      <w:tr w14:paraId="4EA898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453" w:type="pct"/>
            <w:noWrap w:val="0"/>
            <w:vAlign w:val="center"/>
          </w:tcPr>
          <w:p w14:paraId="638572EC">
            <w:pPr>
              <w:spacing w:line="360" w:lineRule="auto"/>
              <w:jc w:val="center"/>
              <w:rPr>
                <w:rFonts w:hint="eastAsia" w:ascii="宋体" w:hAnsi="宋体"/>
                <w:sz w:val="24"/>
                <w:szCs w:val="24"/>
              </w:rPr>
            </w:pPr>
            <w:r>
              <w:rPr>
                <w:rFonts w:hint="eastAsia" w:ascii="宋体" w:hAnsi="宋体"/>
                <w:sz w:val="24"/>
                <w:szCs w:val="24"/>
              </w:rPr>
              <w:t>3</w:t>
            </w:r>
          </w:p>
        </w:tc>
        <w:tc>
          <w:tcPr>
            <w:tcW w:w="975" w:type="pct"/>
            <w:noWrap w:val="0"/>
            <w:vAlign w:val="center"/>
          </w:tcPr>
          <w:p w14:paraId="534FB170">
            <w:pPr>
              <w:spacing w:line="360" w:lineRule="auto"/>
              <w:jc w:val="center"/>
              <w:rPr>
                <w:rFonts w:hint="eastAsia" w:ascii="宋体" w:hAnsi="宋体"/>
                <w:sz w:val="24"/>
                <w:szCs w:val="24"/>
              </w:rPr>
            </w:pPr>
            <w:r>
              <w:rPr>
                <w:rFonts w:hint="eastAsia" w:ascii="宋体" w:hAnsi="宋体"/>
                <w:sz w:val="24"/>
                <w:szCs w:val="24"/>
              </w:rPr>
              <w:t>开标时间、地点</w:t>
            </w:r>
          </w:p>
        </w:tc>
        <w:tc>
          <w:tcPr>
            <w:tcW w:w="1611" w:type="pct"/>
            <w:noWrap w:val="0"/>
            <w:vAlign w:val="center"/>
          </w:tcPr>
          <w:p w14:paraId="6C3B6135">
            <w:pPr>
              <w:spacing w:line="360" w:lineRule="auto"/>
              <w:jc w:val="center"/>
              <w:rPr>
                <w:rFonts w:hint="default" w:ascii="宋体" w:hAnsi="宋体" w:eastAsia="宋体"/>
                <w:spacing w:val="-10"/>
                <w:sz w:val="24"/>
                <w:szCs w:val="24"/>
                <w:lang w:val="en-US" w:eastAsia="zh-CN"/>
              </w:rPr>
            </w:pPr>
            <w:r>
              <w:rPr>
                <w:rFonts w:hint="default" w:ascii="宋体" w:hAnsi="宋体" w:eastAsia="宋体"/>
                <w:spacing w:val="-10"/>
                <w:sz w:val="24"/>
                <w:szCs w:val="24"/>
                <w:lang w:val="en-US" w:eastAsia="zh-CN"/>
              </w:rPr>
              <w:t>202</w:t>
            </w:r>
            <w:r>
              <w:rPr>
                <w:rFonts w:hint="eastAsia" w:ascii="宋体" w:hAnsi="宋体" w:eastAsia="宋体"/>
                <w:spacing w:val="-10"/>
                <w:sz w:val="24"/>
                <w:szCs w:val="24"/>
                <w:lang w:val="en-US" w:eastAsia="zh-CN"/>
              </w:rPr>
              <w:t>5年</w:t>
            </w:r>
            <w:r>
              <w:rPr>
                <w:rFonts w:hint="eastAsia" w:ascii="宋体" w:hAnsi="宋体"/>
                <w:spacing w:val="-10"/>
                <w:sz w:val="24"/>
                <w:szCs w:val="24"/>
                <w:lang w:val="en-US" w:eastAsia="zh-CN"/>
              </w:rPr>
              <w:t>12</w:t>
            </w:r>
            <w:r>
              <w:rPr>
                <w:rFonts w:hint="default" w:ascii="宋体" w:hAnsi="宋体" w:eastAsia="宋体"/>
                <w:spacing w:val="-10"/>
                <w:sz w:val="24"/>
                <w:szCs w:val="24"/>
                <w:lang w:val="en-US" w:eastAsia="zh-CN"/>
              </w:rPr>
              <w:t>月</w:t>
            </w:r>
            <w:r>
              <w:rPr>
                <w:rFonts w:hint="eastAsia" w:ascii="宋体" w:hAnsi="宋体"/>
                <w:spacing w:val="-10"/>
                <w:sz w:val="24"/>
                <w:szCs w:val="24"/>
                <w:lang w:val="en-US" w:eastAsia="zh-CN"/>
              </w:rPr>
              <w:t>25</w:t>
            </w:r>
            <w:r>
              <w:rPr>
                <w:rFonts w:hint="default" w:ascii="宋体" w:hAnsi="宋体" w:eastAsia="宋体"/>
                <w:spacing w:val="-10"/>
                <w:sz w:val="24"/>
                <w:szCs w:val="24"/>
                <w:lang w:val="en-US" w:eastAsia="zh-CN"/>
              </w:rPr>
              <w:t>日11:00</w:t>
            </w:r>
          </w:p>
        </w:tc>
        <w:tc>
          <w:tcPr>
            <w:tcW w:w="1959" w:type="pct"/>
            <w:noWrap w:val="0"/>
            <w:vAlign w:val="center"/>
          </w:tcPr>
          <w:p w14:paraId="677F3E30">
            <w:pPr>
              <w:spacing w:line="360" w:lineRule="auto"/>
              <w:jc w:val="center"/>
              <w:rPr>
                <w:rFonts w:hint="default" w:ascii="宋体" w:hAnsi="宋体" w:eastAsia="宋体"/>
                <w:sz w:val="24"/>
                <w:szCs w:val="24"/>
                <w:lang w:val="en-US" w:eastAsia="zh-CN"/>
              </w:rPr>
            </w:pPr>
            <w:r>
              <w:rPr>
                <w:rFonts w:hint="eastAsia" w:ascii="宋体" w:hAnsi="宋体" w:eastAsia="宋体" w:cs="Times New Roman"/>
                <w:sz w:val="24"/>
                <w:szCs w:val="24"/>
                <w:lang w:val="en-US" w:eastAsia="zh-CN"/>
              </w:rPr>
              <w:t>合肥滨投文化创意发展有限公司三楼会议室</w:t>
            </w:r>
          </w:p>
        </w:tc>
      </w:tr>
      <w:tr w14:paraId="02BB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jc w:val="center"/>
        </w:trPr>
        <w:tc>
          <w:tcPr>
            <w:tcW w:w="5000" w:type="pct"/>
            <w:gridSpan w:val="4"/>
            <w:noWrap w:val="0"/>
            <w:vAlign w:val="center"/>
          </w:tcPr>
          <w:p w14:paraId="05359AEE">
            <w:pPr>
              <w:spacing w:line="360" w:lineRule="auto"/>
              <w:rPr>
                <w:rFonts w:hint="default" w:ascii="宋体" w:hAnsi="宋体" w:eastAsia="宋体"/>
                <w:sz w:val="24"/>
                <w:szCs w:val="24"/>
                <w:lang w:val="en-US" w:eastAsia="zh-CN"/>
              </w:rPr>
            </w:pPr>
            <w:r>
              <w:rPr>
                <w:rFonts w:hint="eastAsia" w:ascii="宋体" w:hAnsi="宋体"/>
                <w:sz w:val="24"/>
                <w:szCs w:val="24"/>
                <w:lang w:val="en-US" w:eastAsia="zh-CN"/>
              </w:rPr>
              <w:t xml:space="preserve">联系人：      </w:t>
            </w:r>
            <w:bookmarkStart w:id="29" w:name="_GoBack"/>
            <w:bookmarkEnd w:id="29"/>
            <w:r>
              <w:rPr>
                <w:rFonts w:hint="eastAsia" w:ascii="宋体" w:hAnsi="宋体"/>
                <w:sz w:val="24"/>
                <w:szCs w:val="24"/>
                <w:lang w:val="en-US" w:eastAsia="zh-CN"/>
              </w:rPr>
              <w:t xml:space="preserve"> ；联系电话：  </w:t>
            </w:r>
          </w:p>
        </w:tc>
      </w:tr>
    </w:tbl>
    <w:p w14:paraId="35EBAC03">
      <w:pPr>
        <w:pStyle w:val="14"/>
        <w:widowControl w:val="0"/>
        <w:numPr>
          <w:ilvl w:val="0"/>
          <w:numId w:val="0"/>
        </w:numPr>
        <w:jc w:val="both"/>
        <w:rPr>
          <w:rFonts w:hint="eastAsia" w:ascii="宋体" w:hAnsi="宋体"/>
          <w:sz w:val="24"/>
          <w:szCs w:val="24"/>
          <w:lang w:val="en-US" w:eastAsia="zh-CN"/>
        </w:rPr>
      </w:pPr>
    </w:p>
    <w:p w14:paraId="2EBEA238">
      <w:pPr>
        <w:pStyle w:val="14"/>
        <w:widowControl w:val="0"/>
        <w:numPr>
          <w:ilvl w:val="0"/>
          <w:numId w:val="0"/>
        </w:numPr>
        <w:jc w:val="both"/>
        <w:rPr>
          <w:rFonts w:hint="eastAsia" w:ascii="宋体" w:hAnsi="宋体"/>
          <w:sz w:val="24"/>
          <w:szCs w:val="24"/>
          <w:lang w:val="en-US" w:eastAsia="zh-CN"/>
        </w:rPr>
      </w:pPr>
    </w:p>
    <w:p w14:paraId="15602E9E">
      <w:pPr>
        <w:pStyle w:val="14"/>
        <w:widowControl w:val="0"/>
        <w:numPr>
          <w:ilvl w:val="0"/>
          <w:numId w:val="0"/>
        </w:numPr>
        <w:jc w:val="both"/>
        <w:rPr>
          <w:rFonts w:hint="eastAsia" w:ascii="宋体" w:hAnsi="宋体"/>
          <w:sz w:val="24"/>
          <w:szCs w:val="24"/>
          <w:lang w:val="en-US" w:eastAsia="zh-CN"/>
        </w:rPr>
      </w:pPr>
    </w:p>
    <w:p w14:paraId="2185D053">
      <w:pPr>
        <w:pStyle w:val="14"/>
        <w:widowControl w:val="0"/>
        <w:numPr>
          <w:ilvl w:val="0"/>
          <w:numId w:val="0"/>
        </w:numPr>
        <w:jc w:val="both"/>
        <w:rPr>
          <w:rFonts w:hint="eastAsia" w:ascii="宋体" w:hAnsi="宋体"/>
          <w:sz w:val="24"/>
          <w:szCs w:val="24"/>
          <w:lang w:val="en-US" w:eastAsia="zh-CN"/>
        </w:rPr>
      </w:pPr>
    </w:p>
    <w:p w14:paraId="50955DFA">
      <w:pPr>
        <w:pStyle w:val="14"/>
        <w:widowControl w:val="0"/>
        <w:numPr>
          <w:ilvl w:val="0"/>
          <w:numId w:val="0"/>
        </w:numPr>
        <w:jc w:val="both"/>
        <w:rPr>
          <w:rFonts w:hint="eastAsia" w:ascii="宋体" w:hAnsi="宋体"/>
          <w:sz w:val="24"/>
          <w:szCs w:val="24"/>
          <w:lang w:val="en-US" w:eastAsia="zh-CN"/>
        </w:rPr>
      </w:pPr>
    </w:p>
    <w:p w14:paraId="4E56FC24">
      <w:pPr>
        <w:pStyle w:val="14"/>
        <w:widowControl w:val="0"/>
        <w:numPr>
          <w:ilvl w:val="0"/>
          <w:numId w:val="0"/>
        </w:numPr>
        <w:jc w:val="both"/>
        <w:rPr>
          <w:rFonts w:hint="eastAsia" w:ascii="宋体" w:hAnsi="宋体"/>
          <w:sz w:val="24"/>
          <w:szCs w:val="24"/>
          <w:lang w:val="en-US" w:eastAsia="zh-CN"/>
        </w:rPr>
      </w:pPr>
    </w:p>
    <w:p w14:paraId="5EFBBCFE">
      <w:pPr>
        <w:pStyle w:val="14"/>
        <w:widowControl w:val="0"/>
        <w:numPr>
          <w:ilvl w:val="0"/>
          <w:numId w:val="0"/>
        </w:numPr>
        <w:jc w:val="both"/>
        <w:rPr>
          <w:rFonts w:hint="eastAsia" w:ascii="宋体" w:hAnsi="宋体"/>
          <w:sz w:val="24"/>
          <w:szCs w:val="24"/>
          <w:lang w:val="en-US" w:eastAsia="zh-CN"/>
        </w:rPr>
      </w:pPr>
    </w:p>
    <w:p w14:paraId="6E559EBF">
      <w:pPr>
        <w:pStyle w:val="14"/>
        <w:widowControl w:val="0"/>
        <w:numPr>
          <w:ilvl w:val="0"/>
          <w:numId w:val="0"/>
        </w:numPr>
        <w:jc w:val="both"/>
        <w:rPr>
          <w:rFonts w:hint="eastAsia" w:ascii="宋体" w:hAnsi="宋体"/>
          <w:sz w:val="24"/>
          <w:szCs w:val="24"/>
          <w:lang w:val="en-US" w:eastAsia="zh-CN"/>
        </w:rPr>
      </w:pPr>
    </w:p>
    <w:p w14:paraId="0317FFA6">
      <w:pPr>
        <w:pStyle w:val="14"/>
        <w:widowControl w:val="0"/>
        <w:numPr>
          <w:ilvl w:val="0"/>
          <w:numId w:val="0"/>
        </w:numPr>
        <w:jc w:val="both"/>
        <w:rPr>
          <w:rFonts w:hint="eastAsia" w:ascii="宋体" w:hAnsi="宋体"/>
          <w:sz w:val="24"/>
          <w:szCs w:val="24"/>
          <w:lang w:val="en-US" w:eastAsia="zh-CN"/>
        </w:rPr>
      </w:pPr>
    </w:p>
    <w:p w14:paraId="72D746A0">
      <w:pPr>
        <w:pStyle w:val="14"/>
        <w:widowControl w:val="0"/>
        <w:numPr>
          <w:ilvl w:val="0"/>
          <w:numId w:val="0"/>
        </w:numPr>
        <w:jc w:val="both"/>
        <w:rPr>
          <w:rFonts w:hint="eastAsia" w:ascii="宋体" w:hAnsi="宋体"/>
          <w:sz w:val="24"/>
          <w:szCs w:val="24"/>
          <w:lang w:val="en-US" w:eastAsia="zh-CN"/>
        </w:rPr>
      </w:pPr>
    </w:p>
    <w:p w14:paraId="3FAA5BB9">
      <w:pPr>
        <w:pStyle w:val="14"/>
        <w:widowControl w:val="0"/>
        <w:numPr>
          <w:ilvl w:val="0"/>
          <w:numId w:val="0"/>
        </w:numPr>
        <w:jc w:val="both"/>
        <w:rPr>
          <w:rFonts w:hint="eastAsia" w:ascii="宋体" w:hAnsi="宋体"/>
          <w:sz w:val="24"/>
          <w:szCs w:val="24"/>
          <w:lang w:val="en-US" w:eastAsia="zh-CN"/>
        </w:rPr>
      </w:pPr>
    </w:p>
    <w:p w14:paraId="05F16BBA">
      <w:pPr>
        <w:pStyle w:val="14"/>
        <w:widowControl w:val="0"/>
        <w:numPr>
          <w:ilvl w:val="0"/>
          <w:numId w:val="0"/>
        </w:numPr>
        <w:jc w:val="both"/>
        <w:rPr>
          <w:rFonts w:hint="eastAsia" w:ascii="宋体" w:hAnsi="宋体"/>
          <w:sz w:val="24"/>
          <w:szCs w:val="24"/>
          <w:lang w:val="en-US" w:eastAsia="zh-CN"/>
        </w:rPr>
      </w:pPr>
    </w:p>
    <w:p w14:paraId="198BA127">
      <w:pPr>
        <w:pStyle w:val="20"/>
        <w:rPr>
          <w:rFonts w:hint="eastAsia"/>
          <w:lang w:eastAsia="zh-CN"/>
        </w:rPr>
      </w:pPr>
    </w:p>
    <w:p w14:paraId="5BE66ADE">
      <w:pPr>
        <w:rPr>
          <w:rFonts w:hint="eastAsia"/>
          <w:lang w:eastAsia="zh-CN"/>
        </w:rPr>
      </w:pPr>
    </w:p>
    <w:p w14:paraId="56EC8E09">
      <w:pPr>
        <w:pStyle w:val="2"/>
        <w:rPr>
          <w:rFonts w:hint="eastAsia"/>
          <w:lang w:eastAsia="zh-CN"/>
        </w:rPr>
      </w:pPr>
    </w:p>
    <w:p w14:paraId="7587EEC2">
      <w:pPr>
        <w:pStyle w:val="5"/>
        <w:rPr>
          <w:rFonts w:hint="eastAsia"/>
          <w:lang w:eastAsia="zh-CN"/>
        </w:rPr>
      </w:pPr>
    </w:p>
    <w:p w14:paraId="7EFE8D0B">
      <w:pPr>
        <w:pStyle w:val="5"/>
        <w:rPr>
          <w:rFonts w:hint="eastAsia"/>
          <w:lang w:eastAsia="zh-CN"/>
        </w:rPr>
      </w:pPr>
    </w:p>
    <w:p w14:paraId="15B8886C">
      <w:pPr>
        <w:pStyle w:val="5"/>
        <w:rPr>
          <w:rFonts w:hint="eastAsia"/>
          <w:lang w:eastAsia="zh-CN"/>
        </w:rPr>
      </w:pPr>
    </w:p>
    <w:p w14:paraId="0C75F6BC">
      <w:pPr>
        <w:pStyle w:val="5"/>
        <w:rPr>
          <w:rFonts w:hint="eastAsia"/>
          <w:lang w:eastAsia="zh-CN"/>
        </w:rPr>
      </w:pPr>
    </w:p>
    <w:p w14:paraId="77229E33">
      <w:pPr>
        <w:pStyle w:val="5"/>
        <w:rPr>
          <w:rFonts w:hint="eastAsia"/>
          <w:lang w:eastAsia="zh-CN"/>
        </w:rPr>
      </w:pPr>
    </w:p>
    <w:p w14:paraId="5126D97A">
      <w:pPr>
        <w:pStyle w:val="5"/>
        <w:rPr>
          <w:rFonts w:hint="eastAsia"/>
          <w:lang w:eastAsia="zh-CN"/>
        </w:rPr>
      </w:pPr>
    </w:p>
    <w:p w14:paraId="5B5DD110">
      <w:pPr>
        <w:pStyle w:val="5"/>
        <w:rPr>
          <w:rFonts w:hint="eastAsia"/>
          <w:lang w:eastAsia="zh-CN"/>
        </w:rPr>
      </w:pPr>
    </w:p>
    <w:p w14:paraId="7D52B8E5">
      <w:pPr>
        <w:pStyle w:val="5"/>
        <w:rPr>
          <w:rFonts w:hint="eastAsia"/>
          <w:lang w:eastAsia="zh-CN"/>
        </w:rPr>
      </w:pPr>
    </w:p>
    <w:p w14:paraId="3242CC14">
      <w:pPr>
        <w:rPr>
          <w:rFonts w:hint="eastAsia"/>
          <w:lang w:eastAsia="zh-CN"/>
        </w:rPr>
      </w:pPr>
    </w:p>
    <w:p w14:paraId="15AE9597">
      <w:pPr>
        <w:pStyle w:val="13"/>
        <w:rPr>
          <w:rFonts w:hint="eastAsia"/>
          <w:lang w:eastAsia="zh-CN"/>
        </w:rPr>
      </w:pPr>
    </w:p>
    <w:p w14:paraId="406EDA78">
      <w:pPr>
        <w:pStyle w:val="14"/>
        <w:widowControl w:val="0"/>
        <w:numPr>
          <w:ilvl w:val="0"/>
          <w:numId w:val="0"/>
        </w:numPr>
        <w:jc w:val="both"/>
        <w:rPr>
          <w:rFonts w:hint="eastAsia"/>
          <w:lang w:eastAsia="zh-CN"/>
        </w:rPr>
      </w:pPr>
    </w:p>
    <w:p w14:paraId="5132BB26">
      <w:pPr>
        <w:pStyle w:val="14"/>
        <w:widowControl w:val="0"/>
        <w:numPr>
          <w:ilvl w:val="0"/>
          <w:numId w:val="0"/>
        </w:numPr>
        <w:jc w:val="both"/>
        <w:rPr>
          <w:rFonts w:hint="eastAsia"/>
          <w:lang w:eastAsia="zh-CN"/>
        </w:rPr>
      </w:pPr>
    </w:p>
    <w:p w14:paraId="55CCABE0">
      <w:pPr>
        <w:pStyle w:val="14"/>
        <w:widowControl w:val="0"/>
        <w:numPr>
          <w:ilvl w:val="0"/>
          <w:numId w:val="0"/>
        </w:numPr>
        <w:jc w:val="both"/>
        <w:rPr>
          <w:rFonts w:hint="eastAsia"/>
          <w:lang w:eastAsia="zh-CN"/>
        </w:rPr>
      </w:pPr>
    </w:p>
    <w:p w14:paraId="566C1BDA">
      <w:pPr>
        <w:pStyle w:val="14"/>
        <w:widowControl w:val="0"/>
        <w:numPr>
          <w:ilvl w:val="0"/>
          <w:numId w:val="0"/>
        </w:numPr>
        <w:jc w:val="both"/>
        <w:rPr>
          <w:rFonts w:hint="eastAsia"/>
          <w:lang w:eastAsia="zh-CN"/>
        </w:rPr>
      </w:pPr>
    </w:p>
    <w:p w14:paraId="209D0B0E">
      <w:pPr>
        <w:pStyle w:val="14"/>
        <w:widowControl w:val="0"/>
        <w:numPr>
          <w:ilvl w:val="0"/>
          <w:numId w:val="0"/>
        </w:numPr>
        <w:jc w:val="both"/>
        <w:rPr>
          <w:rFonts w:hint="eastAsia"/>
          <w:lang w:eastAsia="zh-CN"/>
        </w:rPr>
      </w:pPr>
    </w:p>
    <w:p w14:paraId="5E895095">
      <w:pPr>
        <w:pStyle w:val="14"/>
        <w:widowControl w:val="0"/>
        <w:numPr>
          <w:ilvl w:val="0"/>
          <w:numId w:val="0"/>
        </w:numPr>
        <w:jc w:val="both"/>
        <w:rPr>
          <w:rFonts w:hint="eastAsia"/>
          <w:lang w:eastAsia="zh-CN"/>
        </w:rPr>
      </w:pPr>
    </w:p>
    <w:p w14:paraId="29980A2C">
      <w:pPr>
        <w:pStyle w:val="14"/>
        <w:widowControl w:val="0"/>
        <w:numPr>
          <w:ilvl w:val="0"/>
          <w:numId w:val="0"/>
        </w:numPr>
        <w:jc w:val="both"/>
        <w:rPr>
          <w:rFonts w:hint="eastAsia"/>
          <w:lang w:eastAsia="zh-CN"/>
        </w:rPr>
      </w:pPr>
    </w:p>
    <w:p w14:paraId="49A436B9">
      <w:pPr>
        <w:pStyle w:val="14"/>
        <w:widowControl w:val="0"/>
        <w:numPr>
          <w:ilvl w:val="0"/>
          <w:numId w:val="0"/>
        </w:numPr>
        <w:jc w:val="both"/>
        <w:rPr>
          <w:rFonts w:hint="eastAsia"/>
          <w:lang w:eastAsia="zh-CN"/>
        </w:rPr>
      </w:pPr>
    </w:p>
    <w:p w14:paraId="086CDB49">
      <w:pPr>
        <w:pStyle w:val="14"/>
        <w:widowControl w:val="0"/>
        <w:numPr>
          <w:ilvl w:val="0"/>
          <w:numId w:val="0"/>
        </w:numPr>
        <w:jc w:val="both"/>
        <w:rPr>
          <w:rFonts w:hint="eastAsia"/>
          <w:lang w:eastAsia="zh-CN"/>
        </w:rPr>
      </w:pPr>
    </w:p>
    <w:p w14:paraId="412C3F87">
      <w:pPr>
        <w:pStyle w:val="14"/>
        <w:widowControl w:val="0"/>
        <w:numPr>
          <w:ilvl w:val="0"/>
          <w:numId w:val="0"/>
        </w:numPr>
        <w:jc w:val="both"/>
        <w:rPr>
          <w:rFonts w:hint="eastAsia"/>
          <w:lang w:eastAsia="zh-CN"/>
        </w:rPr>
      </w:pPr>
    </w:p>
    <w:p w14:paraId="3E105AD2">
      <w:pPr>
        <w:pStyle w:val="7"/>
        <w:spacing w:before="0" w:after="0" w:line="240" w:lineRule="auto"/>
        <w:ind w:right="-218" w:rightChars="-104" w:firstLine="0"/>
        <w:rPr>
          <w:rFonts w:hint="eastAsia" w:ascii="宋体" w:hAnsi="宋体" w:eastAsia="宋体"/>
          <w:color w:val="auto"/>
          <w:highlight w:val="none"/>
        </w:rPr>
      </w:pPr>
      <w:bookmarkStart w:id="1" w:name="_Toc220232390"/>
      <w:bookmarkStart w:id="2" w:name="_Toc245092761"/>
      <w:bookmarkStart w:id="3" w:name="_Toc273602341"/>
      <w:bookmarkStart w:id="4" w:name="_Toc30143"/>
      <w:r>
        <w:rPr>
          <w:rFonts w:hint="eastAsia" w:ascii="宋体" w:hAnsi="宋体" w:eastAsia="宋体"/>
          <w:color w:val="auto"/>
          <w:highlight w:val="none"/>
        </w:rPr>
        <w:t>第</w:t>
      </w:r>
      <w:r>
        <w:rPr>
          <w:rFonts w:hint="eastAsia" w:ascii="宋体" w:hAnsi="宋体" w:eastAsia="宋体"/>
          <w:color w:val="auto"/>
          <w:highlight w:val="none"/>
          <w:lang w:val="en-US" w:eastAsia="zh-CN"/>
        </w:rPr>
        <w:t>二</w:t>
      </w:r>
      <w:r>
        <w:rPr>
          <w:rFonts w:hint="eastAsia" w:ascii="宋体" w:hAnsi="宋体" w:eastAsia="宋体"/>
          <w:color w:val="auto"/>
          <w:highlight w:val="none"/>
        </w:rPr>
        <w:t xml:space="preserve">章 </w:t>
      </w:r>
      <w:bookmarkEnd w:id="1"/>
      <w:bookmarkEnd w:id="2"/>
      <w:r>
        <w:rPr>
          <w:rFonts w:hint="eastAsia" w:ascii="宋体" w:hAnsi="宋体" w:eastAsia="宋体"/>
          <w:color w:val="auto"/>
          <w:highlight w:val="none"/>
        </w:rPr>
        <w:t>招标范围及要求</w:t>
      </w:r>
      <w:bookmarkEnd w:id="3"/>
      <w:bookmarkEnd w:id="4"/>
    </w:p>
    <w:p w14:paraId="29682FFD">
      <w:pPr>
        <w:spacing w:line="360" w:lineRule="auto"/>
        <w:ind w:right="-218" w:rightChars="-104" w:firstLine="480" w:firstLineChars="200"/>
        <w:rPr>
          <w:rFonts w:hint="eastAsia" w:ascii="宋体" w:hAnsi="宋体"/>
          <w:color w:val="auto"/>
          <w:sz w:val="24"/>
          <w:szCs w:val="28"/>
          <w:highlight w:val="none"/>
        </w:rPr>
      </w:pPr>
      <w:r>
        <w:rPr>
          <w:rFonts w:hint="eastAsia" w:ascii="宋体" w:hAnsi="宋体"/>
          <w:color w:val="auto"/>
          <w:sz w:val="24"/>
          <w:szCs w:val="28"/>
          <w:highlight w:val="none"/>
        </w:rPr>
        <w:t>前注：</w:t>
      </w:r>
    </w:p>
    <w:p w14:paraId="79DDD59F">
      <w:pPr>
        <w:kinsoku w:val="0"/>
        <w:overflowPunct w:val="0"/>
        <w:autoSpaceDE w:val="0"/>
        <w:autoSpaceDN w:val="0"/>
        <w:adjustRightInd w:val="0"/>
        <w:snapToGrid w:val="0"/>
        <w:spacing w:line="276" w:lineRule="auto"/>
        <w:ind w:right="-92" w:rightChars="-44" w:firstLine="56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1.投标人自行考虑“营改增”税收费用及风险，中标后须按国家相关规定缴纳税金并按招标人要求提供发票，费用含在本次投标总价中，中标后不作调整。</w:t>
      </w:r>
    </w:p>
    <w:p w14:paraId="35407AB4">
      <w:pPr>
        <w:kinsoku w:val="0"/>
        <w:overflowPunct w:val="0"/>
        <w:autoSpaceDE w:val="0"/>
        <w:autoSpaceDN w:val="0"/>
        <w:adjustRightInd w:val="0"/>
        <w:snapToGrid w:val="0"/>
        <w:spacing w:line="276" w:lineRule="auto"/>
        <w:ind w:right="-92" w:rightChars="-44" w:firstLine="56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2.如对本招标文件有任何疑问或澄清要求，请按本招标文件“投标人须知前附表”中的约定方式</w:t>
      </w:r>
      <w:r>
        <w:rPr>
          <w:rFonts w:hint="eastAsia" w:ascii="宋体" w:hAnsi="宋体" w:eastAsia="宋体" w:cs="宋体"/>
          <w:bCs/>
          <w:color w:val="auto"/>
          <w:sz w:val="24"/>
          <w:szCs w:val="24"/>
          <w:highlight w:val="none"/>
          <w:lang w:eastAsia="zh-CN"/>
        </w:rPr>
        <w:t>在</w:t>
      </w:r>
      <w:r>
        <w:rPr>
          <w:rFonts w:hint="eastAsia" w:ascii="宋体" w:hAnsi="宋体" w:eastAsia="宋体" w:cs="宋体"/>
          <w:bCs/>
          <w:color w:val="auto"/>
          <w:sz w:val="24"/>
          <w:szCs w:val="24"/>
          <w:highlight w:val="none"/>
        </w:rPr>
        <w:t>接受答疑截止时间前联系招标人。否则视同理解和接受。</w:t>
      </w:r>
    </w:p>
    <w:p w14:paraId="7E10AA99">
      <w:pPr>
        <w:spacing w:line="360" w:lineRule="auto"/>
        <w:rPr>
          <w:rFonts w:hint="eastAsia" w:ascii="宋体"/>
          <w:b/>
          <w:bCs/>
          <w:color w:val="auto"/>
          <w:sz w:val="24"/>
          <w:highlight w:val="none"/>
        </w:rPr>
      </w:pPr>
      <w:r>
        <w:rPr>
          <w:rFonts w:hint="eastAsia" w:ascii="宋体"/>
          <w:b/>
          <w:bCs/>
          <w:color w:val="auto"/>
          <w:sz w:val="24"/>
          <w:highlight w:val="none"/>
        </w:rPr>
        <w:t>一、项目概况及招标范围</w:t>
      </w:r>
    </w:p>
    <w:p w14:paraId="1585A167">
      <w:pPr>
        <w:spacing w:line="360" w:lineRule="auto"/>
        <w:rPr>
          <w:rFonts w:hint="eastAsia" w:ascii="宋体"/>
          <w:b/>
          <w:bCs/>
          <w:color w:val="auto"/>
          <w:sz w:val="24"/>
          <w:highlight w:val="none"/>
        </w:rPr>
      </w:pPr>
      <w:r>
        <w:rPr>
          <w:rFonts w:hint="eastAsia" w:ascii="宋体"/>
          <w:b/>
          <w:bCs/>
          <w:color w:val="auto"/>
          <w:sz w:val="24"/>
          <w:highlight w:val="none"/>
        </w:rPr>
        <w:t>1.项目概况：</w:t>
      </w:r>
    </w:p>
    <w:p w14:paraId="7FD526B9">
      <w:pPr>
        <w:spacing w:line="360" w:lineRule="auto"/>
        <w:ind w:firstLine="480" w:firstLineChars="200"/>
        <w:rPr>
          <w:rFonts w:hint="eastAsia" w:ascii="宋体" w:hAnsi="宋体"/>
          <w:color w:val="auto"/>
          <w:sz w:val="24"/>
          <w:szCs w:val="18"/>
          <w:highlight w:val="none"/>
        </w:rPr>
      </w:pPr>
      <w:r>
        <w:rPr>
          <w:rFonts w:hint="eastAsia" w:ascii="宋体" w:hAnsi="宋体"/>
          <w:color w:val="auto"/>
          <w:sz w:val="24"/>
          <w:szCs w:val="18"/>
          <w:highlight w:val="none"/>
          <w:lang w:eastAsia="zh-CN"/>
        </w:rPr>
        <w:t>合柴1972文创园</w:t>
      </w:r>
      <w:r>
        <w:rPr>
          <w:rFonts w:hint="eastAsia" w:ascii="宋体" w:hAnsi="宋体"/>
          <w:color w:val="auto"/>
          <w:sz w:val="24"/>
          <w:szCs w:val="18"/>
          <w:highlight w:val="none"/>
        </w:rPr>
        <w:t>（位于</w:t>
      </w:r>
      <w:r>
        <w:rPr>
          <w:rFonts w:hint="eastAsia" w:ascii="宋体" w:hAnsi="宋体"/>
          <w:color w:val="auto"/>
          <w:sz w:val="24"/>
          <w:szCs w:val="18"/>
          <w:highlight w:val="none"/>
          <w:lang w:val="en-US" w:eastAsia="zh-CN"/>
        </w:rPr>
        <w:t>合肥市包河区金寨南路31号</w:t>
      </w:r>
      <w:r>
        <w:rPr>
          <w:rFonts w:hint="eastAsia" w:ascii="宋体" w:hAnsi="宋体"/>
          <w:color w:val="auto"/>
          <w:sz w:val="24"/>
          <w:szCs w:val="18"/>
          <w:highlight w:val="none"/>
        </w:rPr>
        <w:t>），本次招标的服务内容为</w:t>
      </w:r>
      <w:r>
        <w:rPr>
          <w:rFonts w:hint="eastAsia" w:ascii="宋体" w:hAnsi="宋体"/>
          <w:color w:val="auto"/>
          <w:sz w:val="24"/>
          <w:szCs w:val="18"/>
          <w:highlight w:val="none"/>
          <w:lang w:eastAsia="zh-CN"/>
        </w:rPr>
        <w:t>合柴1972文创园</w:t>
      </w:r>
      <w:r>
        <w:rPr>
          <w:rFonts w:hint="eastAsia" w:ascii="宋体" w:hAnsi="宋体"/>
          <w:color w:val="auto"/>
          <w:sz w:val="24"/>
          <w:szCs w:val="18"/>
          <w:highlight w:val="none"/>
        </w:rPr>
        <w:t>辖区内生活垃圾清理、运输和处置工作等。</w:t>
      </w:r>
    </w:p>
    <w:p w14:paraId="414B5110">
      <w:pPr>
        <w:spacing w:line="360" w:lineRule="auto"/>
        <w:rPr>
          <w:rFonts w:hint="eastAsia" w:ascii="宋体"/>
          <w:b/>
          <w:bCs/>
          <w:color w:val="auto"/>
          <w:sz w:val="24"/>
          <w:highlight w:val="none"/>
        </w:rPr>
      </w:pPr>
      <w:r>
        <w:rPr>
          <w:rFonts w:hint="eastAsia" w:ascii="宋体"/>
          <w:b/>
          <w:bCs/>
          <w:color w:val="auto"/>
          <w:sz w:val="24"/>
          <w:highlight w:val="none"/>
        </w:rPr>
        <w:t>2.服务需求</w:t>
      </w:r>
    </w:p>
    <w:p w14:paraId="4368C2FB">
      <w:pPr>
        <w:spacing w:line="360" w:lineRule="auto"/>
        <w:ind w:firstLine="480" w:firstLineChars="200"/>
        <w:rPr>
          <w:rFonts w:hint="eastAsia" w:ascii="宋体" w:hAnsi="宋体"/>
          <w:bCs/>
          <w:color w:val="auto"/>
          <w:sz w:val="24"/>
          <w:szCs w:val="18"/>
          <w:highlight w:val="none"/>
          <w:lang w:val="en-US"/>
        </w:rPr>
      </w:pPr>
      <w:r>
        <w:rPr>
          <w:rFonts w:hint="eastAsia" w:ascii="宋体" w:hAnsi="宋体"/>
          <w:bCs/>
          <w:color w:val="auto"/>
          <w:sz w:val="24"/>
          <w:szCs w:val="18"/>
          <w:highlight w:val="none"/>
        </w:rPr>
        <w:t>1、具有履行合同所必需的设备和专业技术能力</w:t>
      </w:r>
      <w:r>
        <w:rPr>
          <w:rFonts w:hint="eastAsia" w:ascii="宋体" w:hAnsi="宋体"/>
          <w:bCs/>
          <w:color w:val="auto"/>
          <w:sz w:val="24"/>
          <w:szCs w:val="18"/>
          <w:highlight w:val="none"/>
          <w:lang w:val="en-US"/>
        </w:rPr>
        <w:t>。</w:t>
      </w:r>
    </w:p>
    <w:p w14:paraId="27FF82E9">
      <w:pPr>
        <w:spacing w:line="360" w:lineRule="auto"/>
        <w:ind w:firstLine="480" w:firstLineChars="200"/>
        <w:rPr>
          <w:rFonts w:hint="eastAsia" w:ascii="宋体" w:hAnsi="宋体"/>
          <w:bCs/>
          <w:color w:val="auto"/>
          <w:sz w:val="24"/>
          <w:szCs w:val="18"/>
          <w:highlight w:val="none"/>
        </w:rPr>
      </w:pPr>
      <w:r>
        <w:rPr>
          <w:rFonts w:hint="eastAsia" w:ascii="宋体" w:hAnsi="宋体"/>
          <w:bCs/>
          <w:color w:val="auto"/>
          <w:sz w:val="24"/>
          <w:szCs w:val="18"/>
          <w:highlight w:val="none"/>
        </w:rPr>
        <w:t>2、垃圾清运及处置应当满足</w:t>
      </w:r>
      <w:r>
        <w:rPr>
          <w:rFonts w:hint="eastAsia" w:ascii="宋体" w:hAnsi="宋体"/>
          <w:bCs/>
          <w:color w:val="auto"/>
          <w:sz w:val="24"/>
          <w:szCs w:val="18"/>
          <w:highlight w:val="none"/>
          <w:lang w:val="en-US" w:eastAsia="zh-CN"/>
        </w:rPr>
        <w:t>合肥市</w:t>
      </w:r>
      <w:r>
        <w:rPr>
          <w:rFonts w:hint="eastAsia" w:ascii="宋体" w:hAnsi="宋体"/>
          <w:bCs/>
          <w:color w:val="auto"/>
          <w:sz w:val="24"/>
          <w:szCs w:val="18"/>
          <w:highlight w:val="none"/>
        </w:rPr>
        <w:t>环保相关规定，不得违反环保相关法律法规。</w:t>
      </w:r>
    </w:p>
    <w:p w14:paraId="3049E7C2">
      <w:pPr>
        <w:spacing w:line="360" w:lineRule="auto"/>
        <w:ind w:firstLine="480" w:firstLineChars="200"/>
        <w:rPr>
          <w:rFonts w:hint="eastAsia" w:ascii="宋体" w:hAnsi="宋体"/>
          <w:bCs/>
          <w:color w:val="auto"/>
          <w:sz w:val="24"/>
          <w:szCs w:val="18"/>
          <w:highlight w:val="none"/>
        </w:rPr>
      </w:pPr>
      <w:r>
        <w:rPr>
          <w:rFonts w:hint="eastAsia" w:ascii="宋体" w:hAnsi="宋体"/>
          <w:bCs/>
          <w:color w:val="auto"/>
          <w:sz w:val="24"/>
          <w:szCs w:val="18"/>
          <w:highlight w:val="none"/>
        </w:rPr>
        <w:t>3、</w:t>
      </w:r>
      <w:r>
        <w:rPr>
          <w:rFonts w:hint="eastAsia" w:ascii="宋体" w:hAnsi="宋体"/>
          <w:bCs/>
          <w:color w:val="auto"/>
          <w:sz w:val="24"/>
          <w:szCs w:val="18"/>
          <w:highlight w:val="none"/>
          <w:lang w:val="en-US"/>
        </w:rPr>
        <w:t>平均每天垃圾量</w:t>
      </w:r>
      <w:r>
        <w:rPr>
          <w:rFonts w:hint="eastAsia" w:ascii="宋体" w:hAnsi="宋体"/>
          <w:bCs/>
          <w:color w:val="auto"/>
          <w:sz w:val="24"/>
          <w:szCs w:val="18"/>
          <w:highlight w:val="none"/>
          <w:lang w:val="en-US" w:eastAsia="zh-CN"/>
        </w:rPr>
        <w:t>约130桶（240L垃圾桶）。</w:t>
      </w:r>
      <w:r>
        <w:rPr>
          <w:rFonts w:hint="eastAsia" w:ascii="宋体" w:hAnsi="宋体"/>
          <w:bCs/>
          <w:color w:val="auto"/>
          <w:sz w:val="24"/>
          <w:szCs w:val="18"/>
          <w:highlight w:val="none"/>
        </w:rPr>
        <w:t>每天</w:t>
      </w:r>
      <w:r>
        <w:rPr>
          <w:rFonts w:hint="eastAsia" w:ascii="宋体" w:hAnsi="宋体"/>
          <w:bCs/>
          <w:color w:val="auto"/>
          <w:sz w:val="24"/>
          <w:szCs w:val="18"/>
          <w:highlight w:val="none"/>
          <w:lang w:val="en-US"/>
        </w:rPr>
        <w:t>清运</w:t>
      </w:r>
      <w:r>
        <w:rPr>
          <w:rFonts w:hint="eastAsia" w:ascii="宋体" w:hAnsi="宋体"/>
          <w:bCs/>
          <w:color w:val="auto"/>
          <w:sz w:val="24"/>
          <w:szCs w:val="18"/>
          <w:highlight w:val="none"/>
          <w:lang w:val="en-US" w:eastAsia="zh-CN"/>
        </w:rPr>
        <w:t>至少一</w:t>
      </w:r>
      <w:r>
        <w:rPr>
          <w:rFonts w:hint="eastAsia" w:ascii="宋体" w:hAnsi="宋体"/>
          <w:bCs/>
          <w:color w:val="auto"/>
          <w:sz w:val="24"/>
          <w:szCs w:val="18"/>
          <w:highlight w:val="none"/>
        </w:rPr>
        <w:t>次，</w:t>
      </w:r>
      <w:r>
        <w:rPr>
          <w:rFonts w:hint="eastAsia" w:ascii="宋体" w:hAnsi="宋体"/>
          <w:bCs/>
          <w:color w:val="auto"/>
          <w:sz w:val="24"/>
          <w:szCs w:val="18"/>
          <w:highlight w:val="none"/>
          <w:lang w:val="en-US"/>
        </w:rPr>
        <w:t>清运时间为</w:t>
      </w:r>
      <w:r>
        <w:rPr>
          <w:rFonts w:hint="eastAsia" w:ascii="宋体" w:hAnsi="宋体"/>
          <w:bCs/>
          <w:color w:val="auto"/>
          <w:sz w:val="24"/>
          <w:szCs w:val="18"/>
          <w:highlight w:val="none"/>
          <w:lang w:val="en-US" w:eastAsia="zh-CN"/>
        </w:rPr>
        <w:t>凌晨01：00-05：00。</w:t>
      </w:r>
      <w:r>
        <w:rPr>
          <w:rFonts w:hint="eastAsia" w:ascii="宋体" w:hAnsi="宋体"/>
          <w:bCs/>
          <w:color w:val="auto"/>
          <w:sz w:val="24"/>
          <w:szCs w:val="18"/>
          <w:highlight w:val="none"/>
        </w:rPr>
        <w:t>每次垃圾清理应确保区域内垃圾集中存放处环境整洁、</w:t>
      </w:r>
      <w:r>
        <w:rPr>
          <w:rFonts w:hint="eastAsia" w:ascii="宋体" w:hAnsi="宋体"/>
          <w:bCs/>
          <w:color w:val="auto"/>
          <w:sz w:val="24"/>
          <w:szCs w:val="18"/>
          <w:highlight w:val="none"/>
          <w:lang w:val="en-US"/>
        </w:rPr>
        <w:t>日产日清，现场不得剩余垃圾</w:t>
      </w:r>
      <w:r>
        <w:rPr>
          <w:rFonts w:hint="eastAsia" w:ascii="宋体" w:hAnsi="宋体"/>
          <w:bCs/>
          <w:color w:val="auto"/>
          <w:sz w:val="24"/>
          <w:szCs w:val="18"/>
          <w:highlight w:val="none"/>
        </w:rPr>
        <w:t>。重大节日、重大活动或特殊情况发生时</w:t>
      </w:r>
      <w:r>
        <w:rPr>
          <w:rFonts w:hint="eastAsia" w:ascii="宋体" w:hAnsi="宋体"/>
          <w:bCs/>
          <w:color w:val="auto"/>
          <w:sz w:val="24"/>
          <w:szCs w:val="18"/>
          <w:highlight w:val="none"/>
          <w:lang w:eastAsia="zh-CN"/>
        </w:rPr>
        <w:t>，须</w:t>
      </w:r>
      <w:r>
        <w:rPr>
          <w:rFonts w:hint="eastAsia" w:ascii="宋体" w:hAnsi="宋体"/>
          <w:bCs/>
          <w:color w:val="auto"/>
          <w:sz w:val="24"/>
          <w:szCs w:val="18"/>
          <w:highlight w:val="none"/>
        </w:rPr>
        <w:t>按照</w:t>
      </w:r>
      <w:r>
        <w:rPr>
          <w:rFonts w:hint="eastAsia" w:ascii="宋体" w:hAnsi="宋体"/>
          <w:bCs/>
          <w:color w:val="auto"/>
          <w:sz w:val="24"/>
          <w:szCs w:val="18"/>
          <w:highlight w:val="none"/>
          <w:lang w:val="en-US" w:eastAsia="zh-CN"/>
        </w:rPr>
        <w:t>合肥滨投文化创意发展有限公司</w:t>
      </w:r>
      <w:r>
        <w:rPr>
          <w:rFonts w:hint="eastAsia" w:ascii="宋体" w:hAnsi="宋体"/>
          <w:bCs/>
          <w:color w:val="auto"/>
          <w:sz w:val="24"/>
          <w:szCs w:val="18"/>
          <w:highlight w:val="none"/>
        </w:rPr>
        <w:t>要求</w:t>
      </w:r>
      <w:r>
        <w:rPr>
          <w:rFonts w:hint="eastAsia" w:ascii="宋体" w:hAnsi="宋体"/>
          <w:bCs/>
          <w:color w:val="auto"/>
          <w:sz w:val="24"/>
          <w:szCs w:val="18"/>
          <w:highlight w:val="none"/>
          <w:lang w:eastAsia="zh-CN"/>
        </w:rPr>
        <w:t>的</w:t>
      </w:r>
      <w:r>
        <w:rPr>
          <w:rFonts w:hint="eastAsia" w:ascii="宋体" w:hAnsi="宋体"/>
          <w:bCs/>
          <w:color w:val="auto"/>
          <w:sz w:val="24"/>
          <w:szCs w:val="18"/>
          <w:highlight w:val="none"/>
        </w:rPr>
        <w:t>频次进行垃圾清运，</w:t>
      </w:r>
      <w:r>
        <w:rPr>
          <w:rFonts w:hint="eastAsia" w:ascii="宋体" w:hAnsi="宋体"/>
          <w:bCs/>
          <w:color w:val="auto"/>
          <w:sz w:val="24"/>
          <w:szCs w:val="18"/>
          <w:highlight w:val="none"/>
          <w:lang w:val="en-US"/>
        </w:rPr>
        <w:t>根据需要，应做到随叫随到</w:t>
      </w:r>
      <w:r>
        <w:rPr>
          <w:rFonts w:hint="eastAsia" w:ascii="宋体" w:hAnsi="宋体"/>
          <w:bCs/>
          <w:color w:val="auto"/>
          <w:sz w:val="24"/>
          <w:szCs w:val="18"/>
          <w:highlight w:val="none"/>
          <w:lang w:val="en-US" w:eastAsia="zh-CN"/>
        </w:rPr>
        <w:t>，及时完成清运</w:t>
      </w:r>
      <w:r>
        <w:rPr>
          <w:rFonts w:hint="eastAsia" w:ascii="宋体" w:hAnsi="宋体"/>
          <w:bCs/>
          <w:color w:val="auto"/>
          <w:sz w:val="24"/>
          <w:szCs w:val="18"/>
          <w:highlight w:val="none"/>
        </w:rPr>
        <w:t>。</w:t>
      </w:r>
    </w:p>
    <w:p w14:paraId="58D15E2F">
      <w:pPr>
        <w:spacing w:line="360" w:lineRule="auto"/>
        <w:ind w:firstLine="480" w:firstLineChars="200"/>
        <w:rPr>
          <w:rFonts w:hint="eastAsia" w:ascii="宋体" w:hAnsi="宋体"/>
          <w:bCs/>
          <w:color w:val="auto"/>
          <w:sz w:val="24"/>
          <w:szCs w:val="18"/>
          <w:highlight w:val="none"/>
        </w:rPr>
      </w:pPr>
      <w:r>
        <w:rPr>
          <w:rFonts w:hint="eastAsia" w:ascii="宋体" w:hAnsi="宋体"/>
          <w:bCs/>
          <w:color w:val="auto"/>
          <w:sz w:val="24"/>
          <w:szCs w:val="18"/>
          <w:highlight w:val="none"/>
        </w:rPr>
        <w:t>4、中标人应依法与其招用的员工签订劳动合同并缴付规定的社会保障</w:t>
      </w:r>
      <w:r>
        <w:rPr>
          <w:rFonts w:hint="eastAsia" w:ascii="宋体" w:hAnsi="宋体"/>
          <w:bCs/>
          <w:color w:val="auto"/>
          <w:sz w:val="24"/>
          <w:szCs w:val="18"/>
          <w:highlight w:val="none"/>
          <w:lang w:eastAsia="zh-CN"/>
        </w:rPr>
        <w:t>等</w:t>
      </w:r>
      <w:r>
        <w:rPr>
          <w:rFonts w:hint="eastAsia" w:ascii="宋体" w:hAnsi="宋体"/>
          <w:bCs/>
          <w:color w:val="auto"/>
          <w:sz w:val="24"/>
          <w:szCs w:val="18"/>
          <w:highlight w:val="none"/>
        </w:rPr>
        <w:t>费用，一切劳资纠纷自行负责处理解决，如造成损失，应承担相应赔偿责任。</w:t>
      </w:r>
    </w:p>
    <w:p w14:paraId="218200A6">
      <w:pPr>
        <w:pageBreakBefore w:val="0"/>
        <w:widowControl/>
        <w:kinsoku/>
        <w:wordWrap/>
        <w:overflowPunct/>
        <w:topLinePunct w:val="0"/>
        <w:bidi w:val="0"/>
        <w:adjustRightInd/>
        <w:snapToGrid/>
        <w:spacing w:line="360" w:lineRule="auto"/>
        <w:jc w:val="center"/>
        <w:textAlignment w:val="auto"/>
        <w:rPr>
          <w:rFonts w:hint="eastAsia" w:ascii="宋体" w:hAnsi="宋体" w:eastAsia="宋体" w:cs="宋体"/>
          <w:b/>
          <w:bCs/>
          <w:color w:val="auto"/>
          <w:sz w:val="28"/>
          <w:szCs w:val="28"/>
          <w:highlight w:val="black"/>
          <w:lang w:val="en-US" w:eastAsia="zh-CN"/>
        </w:rPr>
      </w:pPr>
      <w:r>
        <w:rPr>
          <w:rFonts w:hint="eastAsia" w:ascii="宋体" w:hAnsi="宋体" w:cs="宋体"/>
          <w:b/>
          <w:bCs/>
          <w:color w:val="auto"/>
          <w:sz w:val="28"/>
          <w:szCs w:val="28"/>
          <w:highlight w:val="none"/>
          <w:lang w:val="en-US" w:eastAsia="zh-CN"/>
        </w:rPr>
        <w:t>生活</w:t>
      </w:r>
      <w:r>
        <w:rPr>
          <w:rFonts w:hint="eastAsia" w:ascii="宋体" w:hAnsi="宋体" w:eastAsia="宋体" w:cs="宋体"/>
          <w:b/>
          <w:bCs/>
          <w:color w:val="auto"/>
          <w:sz w:val="28"/>
          <w:szCs w:val="28"/>
          <w:highlight w:val="none"/>
          <w:lang w:val="en-US" w:eastAsia="zh-CN"/>
        </w:rPr>
        <w:t>垃圾清运</w:t>
      </w:r>
      <w:r>
        <w:rPr>
          <w:rFonts w:hint="eastAsia" w:ascii="宋体" w:hAnsi="宋体" w:cs="宋体"/>
          <w:b/>
          <w:bCs/>
          <w:color w:val="auto"/>
          <w:sz w:val="28"/>
          <w:szCs w:val="28"/>
          <w:highlight w:val="none"/>
          <w:lang w:val="en-US" w:eastAsia="zh-CN"/>
        </w:rPr>
        <w:t>季</w:t>
      </w:r>
      <w:r>
        <w:rPr>
          <w:rFonts w:hint="eastAsia" w:ascii="宋体" w:hAnsi="宋体" w:eastAsia="宋体" w:cs="宋体"/>
          <w:b/>
          <w:bCs/>
          <w:color w:val="auto"/>
          <w:sz w:val="28"/>
          <w:szCs w:val="28"/>
          <w:highlight w:val="none"/>
          <w:lang w:val="en-US" w:eastAsia="zh-CN"/>
        </w:rPr>
        <w:t>度考核办法</w:t>
      </w:r>
    </w:p>
    <w:tbl>
      <w:tblPr>
        <w:tblStyle w:val="24"/>
        <w:tblW w:w="5719" w:type="pct"/>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1769"/>
        <w:gridCol w:w="909"/>
        <w:gridCol w:w="672"/>
        <w:gridCol w:w="1093"/>
        <w:gridCol w:w="1973"/>
        <w:gridCol w:w="1574"/>
        <w:gridCol w:w="936"/>
        <w:gridCol w:w="850"/>
      </w:tblGrid>
      <w:tr w14:paraId="3A8E1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noWrap w:val="0"/>
            <w:vAlign w:val="center"/>
          </w:tcPr>
          <w:p w14:paraId="7215A2C6">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序号</w:t>
            </w:r>
          </w:p>
        </w:tc>
        <w:tc>
          <w:tcPr>
            <w:tcW w:w="2117" w:type="pct"/>
            <w:gridSpan w:val="4"/>
            <w:noWrap w:val="0"/>
            <w:vAlign w:val="center"/>
          </w:tcPr>
          <w:p w14:paraId="79E331C3">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考核内容</w:t>
            </w:r>
          </w:p>
        </w:tc>
        <w:tc>
          <w:tcPr>
            <w:tcW w:w="1689" w:type="pct"/>
            <w:gridSpan w:val="2"/>
            <w:noWrap w:val="0"/>
            <w:vAlign w:val="center"/>
          </w:tcPr>
          <w:p w14:paraId="644046B1">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评分标准</w:t>
            </w:r>
          </w:p>
        </w:tc>
        <w:tc>
          <w:tcPr>
            <w:tcW w:w="446" w:type="pct"/>
            <w:noWrap w:val="0"/>
            <w:vAlign w:val="center"/>
          </w:tcPr>
          <w:p w14:paraId="49AD243D">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分值</w:t>
            </w:r>
          </w:p>
        </w:tc>
        <w:tc>
          <w:tcPr>
            <w:tcW w:w="403" w:type="pct"/>
            <w:noWrap w:val="0"/>
            <w:vAlign w:val="center"/>
          </w:tcPr>
          <w:p w14:paraId="61BED4C7">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得分</w:t>
            </w:r>
          </w:p>
        </w:tc>
      </w:tr>
      <w:tr w14:paraId="0343F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noWrap w:val="0"/>
            <w:vAlign w:val="center"/>
          </w:tcPr>
          <w:p w14:paraId="2C72B686">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p>
        </w:tc>
        <w:tc>
          <w:tcPr>
            <w:tcW w:w="2117" w:type="pct"/>
            <w:gridSpan w:val="4"/>
            <w:noWrap w:val="0"/>
            <w:vAlign w:val="center"/>
          </w:tcPr>
          <w:p w14:paraId="10D5E755">
            <w:pPr>
              <w:pStyle w:val="37"/>
              <w:spacing w:line="0" w:lineRule="atLeast"/>
              <w:ind w:firstLine="0" w:firstLineChars="0"/>
              <w:rPr>
                <w:rFonts w:ascii="宋体" w:hAnsi="宋体" w:cs="宋体"/>
                <w:sz w:val="24"/>
                <w:szCs w:val="24"/>
              </w:rPr>
            </w:pPr>
            <w:r>
              <w:rPr>
                <w:rFonts w:hint="eastAsia" w:ascii="宋体" w:hAnsi="宋体" w:cs="宋体"/>
                <w:sz w:val="24"/>
                <w:szCs w:val="24"/>
              </w:rPr>
              <w:t>严格按照招标人所规定的时间段进行清运。做到按时按量</w:t>
            </w:r>
            <w:r>
              <w:rPr>
                <w:rFonts w:hint="eastAsia" w:ascii="宋体" w:hAnsi="宋体" w:cs="宋体"/>
                <w:sz w:val="24"/>
                <w:szCs w:val="24"/>
                <w:lang w:val="en-US" w:eastAsia="zh-CN"/>
              </w:rPr>
              <w:t>地</w:t>
            </w:r>
            <w:r>
              <w:rPr>
                <w:rFonts w:hint="eastAsia" w:ascii="宋体" w:hAnsi="宋体" w:cs="宋体"/>
                <w:sz w:val="24"/>
                <w:szCs w:val="24"/>
              </w:rPr>
              <w:t>完成垃圾清运任务，确保重大活动期间、节假日、高峰期垃圾清运工作正常开展。</w:t>
            </w:r>
          </w:p>
        </w:tc>
        <w:tc>
          <w:tcPr>
            <w:tcW w:w="1689" w:type="pct"/>
            <w:gridSpan w:val="2"/>
            <w:noWrap w:val="0"/>
            <w:vAlign w:val="center"/>
          </w:tcPr>
          <w:p w14:paraId="18038CEB">
            <w:pPr>
              <w:pStyle w:val="37"/>
              <w:spacing w:line="0" w:lineRule="atLeast"/>
              <w:ind w:firstLine="0" w:firstLineChars="0"/>
              <w:rPr>
                <w:rFonts w:ascii="宋体" w:hAnsi="宋体" w:cs="宋体"/>
                <w:sz w:val="24"/>
                <w:szCs w:val="24"/>
              </w:rPr>
            </w:pPr>
            <w:r>
              <w:rPr>
                <w:rFonts w:hint="eastAsia" w:ascii="宋体" w:hAnsi="宋体" w:cs="宋体"/>
                <w:sz w:val="24"/>
                <w:szCs w:val="24"/>
              </w:rPr>
              <w:t>每发现一次不满足要求的情况扣</w:t>
            </w:r>
            <w:r>
              <w:rPr>
                <w:rFonts w:ascii="宋体" w:hAnsi="宋体" w:cs="宋体"/>
                <w:sz w:val="24"/>
                <w:szCs w:val="24"/>
              </w:rPr>
              <w:t>2</w:t>
            </w:r>
            <w:r>
              <w:rPr>
                <w:rFonts w:hint="eastAsia" w:ascii="宋体" w:hAnsi="宋体" w:cs="宋体"/>
                <w:sz w:val="24"/>
                <w:szCs w:val="24"/>
              </w:rPr>
              <w:t>分，多次不达标的，扣分累计，直到本项分值扣完为止。</w:t>
            </w:r>
          </w:p>
        </w:tc>
        <w:tc>
          <w:tcPr>
            <w:tcW w:w="446" w:type="pct"/>
            <w:noWrap w:val="0"/>
            <w:vAlign w:val="center"/>
          </w:tcPr>
          <w:p w14:paraId="17748FC2">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03" w:type="pct"/>
            <w:noWrap w:val="0"/>
            <w:vAlign w:val="center"/>
          </w:tcPr>
          <w:p w14:paraId="0FD1EA4D">
            <w:pPr>
              <w:pStyle w:val="37"/>
              <w:spacing w:line="0" w:lineRule="atLeast"/>
              <w:ind w:firstLine="0" w:firstLineChars="0"/>
              <w:jc w:val="center"/>
              <w:rPr>
                <w:rFonts w:ascii="宋体" w:hAnsi="宋体" w:cs="宋体"/>
                <w:b/>
                <w:bCs/>
                <w:sz w:val="24"/>
                <w:szCs w:val="24"/>
              </w:rPr>
            </w:pPr>
          </w:p>
        </w:tc>
      </w:tr>
      <w:tr w14:paraId="4AA30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noWrap w:val="0"/>
            <w:vAlign w:val="center"/>
          </w:tcPr>
          <w:p w14:paraId="2B5B7BE1">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2</w:t>
            </w:r>
          </w:p>
        </w:tc>
        <w:tc>
          <w:tcPr>
            <w:tcW w:w="2117" w:type="pct"/>
            <w:gridSpan w:val="4"/>
            <w:noWrap w:val="0"/>
            <w:vAlign w:val="center"/>
          </w:tcPr>
          <w:p w14:paraId="6D987B0D">
            <w:pPr>
              <w:pStyle w:val="37"/>
              <w:spacing w:line="0" w:lineRule="atLeast"/>
              <w:ind w:firstLine="0" w:firstLineChars="0"/>
              <w:rPr>
                <w:rFonts w:ascii="宋体" w:hAnsi="宋体" w:cs="宋体"/>
                <w:sz w:val="24"/>
                <w:szCs w:val="24"/>
              </w:rPr>
            </w:pPr>
            <w:r>
              <w:rPr>
                <w:rFonts w:hint="eastAsia" w:ascii="宋体" w:hAnsi="宋体" w:cs="宋体"/>
                <w:sz w:val="24"/>
                <w:szCs w:val="24"/>
              </w:rPr>
              <w:t>制定长效管理制度、安全生产制度和应急机制并能有效实施。</w:t>
            </w:r>
          </w:p>
        </w:tc>
        <w:tc>
          <w:tcPr>
            <w:tcW w:w="1689" w:type="pct"/>
            <w:gridSpan w:val="2"/>
            <w:noWrap w:val="0"/>
            <w:vAlign w:val="center"/>
          </w:tcPr>
          <w:p w14:paraId="7CE04C07">
            <w:pPr>
              <w:pStyle w:val="37"/>
              <w:spacing w:line="0" w:lineRule="atLeast"/>
              <w:ind w:firstLine="0" w:firstLineChars="0"/>
              <w:rPr>
                <w:rFonts w:ascii="宋体" w:hAnsi="宋体" w:cs="宋体"/>
                <w:sz w:val="24"/>
                <w:szCs w:val="24"/>
              </w:rPr>
            </w:pPr>
            <w:r>
              <w:rPr>
                <w:rFonts w:hint="eastAsia" w:ascii="宋体" w:hAnsi="宋体" w:cs="宋体"/>
                <w:sz w:val="24"/>
                <w:szCs w:val="24"/>
              </w:rPr>
              <w:t>无制度不得分，制度不完善、未按制度实行的，每发现一次扣</w:t>
            </w:r>
            <w:r>
              <w:rPr>
                <w:rFonts w:ascii="宋体" w:hAnsi="宋体" w:cs="宋体"/>
                <w:sz w:val="24"/>
                <w:szCs w:val="24"/>
              </w:rPr>
              <w:t xml:space="preserve">2 </w:t>
            </w:r>
            <w:r>
              <w:rPr>
                <w:rFonts w:hint="eastAsia" w:ascii="宋体" w:hAnsi="宋体" w:cs="宋体"/>
                <w:sz w:val="24"/>
                <w:szCs w:val="24"/>
              </w:rPr>
              <w:t>分，扣分累计，直到本项分值扣完为止。</w:t>
            </w:r>
          </w:p>
        </w:tc>
        <w:tc>
          <w:tcPr>
            <w:tcW w:w="446" w:type="pct"/>
            <w:noWrap w:val="0"/>
            <w:vAlign w:val="center"/>
          </w:tcPr>
          <w:p w14:paraId="3578DA7C">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03" w:type="pct"/>
            <w:noWrap w:val="0"/>
            <w:vAlign w:val="center"/>
          </w:tcPr>
          <w:p w14:paraId="167E3C81">
            <w:pPr>
              <w:pStyle w:val="37"/>
              <w:spacing w:line="0" w:lineRule="atLeast"/>
              <w:ind w:firstLine="0" w:firstLineChars="0"/>
              <w:jc w:val="center"/>
              <w:rPr>
                <w:rFonts w:ascii="宋体" w:hAnsi="宋体" w:cs="宋体"/>
                <w:b/>
                <w:bCs/>
                <w:sz w:val="24"/>
                <w:szCs w:val="24"/>
              </w:rPr>
            </w:pPr>
          </w:p>
        </w:tc>
      </w:tr>
      <w:tr w14:paraId="51AD0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noWrap w:val="0"/>
            <w:vAlign w:val="center"/>
          </w:tcPr>
          <w:p w14:paraId="7C2D5903">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3</w:t>
            </w:r>
          </w:p>
        </w:tc>
        <w:tc>
          <w:tcPr>
            <w:tcW w:w="2117" w:type="pct"/>
            <w:gridSpan w:val="4"/>
            <w:noWrap w:val="0"/>
            <w:vAlign w:val="center"/>
          </w:tcPr>
          <w:p w14:paraId="0BBE9621">
            <w:pPr>
              <w:pStyle w:val="37"/>
              <w:spacing w:line="0" w:lineRule="atLeast"/>
              <w:ind w:firstLine="0" w:firstLineChars="0"/>
              <w:rPr>
                <w:rFonts w:ascii="宋体" w:hAnsi="宋体" w:cs="宋体"/>
                <w:sz w:val="24"/>
                <w:szCs w:val="24"/>
              </w:rPr>
            </w:pPr>
            <w:r>
              <w:rPr>
                <w:rFonts w:hint="eastAsia" w:ascii="宋体" w:hAnsi="宋体" w:cs="宋体"/>
                <w:sz w:val="24"/>
                <w:szCs w:val="24"/>
              </w:rPr>
              <w:t>做好垃圾清运车日常维护保养工作，车辆性能良好，外观基本整洁，保障车辆安全稳定行驶。</w:t>
            </w:r>
          </w:p>
        </w:tc>
        <w:tc>
          <w:tcPr>
            <w:tcW w:w="1689" w:type="pct"/>
            <w:gridSpan w:val="2"/>
            <w:noWrap w:val="0"/>
            <w:vAlign w:val="center"/>
          </w:tcPr>
          <w:p w14:paraId="479EB919">
            <w:pPr>
              <w:pStyle w:val="37"/>
              <w:spacing w:line="0" w:lineRule="atLeast"/>
              <w:ind w:firstLine="0" w:firstLineChars="0"/>
              <w:rPr>
                <w:rFonts w:ascii="宋体" w:hAnsi="宋体" w:cs="宋体"/>
                <w:sz w:val="24"/>
                <w:szCs w:val="24"/>
              </w:rPr>
            </w:pPr>
            <w:r>
              <w:rPr>
                <w:rFonts w:hint="eastAsia" w:ascii="宋体" w:hAnsi="宋体" w:cs="宋体"/>
                <w:sz w:val="24"/>
                <w:szCs w:val="24"/>
              </w:rPr>
              <w:t>每发现一次不满足要求的情况扣</w:t>
            </w:r>
            <w:r>
              <w:rPr>
                <w:rFonts w:ascii="宋体" w:hAnsi="宋体" w:cs="宋体"/>
                <w:sz w:val="24"/>
                <w:szCs w:val="24"/>
              </w:rPr>
              <w:t>2</w:t>
            </w:r>
            <w:r>
              <w:rPr>
                <w:rFonts w:hint="eastAsia" w:ascii="宋体" w:hAnsi="宋体" w:cs="宋体"/>
                <w:sz w:val="24"/>
                <w:szCs w:val="24"/>
              </w:rPr>
              <w:t>分，多次不达标的，扣分累计，直到本项分值扣完为止。</w:t>
            </w:r>
          </w:p>
        </w:tc>
        <w:tc>
          <w:tcPr>
            <w:tcW w:w="446" w:type="pct"/>
            <w:noWrap w:val="0"/>
            <w:vAlign w:val="center"/>
          </w:tcPr>
          <w:p w14:paraId="59473127">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03" w:type="pct"/>
            <w:noWrap w:val="0"/>
            <w:vAlign w:val="center"/>
          </w:tcPr>
          <w:p w14:paraId="510E30EA">
            <w:pPr>
              <w:pStyle w:val="37"/>
              <w:spacing w:line="0" w:lineRule="atLeast"/>
              <w:ind w:firstLine="0" w:firstLineChars="0"/>
              <w:jc w:val="center"/>
              <w:rPr>
                <w:rFonts w:ascii="宋体" w:hAnsi="宋体" w:cs="宋体"/>
                <w:b/>
                <w:bCs/>
                <w:sz w:val="24"/>
                <w:szCs w:val="24"/>
              </w:rPr>
            </w:pPr>
          </w:p>
        </w:tc>
      </w:tr>
      <w:tr w14:paraId="7B7D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noWrap w:val="0"/>
            <w:vAlign w:val="center"/>
          </w:tcPr>
          <w:p w14:paraId="2993C06B">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4</w:t>
            </w:r>
          </w:p>
        </w:tc>
        <w:tc>
          <w:tcPr>
            <w:tcW w:w="2117" w:type="pct"/>
            <w:gridSpan w:val="4"/>
            <w:noWrap w:val="0"/>
            <w:vAlign w:val="center"/>
          </w:tcPr>
          <w:p w14:paraId="5409829F">
            <w:pPr>
              <w:pStyle w:val="37"/>
              <w:spacing w:line="0" w:lineRule="atLeast"/>
              <w:ind w:firstLine="0" w:firstLineChars="0"/>
              <w:rPr>
                <w:rFonts w:ascii="宋体" w:hAnsi="宋体" w:cs="宋体"/>
                <w:sz w:val="24"/>
                <w:szCs w:val="24"/>
              </w:rPr>
            </w:pPr>
            <w:r>
              <w:rPr>
                <w:rFonts w:hint="eastAsia" w:ascii="宋体" w:hAnsi="宋体" w:cs="宋体"/>
                <w:sz w:val="24"/>
                <w:szCs w:val="24"/>
              </w:rPr>
              <w:t>生活垃圾实行密闭运输，运输中不得沿途遗撒、泄漏污染路面，不得偷倒乱倒。</w:t>
            </w:r>
          </w:p>
        </w:tc>
        <w:tc>
          <w:tcPr>
            <w:tcW w:w="1689" w:type="pct"/>
            <w:gridSpan w:val="2"/>
            <w:noWrap w:val="0"/>
            <w:vAlign w:val="center"/>
          </w:tcPr>
          <w:p w14:paraId="18FD2B8F">
            <w:pPr>
              <w:pStyle w:val="37"/>
              <w:spacing w:line="0" w:lineRule="atLeast"/>
              <w:ind w:firstLine="0" w:firstLineChars="0"/>
              <w:rPr>
                <w:rFonts w:ascii="宋体" w:hAnsi="宋体" w:cs="宋体"/>
                <w:sz w:val="24"/>
                <w:szCs w:val="24"/>
              </w:rPr>
            </w:pPr>
            <w:r>
              <w:rPr>
                <w:rFonts w:hint="eastAsia" w:ascii="宋体" w:hAnsi="宋体" w:cs="宋体"/>
                <w:sz w:val="24"/>
                <w:szCs w:val="24"/>
              </w:rPr>
              <w:t>每发现一次不满足要求的情况扣</w:t>
            </w:r>
            <w:r>
              <w:rPr>
                <w:rFonts w:ascii="宋体" w:hAnsi="宋体" w:cs="宋体"/>
                <w:sz w:val="24"/>
                <w:szCs w:val="24"/>
              </w:rPr>
              <w:t>2</w:t>
            </w:r>
            <w:r>
              <w:rPr>
                <w:rFonts w:hint="eastAsia" w:ascii="宋体" w:hAnsi="宋体" w:cs="宋体"/>
                <w:sz w:val="24"/>
                <w:szCs w:val="24"/>
              </w:rPr>
              <w:t>分，多次不达标的，扣分累计，直到本项分值扣完为止。</w:t>
            </w:r>
          </w:p>
        </w:tc>
        <w:tc>
          <w:tcPr>
            <w:tcW w:w="446" w:type="pct"/>
            <w:noWrap w:val="0"/>
            <w:vAlign w:val="center"/>
          </w:tcPr>
          <w:p w14:paraId="46551192">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03" w:type="pct"/>
            <w:noWrap w:val="0"/>
            <w:vAlign w:val="center"/>
          </w:tcPr>
          <w:p w14:paraId="727AB889">
            <w:pPr>
              <w:pStyle w:val="37"/>
              <w:spacing w:line="0" w:lineRule="atLeast"/>
              <w:ind w:firstLine="0" w:firstLineChars="0"/>
              <w:jc w:val="center"/>
              <w:rPr>
                <w:rFonts w:ascii="宋体" w:hAnsi="宋体" w:cs="宋体"/>
                <w:b/>
                <w:bCs/>
                <w:sz w:val="24"/>
                <w:szCs w:val="24"/>
              </w:rPr>
            </w:pPr>
          </w:p>
        </w:tc>
      </w:tr>
      <w:tr w14:paraId="63B75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noWrap w:val="0"/>
            <w:vAlign w:val="center"/>
          </w:tcPr>
          <w:p w14:paraId="0FC94186">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5</w:t>
            </w:r>
          </w:p>
        </w:tc>
        <w:tc>
          <w:tcPr>
            <w:tcW w:w="2117" w:type="pct"/>
            <w:gridSpan w:val="4"/>
            <w:noWrap w:val="0"/>
            <w:vAlign w:val="center"/>
          </w:tcPr>
          <w:p w14:paraId="120C4C5A">
            <w:pPr>
              <w:pStyle w:val="37"/>
              <w:spacing w:line="0" w:lineRule="atLeast"/>
              <w:ind w:firstLine="0" w:firstLineChars="0"/>
              <w:rPr>
                <w:rFonts w:ascii="宋体" w:hAnsi="宋体" w:cs="宋体"/>
                <w:sz w:val="24"/>
                <w:szCs w:val="24"/>
              </w:rPr>
            </w:pPr>
            <w:r>
              <w:rPr>
                <w:rFonts w:hint="eastAsia" w:ascii="宋体" w:hAnsi="宋体" w:cs="宋体"/>
                <w:sz w:val="24"/>
                <w:szCs w:val="24"/>
              </w:rPr>
              <w:t>服从招标人管理，遵守项目管理制度，服从招标人统一调配，积极主动完成临时突击任务。</w:t>
            </w:r>
          </w:p>
        </w:tc>
        <w:tc>
          <w:tcPr>
            <w:tcW w:w="1689" w:type="pct"/>
            <w:gridSpan w:val="2"/>
            <w:noWrap w:val="0"/>
            <w:vAlign w:val="center"/>
          </w:tcPr>
          <w:p w14:paraId="05AA6D03">
            <w:pPr>
              <w:pStyle w:val="37"/>
              <w:spacing w:line="0" w:lineRule="atLeast"/>
              <w:ind w:firstLine="0" w:firstLineChars="0"/>
              <w:rPr>
                <w:rFonts w:ascii="宋体" w:hAnsi="宋体" w:cs="宋体"/>
                <w:sz w:val="24"/>
                <w:szCs w:val="24"/>
              </w:rPr>
            </w:pPr>
            <w:r>
              <w:rPr>
                <w:rFonts w:hint="eastAsia" w:ascii="宋体" w:hAnsi="宋体" w:cs="宋体"/>
                <w:sz w:val="24"/>
                <w:szCs w:val="24"/>
              </w:rPr>
              <w:t>每发现一次不满足要求的情况扣</w:t>
            </w:r>
            <w:r>
              <w:rPr>
                <w:rFonts w:ascii="宋体" w:hAnsi="宋体" w:cs="宋体"/>
                <w:sz w:val="24"/>
                <w:szCs w:val="24"/>
              </w:rPr>
              <w:t>2</w:t>
            </w:r>
            <w:r>
              <w:rPr>
                <w:rFonts w:hint="eastAsia" w:ascii="宋体" w:hAnsi="宋体" w:cs="宋体"/>
                <w:sz w:val="24"/>
                <w:szCs w:val="24"/>
              </w:rPr>
              <w:t>分，多次不达标的，扣分累计，直到本项分值扣完为止。</w:t>
            </w:r>
          </w:p>
        </w:tc>
        <w:tc>
          <w:tcPr>
            <w:tcW w:w="446" w:type="pct"/>
            <w:noWrap w:val="0"/>
            <w:vAlign w:val="center"/>
          </w:tcPr>
          <w:p w14:paraId="36642BF4">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03" w:type="pct"/>
            <w:noWrap w:val="0"/>
            <w:vAlign w:val="center"/>
          </w:tcPr>
          <w:p w14:paraId="7D700762">
            <w:pPr>
              <w:pStyle w:val="37"/>
              <w:spacing w:line="0" w:lineRule="atLeast"/>
              <w:ind w:firstLine="0" w:firstLineChars="0"/>
              <w:jc w:val="center"/>
              <w:rPr>
                <w:rFonts w:ascii="宋体" w:hAnsi="宋体" w:cs="宋体"/>
                <w:b/>
                <w:bCs/>
                <w:sz w:val="24"/>
                <w:szCs w:val="24"/>
              </w:rPr>
            </w:pPr>
          </w:p>
        </w:tc>
      </w:tr>
      <w:tr w14:paraId="149A3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noWrap w:val="0"/>
            <w:vAlign w:val="center"/>
          </w:tcPr>
          <w:p w14:paraId="3B35E555">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6</w:t>
            </w:r>
          </w:p>
        </w:tc>
        <w:tc>
          <w:tcPr>
            <w:tcW w:w="2117" w:type="pct"/>
            <w:gridSpan w:val="4"/>
            <w:noWrap w:val="0"/>
            <w:vAlign w:val="center"/>
          </w:tcPr>
          <w:p w14:paraId="694068FA">
            <w:pPr>
              <w:pStyle w:val="37"/>
              <w:spacing w:line="0" w:lineRule="atLeast"/>
              <w:ind w:firstLine="0" w:firstLineChars="0"/>
              <w:rPr>
                <w:rFonts w:ascii="宋体" w:hAnsi="宋体" w:cs="宋体"/>
                <w:sz w:val="24"/>
                <w:szCs w:val="24"/>
              </w:rPr>
            </w:pPr>
            <w:r>
              <w:rPr>
                <w:rFonts w:hint="eastAsia" w:ascii="宋体" w:hAnsi="宋体" w:cs="宋体"/>
                <w:sz w:val="24"/>
                <w:szCs w:val="24"/>
              </w:rPr>
              <w:t>属地社区中心投诉问题、招标人或行业主管部门签发的整改通知单在规定期限内整改完成。</w:t>
            </w:r>
          </w:p>
        </w:tc>
        <w:tc>
          <w:tcPr>
            <w:tcW w:w="1689" w:type="pct"/>
            <w:gridSpan w:val="2"/>
            <w:noWrap w:val="0"/>
            <w:vAlign w:val="center"/>
          </w:tcPr>
          <w:p w14:paraId="6FD446B3">
            <w:pPr>
              <w:pStyle w:val="37"/>
              <w:spacing w:line="0" w:lineRule="atLeast"/>
              <w:ind w:firstLine="0" w:firstLineChars="0"/>
              <w:rPr>
                <w:rFonts w:ascii="宋体" w:hAnsi="宋体" w:cs="宋体"/>
                <w:sz w:val="24"/>
                <w:szCs w:val="24"/>
              </w:rPr>
            </w:pPr>
            <w:r>
              <w:rPr>
                <w:rFonts w:hint="eastAsia" w:ascii="宋体" w:hAnsi="宋体" w:cs="宋体"/>
                <w:sz w:val="24"/>
                <w:szCs w:val="24"/>
              </w:rPr>
              <w:t>及时整改完成不扣分，超时或整改不到位，每发现一次扣</w:t>
            </w:r>
            <w:r>
              <w:rPr>
                <w:rFonts w:ascii="宋体" w:hAnsi="宋体" w:cs="宋体"/>
                <w:sz w:val="24"/>
                <w:szCs w:val="24"/>
              </w:rPr>
              <w:t>2</w:t>
            </w:r>
            <w:r>
              <w:rPr>
                <w:rFonts w:hint="eastAsia" w:ascii="宋体" w:hAnsi="宋体" w:cs="宋体"/>
                <w:sz w:val="24"/>
                <w:szCs w:val="24"/>
              </w:rPr>
              <w:t>分，多次不达标的，扣分累计，直到本项分值扣完为止。</w:t>
            </w:r>
          </w:p>
        </w:tc>
        <w:tc>
          <w:tcPr>
            <w:tcW w:w="446" w:type="pct"/>
            <w:noWrap w:val="0"/>
            <w:vAlign w:val="center"/>
          </w:tcPr>
          <w:p w14:paraId="1CD8E84E">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03" w:type="pct"/>
            <w:noWrap w:val="0"/>
            <w:vAlign w:val="center"/>
          </w:tcPr>
          <w:p w14:paraId="239DA6ED">
            <w:pPr>
              <w:pStyle w:val="37"/>
              <w:spacing w:line="0" w:lineRule="atLeast"/>
              <w:ind w:firstLine="0" w:firstLineChars="0"/>
              <w:jc w:val="center"/>
              <w:rPr>
                <w:rFonts w:ascii="宋体" w:hAnsi="宋体" w:cs="宋体"/>
                <w:b/>
                <w:bCs/>
                <w:sz w:val="24"/>
                <w:szCs w:val="24"/>
              </w:rPr>
            </w:pPr>
          </w:p>
        </w:tc>
      </w:tr>
      <w:tr w14:paraId="14879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noWrap w:val="0"/>
            <w:vAlign w:val="center"/>
          </w:tcPr>
          <w:p w14:paraId="148F91A9">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7</w:t>
            </w:r>
          </w:p>
        </w:tc>
        <w:tc>
          <w:tcPr>
            <w:tcW w:w="2117" w:type="pct"/>
            <w:gridSpan w:val="4"/>
            <w:noWrap w:val="0"/>
            <w:vAlign w:val="center"/>
          </w:tcPr>
          <w:p w14:paraId="0771C5F7">
            <w:pPr>
              <w:pStyle w:val="37"/>
              <w:spacing w:line="0" w:lineRule="atLeast"/>
              <w:ind w:firstLine="0" w:firstLineChars="0"/>
              <w:rPr>
                <w:rFonts w:ascii="宋体" w:hAnsi="宋体" w:cs="宋体"/>
                <w:sz w:val="24"/>
                <w:szCs w:val="24"/>
              </w:rPr>
            </w:pPr>
            <w:r>
              <w:rPr>
                <w:rFonts w:hint="eastAsia" w:ascii="宋体" w:hAnsi="宋体" w:cs="宋体"/>
                <w:sz w:val="24"/>
                <w:szCs w:val="24"/>
              </w:rPr>
              <w:t>做好日常管理记录和各项台帐。</w:t>
            </w:r>
          </w:p>
        </w:tc>
        <w:tc>
          <w:tcPr>
            <w:tcW w:w="1689" w:type="pct"/>
            <w:gridSpan w:val="2"/>
            <w:noWrap w:val="0"/>
            <w:vAlign w:val="center"/>
          </w:tcPr>
          <w:p w14:paraId="040A59C9">
            <w:pPr>
              <w:autoSpaceDE w:val="0"/>
              <w:autoSpaceDN w:val="0"/>
              <w:adjustRightInd w:val="0"/>
              <w:rPr>
                <w:rFonts w:ascii="宋体" w:hAnsi="宋体" w:cs="宋体"/>
                <w:sz w:val="24"/>
              </w:rPr>
            </w:pPr>
            <w:r>
              <w:rPr>
                <w:rFonts w:hint="eastAsia" w:ascii="宋体" w:hAnsi="宋体" w:cs="宋体"/>
                <w:sz w:val="24"/>
              </w:rPr>
              <w:t>管理记录或台账，资料存档工作，缺少一次扣</w:t>
            </w:r>
            <w:r>
              <w:rPr>
                <w:rFonts w:ascii="宋体" w:hAnsi="宋体" w:cs="宋体"/>
                <w:sz w:val="24"/>
              </w:rPr>
              <w:t xml:space="preserve">1 </w:t>
            </w:r>
            <w:r>
              <w:rPr>
                <w:rFonts w:hint="eastAsia" w:ascii="宋体" w:hAnsi="宋体" w:cs="宋体"/>
                <w:sz w:val="24"/>
              </w:rPr>
              <w:t>分，多次不达标的，扣分累计，直到本项分值扣完为止。</w:t>
            </w:r>
          </w:p>
        </w:tc>
        <w:tc>
          <w:tcPr>
            <w:tcW w:w="446" w:type="pct"/>
            <w:noWrap w:val="0"/>
            <w:vAlign w:val="center"/>
          </w:tcPr>
          <w:p w14:paraId="17A67C07">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03" w:type="pct"/>
            <w:noWrap w:val="0"/>
            <w:vAlign w:val="center"/>
          </w:tcPr>
          <w:p w14:paraId="1C51AB77">
            <w:pPr>
              <w:pStyle w:val="37"/>
              <w:spacing w:line="0" w:lineRule="atLeast"/>
              <w:ind w:firstLine="0" w:firstLineChars="0"/>
              <w:jc w:val="center"/>
              <w:rPr>
                <w:rFonts w:ascii="宋体" w:hAnsi="宋体" w:cs="宋体"/>
                <w:b/>
                <w:bCs/>
                <w:sz w:val="24"/>
                <w:szCs w:val="24"/>
              </w:rPr>
            </w:pPr>
          </w:p>
        </w:tc>
      </w:tr>
      <w:tr w14:paraId="7B36A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noWrap w:val="0"/>
            <w:vAlign w:val="center"/>
          </w:tcPr>
          <w:p w14:paraId="0CAA203A">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8</w:t>
            </w:r>
          </w:p>
        </w:tc>
        <w:tc>
          <w:tcPr>
            <w:tcW w:w="2117" w:type="pct"/>
            <w:gridSpan w:val="4"/>
            <w:noWrap w:val="0"/>
            <w:vAlign w:val="center"/>
          </w:tcPr>
          <w:p w14:paraId="54149364">
            <w:pPr>
              <w:pStyle w:val="37"/>
              <w:spacing w:line="0" w:lineRule="atLeast"/>
              <w:ind w:firstLine="0" w:firstLineChars="0"/>
              <w:rPr>
                <w:rFonts w:ascii="宋体" w:hAnsi="宋体" w:cs="宋体"/>
                <w:sz w:val="24"/>
                <w:szCs w:val="24"/>
              </w:rPr>
            </w:pPr>
            <w:r>
              <w:rPr>
                <w:rFonts w:hint="eastAsia" w:ascii="宋体" w:hAnsi="宋体" w:cs="宋体"/>
                <w:sz w:val="24"/>
                <w:szCs w:val="24"/>
              </w:rPr>
              <w:t>增强服务意识，廉洁从业，妥善处置与物业、居民等主体的关系。</w:t>
            </w:r>
          </w:p>
        </w:tc>
        <w:tc>
          <w:tcPr>
            <w:tcW w:w="1689" w:type="pct"/>
            <w:gridSpan w:val="2"/>
            <w:noWrap w:val="0"/>
            <w:vAlign w:val="center"/>
          </w:tcPr>
          <w:p w14:paraId="21934146">
            <w:pPr>
              <w:pStyle w:val="37"/>
              <w:spacing w:line="0" w:lineRule="atLeast"/>
              <w:ind w:firstLine="0" w:firstLineChars="0"/>
              <w:rPr>
                <w:rFonts w:ascii="宋体" w:hAnsi="宋体" w:cs="宋体"/>
                <w:sz w:val="24"/>
                <w:szCs w:val="24"/>
              </w:rPr>
            </w:pPr>
            <w:r>
              <w:rPr>
                <w:rFonts w:hint="eastAsia" w:ascii="宋体" w:hAnsi="宋体" w:cs="宋体"/>
                <w:sz w:val="24"/>
                <w:szCs w:val="24"/>
                <w:lang w:val="en-US" w:eastAsia="zh-CN"/>
              </w:rPr>
              <w:t>商户、物业</w:t>
            </w:r>
            <w:r>
              <w:rPr>
                <w:rFonts w:hint="eastAsia" w:ascii="宋体" w:hAnsi="宋体" w:cs="宋体"/>
                <w:sz w:val="24"/>
                <w:szCs w:val="24"/>
              </w:rPr>
              <w:t>、居民反映中标人工作问题且中标人有明显责任、过错的，每次扣</w:t>
            </w:r>
            <w:r>
              <w:rPr>
                <w:rFonts w:ascii="宋体" w:hAnsi="宋体" w:cs="宋体"/>
                <w:sz w:val="24"/>
                <w:szCs w:val="24"/>
              </w:rPr>
              <w:t>2</w:t>
            </w:r>
            <w:r>
              <w:rPr>
                <w:rFonts w:hint="eastAsia" w:ascii="宋体" w:hAnsi="宋体" w:cs="宋体"/>
                <w:sz w:val="24"/>
                <w:szCs w:val="24"/>
              </w:rPr>
              <w:t>分，中标人工作中违反廉洁纪律的，本项不得分。</w:t>
            </w:r>
          </w:p>
        </w:tc>
        <w:tc>
          <w:tcPr>
            <w:tcW w:w="446" w:type="pct"/>
            <w:noWrap w:val="0"/>
            <w:vAlign w:val="center"/>
          </w:tcPr>
          <w:p w14:paraId="32B45CC9">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03" w:type="pct"/>
            <w:noWrap w:val="0"/>
            <w:vAlign w:val="center"/>
          </w:tcPr>
          <w:p w14:paraId="527C8A60">
            <w:pPr>
              <w:pStyle w:val="37"/>
              <w:spacing w:line="0" w:lineRule="atLeast"/>
              <w:ind w:firstLine="0" w:firstLineChars="0"/>
              <w:jc w:val="center"/>
              <w:rPr>
                <w:rFonts w:ascii="宋体" w:hAnsi="宋体" w:cs="宋体"/>
                <w:b/>
                <w:bCs/>
                <w:sz w:val="24"/>
                <w:szCs w:val="24"/>
              </w:rPr>
            </w:pPr>
          </w:p>
        </w:tc>
      </w:tr>
      <w:tr w14:paraId="30D9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2" w:type="pct"/>
            <w:noWrap w:val="0"/>
            <w:vAlign w:val="center"/>
          </w:tcPr>
          <w:p w14:paraId="25AB4D78">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9</w:t>
            </w:r>
          </w:p>
        </w:tc>
        <w:tc>
          <w:tcPr>
            <w:tcW w:w="2117" w:type="pct"/>
            <w:gridSpan w:val="4"/>
            <w:noWrap w:val="0"/>
            <w:vAlign w:val="center"/>
          </w:tcPr>
          <w:p w14:paraId="41F1EB8C">
            <w:pPr>
              <w:pStyle w:val="37"/>
              <w:spacing w:line="0" w:lineRule="atLeast"/>
              <w:ind w:firstLine="0" w:firstLineChars="0"/>
              <w:rPr>
                <w:rFonts w:ascii="宋体" w:hAnsi="宋体" w:cs="宋体"/>
                <w:sz w:val="24"/>
                <w:szCs w:val="24"/>
              </w:rPr>
            </w:pPr>
            <w:r>
              <w:rPr>
                <w:rFonts w:hint="eastAsia" w:ascii="宋体" w:hAnsi="宋体" w:cs="宋体"/>
                <w:sz w:val="24"/>
                <w:szCs w:val="24"/>
              </w:rPr>
              <w:t>在服务期限内，遵守工作纪律，不从事与本项目无关或未经招标人同意的活动。</w:t>
            </w:r>
          </w:p>
        </w:tc>
        <w:tc>
          <w:tcPr>
            <w:tcW w:w="1689" w:type="pct"/>
            <w:gridSpan w:val="2"/>
            <w:noWrap w:val="0"/>
            <w:vAlign w:val="center"/>
          </w:tcPr>
          <w:p w14:paraId="5ADA336F">
            <w:pPr>
              <w:pStyle w:val="37"/>
              <w:spacing w:line="0" w:lineRule="atLeast"/>
              <w:ind w:firstLine="0" w:firstLineChars="0"/>
              <w:rPr>
                <w:rFonts w:ascii="宋体" w:hAnsi="宋体" w:cs="宋体"/>
                <w:sz w:val="24"/>
                <w:szCs w:val="24"/>
              </w:rPr>
            </w:pPr>
            <w:r>
              <w:rPr>
                <w:rFonts w:hint="eastAsia" w:ascii="宋体" w:hAnsi="宋体" w:cs="宋体"/>
                <w:sz w:val="24"/>
                <w:szCs w:val="24"/>
              </w:rPr>
              <w:t>每发现一次扣</w:t>
            </w:r>
            <w:r>
              <w:rPr>
                <w:rFonts w:ascii="宋体" w:hAnsi="宋体" w:cs="宋体"/>
                <w:sz w:val="24"/>
                <w:szCs w:val="24"/>
              </w:rPr>
              <w:t>5</w:t>
            </w:r>
            <w:r>
              <w:rPr>
                <w:rFonts w:hint="eastAsia" w:ascii="宋体" w:hAnsi="宋体" w:cs="宋体"/>
                <w:sz w:val="24"/>
                <w:szCs w:val="24"/>
              </w:rPr>
              <w:t>分，扣分累计，直到本项分值扣完为止。</w:t>
            </w:r>
          </w:p>
        </w:tc>
        <w:tc>
          <w:tcPr>
            <w:tcW w:w="446" w:type="pct"/>
            <w:noWrap w:val="0"/>
            <w:vAlign w:val="center"/>
          </w:tcPr>
          <w:p w14:paraId="28820829">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2</w:t>
            </w:r>
            <w:r>
              <w:rPr>
                <w:rFonts w:ascii="宋体" w:hAnsi="宋体" w:cs="宋体"/>
                <w:b/>
                <w:bCs/>
                <w:sz w:val="24"/>
                <w:szCs w:val="24"/>
              </w:rPr>
              <w:t>0</w:t>
            </w:r>
          </w:p>
        </w:tc>
        <w:tc>
          <w:tcPr>
            <w:tcW w:w="403" w:type="pct"/>
            <w:noWrap w:val="0"/>
            <w:vAlign w:val="center"/>
          </w:tcPr>
          <w:p w14:paraId="7E68AFCB">
            <w:pPr>
              <w:pStyle w:val="37"/>
              <w:spacing w:line="0" w:lineRule="atLeast"/>
              <w:ind w:firstLine="0" w:firstLineChars="0"/>
              <w:jc w:val="center"/>
              <w:rPr>
                <w:rFonts w:ascii="宋体" w:hAnsi="宋体" w:cs="宋体"/>
                <w:b/>
                <w:bCs/>
                <w:sz w:val="24"/>
                <w:szCs w:val="24"/>
              </w:rPr>
            </w:pPr>
          </w:p>
        </w:tc>
      </w:tr>
      <w:tr w14:paraId="0695D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4149" w:type="pct"/>
            <w:gridSpan w:val="7"/>
            <w:noWrap w:val="0"/>
            <w:vAlign w:val="center"/>
          </w:tcPr>
          <w:p w14:paraId="57195DAB">
            <w:pPr>
              <w:pStyle w:val="37"/>
              <w:spacing w:line="0" w:lineRule="atLeast"/>
              <w:ind w:firstLine="0" w:firstLineChars="0"/>
              <w:jc w:val="center"/>
              <w:rPr>
                <w:rFonts w:ascii="宋体" w:hAnsi="宋体" w:cs="宋体"/>
                <w:sz w:val="24"/>
                <w:szCs w:val="24"/>
              </w:rPr>
            </w:pPr>
            <w:r>
              <w:rPr>
                <w:rFonts w:hint="eastAsia" w:ascii="宋体" w:hAnsi="宋体" w:cs="宋体"/>
                <w:sz w:val="24"/>
                <w:szCs w:val="24"/>
              </w:rPr>
              <w:t>当季度总分</w:t>
            </w:r>
          </w:p>
        </w:tc>
        <w:tc>
          <w:tcPr>
            <w:tcW w:w="446" w:type="pct"/>
            <w:noWrap w:val="0"/>
            <w:vAlign w:val="center"/>
          </w:tcPr>
          <w:p w14:paraId="505D6459">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00</w:t>
            </w:r>
          </w:p>
        </w:tc>
        <w:tc>
          <w:tcPr>
            <w:tcW w:w="403" w:type="pct"/>
            <w:noWrap w:val="0"/>
            <w:vAlign w:val="center"/>
          </w:tcPr>
          <w:p w14:paraId="77FF7F9E">
            <w:pPr>
              <w:pStyle w:val="37"/>
              <w:spacing w:line="0" w:lineRule="atLeast"/>
              <w:ind w:firstLine="0" w:firstLineChars="0"/>
              <w:jc w:val="center"/>
              <w:rPr>
                <w:rFonts w:ascii="宋体" w:hAnsi="宋体" w:cs="宋体"/>
                <w:b/>
                <w:bCs/>
                <w:sz w:val="24"/>
                <w:szCs w:val="24"/>
              </w:rPr>
            </w:pPr>
          </w:p>
        </w:tc>
      </w:tr>
      <w:tr w14:paraId="2D894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618" w:type="pct"/>
            <w:gridSpan w:val="3"/>
            <w:noWrap w:val="0"/>
            <w:vAlign w:val="center"/>
          </w:tcPr>
          <w:p w14:paraId="4421F791">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考核项目名称</w:t>
            </w:r>
          </w:p>
        </w:tc>
        <w:tc>
          <w:tcPr>
            <w:tcW w:w="3381" w:type="pct"/>
            <w:gridSpan w:val="6"/>
            <w:noWrap w:val="0"/>
            <w:vAlign w:val="center"/>
          </w:tcPr>
          <w:p w14:paraId="685720D8">
            <w:pPr>
              <w:pStyle w:val="37"/>
              <w:spacing w:line="0" w:lineRule="atLeast"/>
              <w:ind w:firstLine="0" w:firstLineChars="0"/>
              <w:jc w:val="center"/>
              <w:rPr>
                <w:rFonts w:ascii="宋体" w:hAnsi="宋体" w:cs="宋体"/>
                <w:b/>
                <w:bCs/>
                <w:sz w:val="24"/>
                <w:szCs w:val="24"/>
              </w:rPr>
            </w:pPr>
          </w:p>
        </w:tc>
      </w:tr>
      <w:tr w14:paraId="0D44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618" w:type="pct"/>
            <w:gridSpan w:val="3"/>
            <w:noWrap w:val="0"/>
            <w:vAlign w:val="center"/>
          </w:tcPr>
          <w:p w14:paraId="1AB06234">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考核日期</w:t>
            </w:r>
          </w:p>
        </w:tc>
        <w:tc>
          <w:tcPr>
            <w:tcW w:w="3381" w:type="pct"/>
            <w:gridSpan w:val="6"/>
            <w:noWrap w:val="0"/>
            <w:vAlign w:val="center"/>
          </w:tcPr>
          <w:p w14:paraId="16163436">
            <w:pPr>
              <w:pStyle w:val="37"/>
              <w:spacing w:line="0" w:lineRule="atLeast"/>
              <w:ind w:firstLine="0" w:firstLineChars="0"/>
              <w:jc w:val="center"/>
              <w:rPr>
                <w:rFonts w:ascii="宋体" w:hAnsi="宋体" w:cs="宋体"/>
                <w:b/>
                <w:bCs/>
                <w:sz w:val="24"/>
                <w:szCs w:val="24"/>
              </w:rPr>
            </w:pPr>
          </w:p>
        </w:tc>
      </w:tr>
      <w:tr w14:paraId="06707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5" w:type="pct"/>
            <w:gridSpan w:val="2"/>
            <w:noWrap w:val="0"/>
            <w:vAlign w:val="center"/>
          </w:tcPr>
          <w:p w14:paraId="66F4D0E0">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服务单位项目负责人签字</w:t>
            </w:r>
          </w:p>
        </w:tc>
        <w:tc>
          <w:tcPr>
            <w:tcW w:w="753" w:type="pct"/>
            <w:gridSpan w:val="2"/>
            <w:noWrap w:val="0"/>
            <w:vAlign w:val="center"/>
          </w:tcPr>
          <w:p w14:paraId="414FE190">
            <w:pPr>
              <w:pStyle w:val="37"/>
              <w:spacing w:line="0" w:lineRule="atLeast"/>
              <w:ind w:firstLine="0" w:firstLineChars="0"/>
              <w:jc w:val="center"/>
              <w:rPr>
                <w:rFonts w:ascii="宋体" w:hAnsi="宋体" w:cs="宋体"/>
                <w:b/>
                <w:bCs/>
                <w:sz w:val="24"/>
                <w:szCs w:val="24"/>
              </w:rPr>
            </w:pPr>
          </w:p>
        </w:tc>
        <w:tc>
          <w:tcPr>
            <w:tcW w:w="521" w:type="pct"/>
            <w:noWrap w:val="0"/>
            <w:vAlign w:val="center"/>
          </w:tcPr>
          <w:p w14:paraId="5654B610">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项目</w:t>
            </w:r>
            <w:r>
              <w:rPr>
                <w:rFonts w:hint="eastAsia" w:ascii="宋体" w:hAnsi="宋体" w:cs="宋体"/>
                <w:b/>
                <w:bCs/>
                <w:sz w:val="24"/>
                <w:szCs w:val="24"/>
                <w:lang w:val="en-US" w:eastAsia="zh-CN"/>
              </w:rPr>
              <w:t>业务</w:t>
            </w:r>
            <w:r>
              <w:rPr>
                <w:rFonts w:hint="eastAsia" w:ascii="宋体" w:hAnsi="宋体" w:cs="宋体"/>
                <w:b/>
                <w:bCs/>
                <w:sz w:val="24"/>
                <w:szCs w:val="24"/>
              </w:rPr>
              <w:t>主管签字</w:t>
            </w:r>
          </w:p>
        </w:tc>
        <w:tc>
          <w:tcPr>
            <w:tcW w:w="940" w:type="pct"/>
            <w:noWrap w:val="0"/>
            <w:vAlign w:val="center"/>
          </w:tcPr>
          <w:p w14:paraId="0923A7C2">
            <w:pPr>
              <w:pStyle w:val="37"/>
              <w:spacing w:line="0" w:lineRule="atLeast"/>
              <w:ind w:firstLine="0" w:firstLineChars="0"/>
              <w:jc w:val="center"/>
              <w:rPr>
                <w:rFonts w:ascii="宋体" w:hAnsi="宋体" w:cs="宋体"/>
                <w:b/>
                <w:bCs/>
                <w:sz w:val="24"/>
                <w:szCs w:val="24"/>
              </w:rPr>
            </w:pPr>
          </w:p>
        </w:tc>
        <w:tc>
          <w:tcPr>
            <w:tcW w:w="748" w:type="pct"/>
            <w:noWrap w:val="0"/>
            <w:vAlign w:val="center"/>
          </w:tcPr>
          <w:p w14:paraId="6392CC51">
            <w:pPr>
              <w:jc w:val="center"/>
              <w:rPr>
                <w:rFonts w:ascii="宋体" w:hAnsi="宋体" w:cs="宋体"/>
                <w:b/>
                <w:bCs/>
                <w:sz w:val="24"/>
              </w:rPr>
            </w:pPr>
            <w:r>
              <w:rPr>
                <w:rFonts w:hint="eastAsia" w:ascii="宋体" w:hAnsi="宋体" w:cs="宋体"/>
                <w:b/>
                <w:bCs/>
                <w:sz w:val="24"/>
              </w:rPr>
              <w:t>项目负责人</w:t>
            </w:r>
          </w:p>
          <w:p w14:paraId="75FE8D2A">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签字</w:t>
            </w:r>
          </w:p>
        </w:tc>
        <w:tc>
          <w:tcPr>
            <w:tcW w:w="850" w:type="pct"/>
            <w:gridSpan w:val="2"/>
            <w:noWrap w:val="0"/>
            <w:vAlign w:val="center"/>
          </w:tcPr>
          <w:p w14:paraId="5462BB9A">
            <w:pPr>
              <w:pStyle w:val="37"/>
              <w:spacing w:line="0" w:lineRule="atLeast"/>
              <w:ind w:firstLine="0" w:firstLineChars="0"/>
              <w:jc w:val="center"/>
              <w:rPr>
                <w:rFonts w:ascii="宋体" w:hAnsi="宋体" w:cs="宋体"/>
                <w:sz w:val="24"/>
                <w:szCs w:val="24"/>
              </w:rPr>
            </w:pPr>
          </w:p>
        </w:tc>
      </w:tr>
      <w:tr w14:paraId="1FEBD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9"/>
            <w:noWrap w:val="0"/>
            <w:vAlign w:val="center"/>
          </w:tcPr>
          <w:p w14:paraId="207B6886">
            <w:pPr>
              <w:pStyle w:val="37"/>
              <w:spacing w:line="0" w:lineRule="atLeast"/>
              <w:ind w:firstLine="0" w:firstLineChars="0"/>
              <w:rPr>
                <w:rFonts w:ascii="宋体" w:hAnsi="宋体" w:cs="宋体"/>
                <w:b/>
                <w:bCs/>
                <w:sz w:val="24"/>
                <w:szCs w:val="24"/>
              </w:rPr>
            </w:pPr>
            <w:r>
              <w:rPr>
                <w:rFonts w:hint="eastAsia" w:ascii="宋体" w:hAnsi="宋体" w:cs="宋体"/>
                <w:b/>
                <w:bCs/>
                <w:sz w:val="24"/>
                <w:szCs w:val="24"/>
              </w:rPr>
              <w:t>备注：</w:t>
            </w:r>
          </w:p>
          <w:p w14:paraId="5233AA5D">
            <w:pPr>
              <w:pStyle w:val="37"/>
              <w:spacing w:line="0" w:lineRule="atLeast"/>
              <w:ind w:firstLine="0" w:firstLineChars="0"/>
              <w:rPr>
                <w:rFonts w:ascii="宋体" w:hAnsi="宋体" w:cs="宋体"/>
                <w:sz w:val="24"/>
                <w:szCs w:val="24"/>
              </w:rPr>
            </w:pPr>
            <w:r>
              <w:rPr>
                <w:sz w:val="24"/>
                <w:szCs w:val="24"/>
              </w:rPr>
              <w:t>1</w:t>
            </w:r>
            <w:r>
              <w:rPr>
                <w:rFonts w:hint="eastAsia" w:ascii="宋体" w:hAnsi="宋体" w:cs="宋体"/>
                <w:sz w:val="24"/>
                <w:szCs w:val="24"/>
              </w:rPr>
              <w:t>．考核程序</w:t>
            </w:r>
          </w:p>
          <w:p w14:paraId="01FC38A5">
            <w:pPr>
              <w:pStyle w:val="37"/>
              <w:spacing w:line="0" w:lineRule="atLeast"/>
              <w:ind w:firstLine="0" w:firstLineChars="0"/>
              <w:rPr>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）招标人组织成</w:t>
            </w:r>
            <w:r>
              <w:rPr>
                <w:rFonts w:hint="eastAsia"/>
                <w:sz w:val="24"/>
                <w:szCs w:val="24"/>
              </w:rPr>
              <w:t>立考核组（考核组成员</w:t>
            </w:r>
            <w:r>
              <w:rPr>
                <w:sz w:val="24"/>
                <w:szCs w:val="24"/>
              </w:rPr>
              <w:t>3</w:t>
            </w:r>
            <w:r>
              <w:rPr>
                <w:rFonts w:hint="eastAsia"/>
                <w:sz w:val="24"/>
                <w:szCs w:val="24"/>
              </w:rPr>
              <w:t>人及以上），每季度结束后的下1个月上旬组织实施对中标人上季度工作进行一次考核；</w:t>
            </w:r>
          </w:p>
          <w:p w14:paraId="4ECD86F5">
            <w:pPr>
              <w:pStyle w:val="37"/>
              <w:spacing w:line="0" w:lineRule="atLeast"/>
              <w:ind w:firstLine="0" w:firstLineChars="0"/>
              <w:rPr>
                <w:sz w:val="24"/>
                <w:szCs w:val="24"/>
              </w:rPr>
            </w:pPr>
            <w:r>
              <w:rPr>
                <w:rFonts w:hint="eastAsia"/>
                <w:sz w:val="24"/>
                <w:szCs w:val="24"/>
              </w:rPr>
              <w:t>（</w:t>
            </w:r>
            <w:r>
              <w:rPr>
                <w:sz w:val="24"/>
                <w:szCs w:val="24"/>
              </w:rPr>
              <w:t>2</w:t>
            </w:r>
            <w:r>
              <w:rPr>
                <w:rFonts w:hint="eastAsia"/>
                <w:sz w:val="24"/>
                <w:szCs w:val="24"/>
              </w:rPr>
              <w:t>）由考核组对照《</w:t>
            </w:r>
            <w:r>
              <w:rPr>
                <w:rFonts w:hint="eastAsia"/>
                <w:sz w:val="24"/>
                <w:szCs w:val="24"/>
                <w:lang w:eastAsia="zh-CN"/>
              </w:rPr>
              <w:t>滨投文创</w:t>
            </w:r>
            <w:r>
              <w:rPr>
                <w:rFonts w:hint="eastAsia"/>
                <w:sz w:val="24"/>
                <w:szCs w:val="24"/>
              </w:rPr>
              <w:t>部分在管项目生活垃圾清运处理服务季度考核表》完成季度考核，考核组成员各自打分，取每位考核组成员的平均分作为考核得分。</w:t>
            </w:r>
          </w:p>
          <w:p w14:paraId="0CD083E1">
            <w:pPr>
              <w:pStyle w:val="37"/>
              <w:spacing w:line="0" w:lineRule="atLeast"/>
              <w:ind w:firstLine="0" w:firstLineChars="0"/>
              <w:rPr>
                <w:sz w:val="24"/>
                <w:szCs w:val="24"/>
              </w:rPr>
            </w:pPr>
            <w:r>
              <w:rPr>
                <w:sz w:val="24"/>
                <w:szCs w:val="24"/>
              </w:rPr>
              <w:t>2</w:t>
            </w:r>
            <w:r>
              <w:rPr>
                <w:rFonts w:hint="eastAsia"/>
                <w:sz w:val="24"/>
                <w:szCs w:val="24"/>
              </w:rPr>
              <w:t>．季度考评以每个项目为单位；</w:t>
            </w:r>
          </w:p>
          <w:p w14:paraId="097C2F59">
            <w:pPr>
              <w:pStyle w:val="37"/>
              <w:spacing w:line="0" w:lineRule="atLeast"/>
              <w:ind w:firstLine="0" w:firstLineChars="0"/>
              <w:rPr>
                <w:sz w:val="24"/>
                <w:szCs w:val="24"/>
              </w:rPr>
            </w:pPr>
            <w:r>
              <w:rPr>
                <w:rFonts w:hint="eastAsia"/>
                <w:sz w:val="24"/>
                <w:szCs w:val="24"/>
              </w:rPr>
              <w:t>（1）季度考评得分</w:t>
            </w:r>
            <w:r>
              <w:rPr>
                <w:sz w:val="24"/>
                <w:szCs w:val="24"/>
              </w:rPr>
              <w:t>90</w:t>
            </w:r>
            <w:r>
              <w:rPr>
                <w:rFonts w:hint="eastAsia"/>
                <w:sz w:val="24"/>
                <w:szCs w:val="24"/>
              </w:rPr>
              <w:t>分（含）以上为优秀，不扣款；89分-80分（含）为良好，每少一分扣200元/分；80分以下每少一分扣400元/分；(以90分为扣分基数);</w:t>
            </w:r>
          </w:p>
          <w:p w14:paraId="311F5610">
            <w:pPr>
              <w:pStyle w:val="37"/>
              <w:spacing w:line="0" w:lineRule="atLeast"/>
              <w:ind w:firstLine="0" w:firstLineChars="0"/>
              <w:rPr>
                <w:sz w:val="24"/>
                <w:szCs w:val="24"/>
              </w:rPr>
            </w:pPr>
            <w:r>
              <w:rPr>
                <w:rFonts w:hint="eastAsia"/>
                <w:sz w:val="24"/>
                <w:szCs w:val="24"/>
              </w:rPr>
              <w:t>（2）当季度考核最终分值低于</w:t>
            </w:r>
            <w:r>
              <w:rPr>
                <w:sz w:val="24"/>
                <w:szCs w:val="24"/>
              </w:rPr>
              <w:t>80</w:t>
            </w:r>
            <w:r>
              <w:rPr>
                <w:rFonts w:hint="eastAsia"/>
                <w:sz w:val="24"/>
                <w:szCs w:val="24"/>
              </w:rPr>
              <w:t>分，或连续两月度低于</w:t>
            </w:r>
            <w:r>
              <w:rPr>
                <w:sz w:val="24"/>
                <w:szCs w:val="24"/>
              </w:rPr>
              <w:t>90</w:t>
            </w:r>
            <w:r>
              <w:rPr>
                <w:rFonts w:hint="eastAsia"/>
                <w:sz w:val="24"/>
                <w:szCs w:val="24"/>
              </w:rPr>
              <w:t>分，招标人对中标人主要负责人进行约谈一次；</w:t>
            </w:r>
          </w:p>
          <w:p w14:paraId="6D31026B">
            <w:pPr>
              <w:pStyle w:val="37"/>
              <w:spacing w:line="0" w:lineRule="atLeast"/>
              <w:ind w:firstLine="0" w:firstLineChars="0"/>
              <w:jc w:val="left"/>
              <w:rPr>
                <w:sz w:val="24"/>
                <w:szCs w:val="24"/>
              </w:rPr>
            </w:pPr>
            <w:r>
              <w:rPr>
                <w:rFonts w:hint="eastAsia"/>
                <w:sz w:val="24"/>
                <w:szCs w:val="24"/>
              </w:rPr>
              <w:t>（3）中标人在一个年度内，2次出现考核在75分以下的情况，招标人有权单方面解除合同，由此造成的损失由中标人承担，履约保证金不予退还。</w:t>
            </w:r>
          </w:p>
          <w:p w14:paraId="7EC95FDE">
            <w:pPr>
              <w:pStyle w:val="37"/>
              <w:spacing w:line="0" w:lineRule="atLeast"/>
              <w:ind w:firstLine="0" w:firstLineChars="0"/>
              <w:jc w:val="left"/>
              <w:rPr>
                <w:rFonts w:ascii="宋体" w:hAnsi="宋体" w:cs="宋体"/>
                <w:sz w:val="24"/>
                <w:szCs w:val="24"/>
              </w:rPr>
            </w:pPr>
            <w:r>
              <w:rPr>
                <w:rFonts w:hint="eastAsia"/>
                <w:sz w:val="24"/>
                <w:szCs w:val="24"/>
              </w:rPr>
              <w:t>（4）日常考核、</w:t>
            </w:r>
            <w:r>
              <w:rPr>
                <w:rFonts w:hint="eastAsia" w:ascii="宋体" w:hAnsi="宋体" w:cs="宋体"/>
                <w:sz w:val="24"/>
                <w:szCs w:val="24"/>
              </w:rPr>
              <w:t>季度考核等相关扣款从当季度项目生活垃圾清运服务费支付中直接扣除。</w:t>
            </w:r>
          </w:p>
        </w:tc>
      </w:tr>
    </w:tbl>
    <w:p w14:paraId="22689578">
      <w:pPr>
        <w:pStyle w:val="7"/>
        <w:keepNext/>
        <w:keepLines/>
        <w:pageBreakBefore/>
        <w:widowControl w:val="0"/>
        <w:kinsoku/>
        <w:wordWrap/>
        <w:overflowPunct/>
        <w:topLinePunct w:val="0"/>
        <w:autoSpaceDE/>
        <w:autoSpaceDN/>
        <w:bidi w:val="0"/>
        <w:adjustRightInd/>
        <w:snapToGrid/>
        <w:spacing w:before="0" w:after="0" w:line="240" w:lineRule="auto"/>
        <w:ind w:firstLine="0"/>
        <w:jc w:val="both"/>
        <w:textAlignment w:val="auto"/>
        <w:rPr>
          <w:rFonts w:hint="eastAsia" w:ascii="宋体" w:hAnsi="宋体" w:eastAsia="宋体"/>
          <w:b/>
          <w:bCs w:val="0"/>
          <w:szCs w:val="36"/>
          <w:highlight w:val="none"/>
        </w:rPr>
      </w:pPr>
      <w:r>
        <w:rPr>
          <w:rFonts w:hint="eastAsia" w:ascii="宋体" w:hAnsi="宋体" w:eastAsia="宋体"/>
          <w:b/>
          <w:bCs w:val="0"/>
          <w:szCs w:val="36"/>
          <w:highlight w:val="none"/>
        </w:rPr>
        <w:t>第</w:t>
      </w:r>
      <w:r>
        <w:rPr>
          <w:rFonts w:hint="eastAsia" w:ascii="宋体" w:hAnsi="宋体" w:eastAsia="宋体"/>
          <w:b/>
          <w:bCs w:val="0"/>
          <w:szCs w:val="36"/>
          <w:highlight w:val="none"/>
          <w:lang w:val="en-US" w:eastAsia="zh-CN"/>
        </w:rPr>
        <w:t>三</w:t>
      </w:r>
      <w:r>
        <w:rPr>
          <w:rFonts w:hint="eastAsia" w:ascii="宋体" w:hAnsi="宋体" w:eastAsia="宋体"/>
          <w:b/>
          <w:bCs w:val="0"/>
          <w:szCs w:val="36"/>
          <w:highlight w:val="none"/>
        </w:rPr>
        <w:t>章 合同条款及格式</w:t>
      </w:r>
    </w:p>
    <w:p w14:paraId="11616F4A">
      <w:pPr>
        <w:pStyle w:val="6"/>
        <w:spacing w:line="480" w:lineRule="exact"/>
        <w:jc w:val="center"/>
        <w:rPr>
          <w:rFonts w:hint="eastAsia" w:cs="仿宋"/>
          <w:color w:val="000000"/>
          <w:sz w:val="40"/>
          <w:szCs w:val="40"/>
          <w:lang w:val="en-US" w:eastAsia="zh-CN"/>
        </w:rPr>
      </w:pPr>
      <w:bookmarkStart w:id="5" w:name="_Toc29699"/>
      <w:r>
        <w:rPr>
          <w:rFonts w:hint="eastAsia" w:cs="仿宋"/>
          <w:color w:val="000000"/>
          <w:sz w:val="40"/>
          <w:szCs w:val="40"/>
          <w:lang w:val="en-US" w:eastAsia="zh-CN"/>
        </w:rPr>
        <w:t>合柴1972文创园</w:t>
      </w:r>
    </w:p>
    <w:p w14:paraId="1EFF9BD8">
      <w:pPr>
        <w:pStyle w:val="6"/>
        <w:spacing w:line="480" w:lineRule="exact"/>
        <w:jc w:val="center"/>
        <w:rPr>
          <w:rFonts w:hint="eastAsia" w:cs="仿宋"/>
          <w:color w:val="000000"/>
          <w:sz w:val="40"/>
          <w:szCs w:val="40"/>
        </w:rPr>
      </w:pPr>
      <w:r>
        <w:rPr>
          <w:rFonts w:hint="eastAsia" w:cs="仿宋"/>
          <w:color w:val="000000"/>
          <w:sz w:val="40"/>
          <w:szCs w:val="40"/>
        </w:rPr>
        <w:t>生</w:t>
      </w:r>
    </w:p>
    <w:p w14:paraId="380E6D93">
      <w:pPr>
        <w:pStyle w:val="6"/>
        <w:spacing w:line="480" w:lineRule="exact"/>
        <w:jc w:val="center"/>
        <w:rPr>
          <w:rFonts w:hint="eastAsia" w:cs="仿宋"/>
          <w:color w:val="000000"/>
          <w:sz w:val="40"/>
          <w:szCs w:val="40"/>
        </w:rPr>
      </w:pPr>
      <w:r>
        <w:rPr>
          <w:rFonts w:hint="eastAsia" w:cs="仿宋"/>
          <w:color w:val="000000"/>
          <w:sz w:val="40"/>
          <w:szCs w:val="40"/>
        </w:rPr>
        <w:t>垃</w:t>
      </w:r>
    </w:p>
    <w:p w14:paraId="5F972A92">
      <w:pPr>
        <w:pStyle w:val="6"/>
        <w:spacing w:line="480" w:lineRule="exact"/>
        <w:jc w:val="center"/>
        <w:rPr>
          <w:rFonts w:hint="eastAsia" w:cs="仿宋"/>
          <w:color w:val="000000"/>
          <w:sz w:val="40"/>
          <w:szCs w:val="40"/>
        </w:rPr>
      </w:pPr>
      <w:r>
        <w:rPr>
          <w:rFonts w:hint="eastAsia" w:cs="仿宋"/>
          <w:color w:val="000000"/>
          <w:sz w:val="40"/>
          <w:szCs w:val="40"/>
        </w:rPr>
        <w:t>圾</w:t>
      </w:r>
    </w:p>
    <w:p w14:paraId="0E7EDED0">
      <w:pPr>
        <w:pStyle w:val="6"/>
        <w:spacing w:line="480" w:lineRule="exact"/>
        <w:jc w:val="center"/>
        <w:rPr>
          <w:rFonts w:hint="eastAsia" w:cs="仿宋"/>
          <w:color w:val="000000"/>
          <w:sz w:val="40"/>
          <w:szCs w:val="40"/>
        </w:rPr>
      </w:pPr>
      <w:r>
        <w:rPr>
          <w:rFonts w:hint="eastAsia" w:cs="仿宋"/>
          <w:color w:val="000000"/>
          <w:sz w:val="40"/>
          <w:szCs w:val="40"/>
        </w:rPr>
        <w:t>清</w:t>
      </w:r>
    </w:p>
    <w:p w14:paraId="07BA883E">
      <w:pPr>
        <w:pStyle w:val="6"/>
        <w:spacing w:line="480" w:lineRule="exact"/>
        <w:jc w:val="center"/>
        <w:rPr>
          <w:rFonts w:hint="eastAsia" w:cs="仿宋"/>
          <w:color w:val="000000"/>
          <w:sz w:val="40"/>
          <w:szCs w:val="40"/>
        </w:rPr>
      </w:pPr>
      <w:r>
        <w:rPr>
          <w:rFonts w:hint="eastAsia" w:cs="仿宋"/>
          <w:color w:val="000000"/>
          <w:sz w:val="40"/>
          <w:szCs w:val="40"/>
        </w:rPr>
        <w:t>运</w:t>
      </w:r>
    </w:p>
    <w:p w14:paraId="2FA17B17">
      <w:pPr>
        <w:pStyle w:val="6"/>
        <w:spacing w:line="480" w:lineRule="exact"/>
        <w:jc w:val="center"/>
        <w:rPr>
          <w:rFonts w:hint="eastAsia" w:cs="仿宋"/>
          <w:color w:val="000000"/>
          <w:sz w:val="40"/>
          <w:szCs w:val="40"/>
        </w:rPr>
      </w:pPr>
      <w:r>
        <w:rPr>
          <w:rFonts w:hint="eastAsia" w:cs="仿宋"/>
          <w:color w:val="000000"/>
          <w:sz w:val="40"/>
          <w:szCs w:val="40"/>
        </w:rPr>
        <w:t>处</w:t>
      </w:r>
    </w:p>
    <w:p w14:paraId="01BE52BE">
      <w:pPr>
        <w:pStyle w:val="6"/>
        <w:spacing w:line="480" w:lineRule="exact"/>
        <w:jc w:val="center"/>
        <w:rPr>
          <w:rFonts w:hint="eastAsia" w:cs="仿宋"/>
          <w:color w:val="000000"/>
          <w:sz w:val="40"/>
          <w:szCs w:val="40"/>
        </w:rPr>
      </w:pPr>
      <w:r>
        <w:rPr>
          <w:rFonts w:hint="eastAsia" w:cs="仿宋"/>
          <w:color w:val="000000"/>
          <w:sz w:val="40"/>
          <w:szCs w:val="40"/>
        </w:rPr>
        <w:t>理</w:t>
      </w:r>
    </w:p>
    <w:p w14:paraId="6523398E">
      <w:pPr>
        <w:pStyle w:val="6"/>
        <w:spacing w:line="480" w:lineRule="exact"/>
        <w:jc w:val="center"/>
        <w:rPr>
          <w:rFonts w:hint="eastAsia" w:cs="仿宋"/>
          <w:color w:val="000000"/>
          <w:sz w:val="40"/>
          <w:szCs w:val="40"/>
        </w:rPr>
      </w:pPr>
      <w:r>
        <w:rPr>
          <w:rFonts w:hint="eastAsia" w:cs="仿宋"/>
          <w:color w:val="000000"/>
          <w:sz w:val="40"/>
          <w:szCs w:val="40"/>
        </w:rPr>
        <w:t>服</w:t>
      </w:r>
    </w:p>
    <w:p w14:paraId="7DE8A5CA">
      <w:pPr>
        <w:pStyle w:val="6"/>
        <w:spacing w:line="480" w:lineRule="exact"/>
        <w:jc w:val="center"/>
        <w:rPr>
          <w:rFonts w:ascii="仿宋" w:hAnsi="仿宋" w:eastAsia="仿宋"/>
          <w:sz w:val="24"/>
        </w:rPr>
      </w:pPr>
      <w:r>
        <w:rPr>
          <w:rFonts w:hint="eastAsia" w:cs="仿宋"/>
          <w:color w:val="000000"/>
          <w:sz w:val="40"/>
          <w:szCs w:val="40"/>
        </w:rPr>
        <w:t>务</w:t>
      </w:r>
    </w:p>
    <w:p w14:paraId="08058DED">
      <w:pPr>
        <w:spacing w:line="400" w:lineRule="exact"/>
        <w:rPr>
          <w:rFonts w:ascii="仿宋" w:hAnsi="仿宋" w:eastAsia="仿宋"/>
          <w:sz w:val="24"/>
        </w:rPr>
      </w:pPr>
    </w:p>
    <w:tbl>
      <w:tblPr>
        <w:tblStyle w:val="24"/>
        <w:tblW w:w="0" w:type="auto"/>
        <w:jc w:val="center"/>
        <w:tblLayout w:type="autofit"/>
        <w:tblCellMar>
          <w:top w:w="0" w:type="dxa"/>
          <w:left w:w="108" w:type="dxa"/>
          <w:bottom w:w="0" w:type="dxa"/>
          <w:right w:w="108" w:type="dxa"/>
        </w:tblCellMar>
      </w:tblPr>
      <w:tblGrid>
        <w:gridCol w:w="1611"/>
        <w:gridCol w:w="534"/>
        <w:gridCol w:w="708"/>
        <w:gridCol w:w="5387"/>
        <w:gridCol w:w="48"/>
      </w:tblGrid>
      <w:tr w14:paraId="4F4A26B2">
        <w:tblPrEx>
          <w:tblCellMar>
            <w:top w:w="0" w:type="dxa"/>
            <w:left w:w="108" w:type="dxa"/>
            <w:bottom w:w="0" w:type="dxa"/>
            <w:right w:w="108" w:type="dxa"/>
          </w:tblCellMar>
        </w:tblPrEx>
        <w:trPr>
          <w:gridAfter w:val="1"/>
          <w:wAfter w:w="48" w:type="dxa"/>
          <w:trHeight w:val="750" w:hRule="atLeast"/>
          <w:jc w:val="center"/>
        </w:trPr>
        <w:tc>
          <w:tcPr>
            <w:tcW w:w="1611" w:type="dxa"/>
            <w:noWrap w:val="0"/>
            <w:vAlign w:val="center"/>
          </w:tcPr>
          <w:p w14:paraId="7558EC01">
            <w:pPr>
              <w:spacing w:line="400" w:lineRule="exact"/>
              <w:jc w:val="distribute"/>
              <w:rPr>
                <w:rFonts w:ascii="宋体" w:hAnsi="宋体"/>
                <w:sz w:val="28"/>
                <w:szCs w:val="28"/>
              </w:rPr>
            </w:pPr>
            <w:r>
              <w:rPr>
                <w:rFonts w:hint="eastAsia" w:ascii="宋体" w:hAnsi="宋体"/>
                <w:sz w:val="28"/>
                <w:szCs w:val="28"/>
              </w:rPr>
              <w:t>项目名称</w:t>
            </w:r>
          </w:p>
        </w:tc>
        <w:tc>
          <w:tcPr>
            <w:tcW w:w="6629" w:type="dxa"/>
            <w:gridSpan w:val="3"/>
            <w:noWrap w:val="0"/>
            <w:vAlign w:val="center"/>
          </w:tcPr>
          <w:p w14:paraId="11FE6260">
            <w:pPr>
              <w:spacing w:line="400" w:lineRule="exact"/>
              <w:rPr>
                <w:rFonts w:hint="eastAsia" w:ascii="宋体" w:hAnsi="宋体"/>
                <w:sz w:val="28"/>
                <w:szCs w:val="28"/>
                <w:u w:val="single"/>
              </w:rPr>
            </w:pPr>
            <w:r>
              <w:rPr>
                <w:rFonts w:hint="eastAsia" w:ascii="宋体" w:hAnsi="宋体"/>
                <w:sz w:val="28"/>
                <w:szCs w:val="28"/>
                <w:u w:val="single"/>
              </w:rPr>
              <w:t>：</w:t>
            </w:r>
            <w:r>
              <w:rPr>
                <w:rFonts w:hint="eastAsia" w:ascii="宋体" w:hAnsi="宋体"/>
                <w:sz w:val="28"/>
                <w:szCs w:val="28"/>
                <w:u w:val="single"/>
                <w:lang w:val="en-US" w:eastAsia="zh-CN"/>
              </w:rPr>
              <w:t>合柴1972文创园</w:t>
            </w:r>
            <w:r>
              <w:rPr>
                <w:rFonts w:hint="eastAsia" w:ascii="宋体" w:hAnsi="宋体"/>
                <w:sz w:val="28"/>
                <w:szCs w:val="28"/>
                <w:u w:val="single"/>
              </w:rPr>
              <w:t>生活垃圾清运处理服务</w:t>
            </w:r>
          </w:p>
        </w:tc>
      </w:tr>
      <w:tr w14:paraId="5DA9B022">
        <w:tblPrEx>
          <w:tblCellMar>
            <w:top w:w="0" w:type="dxa"/>
            <w:left w:w="108" w:type="dxa"/>
            <w:bottom w:w="0" w:type="dxa"/>
            <w:right w:w="108" w:type="dxa"/>
          </w:tblCellMar>
        </w:tblPrEx>
        <w:trPr>
          <w:trHeight w:val="717" w:hRule="atLeast"/>
          <w:jc w:val="center"/>
        </w:trPr>
        <w:tc>
          <w:tcPr>
            <w:tcW w:w="2145" w:type="dxa"/>
            <w:gridSpan w:val="2"/>
            <w:noWrap w:val="0"/>
            <w:vAlign w:val="center"/>
          </w:tcPr>
          <w:p w14:paraId="7D6D4799">
            <w:pPr>
              <w:spacing w:line="400" w:lineRule="exact"/>
              <w:jc w:val="distribute"/>
              <w:rPr>
                <w:rFonts w:ascii="宋体" w:hAnsi="宋体"/>
                <w:sz w:val="28"/>
                <w:szCs w:val="28"/>
              </w:rPr>
            </w:pPr>
            <w:r>
              <w:rPr>
                <w:rFonts w:hint="eastAsia" w:ascii="宋体" w:hAnsi="宋体"/>
                <w:sz w:val="28"/>
                <w:szCs w:val="28"/>
              </w:rPr>
              <w:t>甲方（招标人）</w:t>
            </w:r>
          </w:p>
        </w:tc>
        <w:tc>
          <w:tcPr>
            <w:tcW w:w="6143" w:type="dxa"/>
            <w:gridSpan w:val="3"/>
            <w:noWrap w:val="0"/>
            <w:vAlign w:val="center"/>
          </w:tcPr>
          <w:p w14:paraId="6F5129FC">
            <w:pPr>
              <w:spacing w:line="400" w:lineRule="exact"/>
              <w:rPr>
                <w:rFonts w:ascii="宋体" w:hAnsi="宋体"/>
                <w:sz w:val="28"/>
                <w:szCs w:val="28"/>
              </w:rPr>
            </w:pPr>
            <w:r>
              <w:rPr>
                <w:rFonts w:hint="eastAsia" w:ascii="宋体" w:hAnsi="宋体"/>
                <w:sz w:val="28"/>
                <w:szCs w:val="28"/>
              </w:rPr>
              <w:t>：</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lang w:eastAsia="zh-CN"/>
              </w:rPr>
              <w:t>合肥滨投文化创意发展有限公司</w:t>
            </w:r>
            <w:r>
              <w:rPr>
                <w:rFonts w:hint="eastAsia" w:ascii="宋体" w:hAnsi="宋体"/>
                <w:sz w:val="28"/>
                <w:szCs w:val="28"/>
                <w:u w:val="single"/>
              </w:rPr>
              <w:t xml:space="preserve"> </w:t>
            </w:r>
            <w:r>
              <w:rPr>
                <w:rFonts w:ascii="宋体" w:hAnsi="宋体"/>
                <w:sz w:val="28"/>
                <w:szCs w:val="28"/>
                <w:u w:val="single"/>
              </w:rPr>
              <w:t xml:space="preserve">         </w:t>
            </w:r>
          </w:p>
        </w:tc>
      </w:tr>
      <w:tr w14:paraId="420852EB">
        <w:tblPrEx>
          <w:tblCellMar>
            <w:top w:w="0" w:type="dxa"/>
            <w:left w:w="108" w:type="dxa"/>
            <w:bottom w:w="0" w:type="dxa"/>
            <w:right w:w="108" w:type="dxa"/>
          </w:tblCellMar>
        </w:tblPrEx>
        <w:trPr>
          <w:gridAfter w:val="1"/>
          <w:wAfter w:w="48" w:type="dxa"/>
          <w:trHeight w:val="717" w:hRule="atLeast"/>
          <w:jc w:val="center"/>
        </w:trPr>
        <w:tc>
          <w:tcPr>
            <w:tcW w:w="2853" w:type="dxa"/>
            <w:gridSpan w:val="3"/>
            <w:noWrap w:val="0"/>
            <w:vAlign w:val="center"/>
          </w:tcPr>
          <w:p w14:paraId="4B0B288F">
            <w:pPr>
              <w:spacing w:line="400" w:lineRule="exact"/>
              <w:jc w:val="distribute"/>
              <w:rPr>
                <w:rFonts w:ascii="宋体" w:hAnsi="宋体"/>
                <w:sz w:val="28"/>
                <w:szCs w:val="28"/>
              </w:rPr>
            </w:pPr>
            <w:r>
              <w:rPr>
                <w:rFonts w:hint="eastAsia" w:ascii="宋体" w:hAnsi="宋体"/>
                <w:sz w:val="28"/>
                <w:szCs w:val="28"/>
              </w:rPr>
              <w:t>乙方（中标人）</w:t>
            </w:r>
          </w:p>
        </w:tc>
        <w:tc>
          <w:tcPr>
            <w:tcW w:w="5387" w:type="dxa"/>
            <w:noWrap w:val="0"/>
            <w:vAlign w:val="center"/>
          </w:tcPr>
          <w:p w14:paraId="6363F17C">
            <w:pPr>
              <w:spacing w:line="400" w:lineRule="exact"/>
              <w:rPr>
                <w:rFonts w:ascii="宋体" w:hAnsi="宋体"/>
                <w:sz w:val="28"/>
                <w:szCs w:val="28"/>
              </w:rPr>
            </w:pPr>
            <w:r>
              <w:rPr>
                <w:rFonts w:hint="eastAsia" w:ascii="宋体" w:hAnsi="宋体"/>
                <w:sz w:val="28"/>
                <w:szCs w:val="28"/>
                <w:u w:val="single"/>
              </w:rPr>
              <w:t xml:space="preserve">： </w:t>
            </w:r>
            <w:r>
              <w:rPr>
                <w:rFonts w:ascii="宋体" w:hAnsi="宋体"/>
                <w:sz w:val="28"/>
                <w:szCs w:val="28"/>
                <w:u w:val="single"/>
              </w:rPr>
              <w:t xml:space="preserve">                              </w:t>
            </w:r>
          </w:p>
        </w:tc>
      </w:tr>
      <w:tr w14:paraId="5FA2B87A">
        <w:tblPrEx>
          <w:tblCellMar>
            <w:top w:w="0" w:type="dxa"/>
            <w:left w:w="108" w:type="dxa"/>
            <w:bottom w:w="0" w:type="dxa"/>
            <w:right w:w="108" w:type="dxa"/>
          </w:tblCellMar>
        </w:tblPrEx>
        <w:trPr>
          <w:gridAfter w:val="1"/>
          <w:wAfter w:w="48" w:type="dxa"/>
          <w:trHeight w:val="717" w:hRule="atLeast"/>
          <w:jc w:val="center"/>
        </w:trPr>
        <w:tc>
          <w:tcPr>
            <w:tcW w:w="1611" w:type="dxa"/>
            <w:noWrap w:val="0"/>
            <w:vAlign w:val="center"/>
          </w:tcPr>
          <w:p w14:paraId="51585DC2">
            <w:pPr>
              <w:spacing w:line="400" w:lineRule="exact"/>
              <w:jc w:val="distribute"/>
              <w:rPr>
                <w:rFonts w:ascii="宋体" w:hAnsi="宋体"/>
                <w:sz w:val="28"/>
                <w:szCs w:val="28"/>
              </w:rPr>
            </w:pPr>
            <w:r>
              <w:rPr>
                <w:rFonts w:hint="eastAsia" w:ascii="宋体" w:hAnsi="宋体"/>
                <w:sz w:val="28"/>
                <w:szCs w:val="28"/>
              </w:rPr>
              <w:t>签订地</w:t>
            </w:r>
          </w:p>
        </w:tc>
        <w:tc>
          <w:tcPr>
            <w:tcW w:w="6629" w:type="dxa"/>
            <w:gridSpan w:val="3"/>
            <w:noWrap w:val="0"/>
            <w:vAlign w:val="center"/>
          </w:tcPr>
          <w:p w14:paraId="18724E9D">
            <w:pPr>
              <w:spacing w:line="400" w:lineRule="exact"/>
              <w:rPr>
                <w:rFonts w:ascii="宋体" w:hAnsi="宋体"/>
                <w:sz w:val="28"/>
                <w:szCs w:val="28"/>
              </w:rPr>
            </w:pPr>
            <w:r>
              <w:rPr>
                <w:rFonts w:hint="eastAsia" w:ascii="宋体" w:hAnsi="宋体"/>
                <w:sz w:val="28"/>
                <w:szCs w:val="28"/>
              </w:rPr>
              <w:t>：</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u w:val="single"/>
              </w:rPr>
              <w:t>合肥市包河区</w:t>
            </w:r>
            <w:r>
              <w:rPr>
                <w:rFonts w:ascii="宋体" w:hAnsi="宋体"/>
                <w:sz w:val="28"/>
                <w:szCs w:val="28"/>
                <w:u w:val="single"/>
              </w:rPr>
              <w:t xml:space="preserve">                   </w:t>
            </w:r>
          </w:p>
        </w:tc>
      </w:tr>
      <w:tr w14:paraId="6DC753D3">
        <w:tblPrEx>
          <w:tblCellMar>
            <w:top w:w="0" w:type="dxa"/>
            <w:left w:w="108" w:type="dxa"/>
            <w:bottom w:w="0" w:type="dxa"/>
            <w:right w:w="108" w:type="dxa"/>
          </w:tblCellMar>
        </w:tblPrEx>
        <w:trPr>
          <w:gridAfter w:val="1"/>
          <w:wAfter w:w="48" w:type="dxa"/>
          <w:trHeight w:val="717" w:hRule="atLeast"/>
          <w:jc w:val="center"/>
        </w:trPr>
        <w:tc>
          <w:tcPr>
            <w:tcW w:w="1611" w:type="dxa"/>
            <w:noWrap w:val="0"/>
            <w:vAlign w:val="center"/>
          </w:tcPr>
          <w:p w14:paraId="6468ED7D">
            <w:pPr>
              <w:spacing w:line="400" w:lineRule="exact"/>
              <w:jc w:val="distribute"/>
              <w:rPr>
                <w:rFonts w:ascii="宋体" w:hAnsi="宋体"/>
                <w:sz w:val="28"/>
                <w:szCs w:val="28"/>
              </w:rPr>
            </w:pPr>
            <w:r>
              <w:rPr>
                <w:rFonts w:hint="eastAsia" w:ascii="宋体" w:hAnsi="宋体"/>
                <w:sz w:val="28"/>
                <w:szCs w:val="28"/>
              </w:rPr>
              <w:t>签订日期</w:t>
            </w:r>
          </w:p>
        </w:tc>
        <w:tc>
          <w:tcPr>
            <w:tcW w:w="6629" w:type="dxa"/>
            <w:gridSpan w:val="3"/>
            <w:noWrap w:val="0"/>
            <w:vAlign w:val="center"/>
          </w:tcPr>
          <w:p w14:paraId="59AF099F">
            <w:pPr>
              <w:spacing w:line="400" w:lineRule="exact"/>
              <w:rPr>
                <w:rFonts w:ascii="宋体" w:hAnsi="宋体"/>
                <w:sz w:val="28"/>
                <w:szCs w:val="28"/>
              </w:rPr>
            </w:pPr>
            <w:r>
              <w:rPr>
                <w:rFonts w:hint="eastAsia" w:ascii="宋体" w:hAnsi="宋体"/>
                <w:sz w:val="28"/>
                <w:szCs w:val="28"/>
              </w:rPr>
              <w:t>：</w:t>
            </w:r>
            <w:r>
              <w:rPr>
                <w:rFonts w:ascii="宋体" w:hAnsi="宋体"/>
                <w:sz w:val="28"/>
                <w:szCs w:val="28"/>
                <w:u w:val="single"/>
              </w:rPr>
              <w:t xml:space="preserve">           </w:t>
            </w:r>
            <w:r>
              <w:rPr>
                <w:rFonts w:hint="eastAsia" w:ascii="宋体" w:hAnsi="宋体"/>
                <w:sz w:val="28"/>
                <w:szCs w:val="28"/>
              </w:rPr>
              <w:t>年</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月</w:t>
            </w:r>
            <w:r>
              <w:rPr>
                <w:rFonts w:hint="eastAsia" w:ascii="宋体" w:hAnsi="宋体"/>
                <w:sz w:val="28"/>
                <w:szCs w:val="28"/>
                <w:u w:val="single"/>
              </w:rPr>
              <w:t xml:space="preserve"> </w:t>
            </w:r>
            <w:r>
              <w:rPr>
                <w:rFonts w:ascii="宋体" w:hAnsi="宋体"/>
                <w:sz w:val="28"/>
                <w:szCs w:val="28"/>
                <w:u w:val="single"/>
              </w:rPr>
              <w:t xml:space="preserve">      </w:t>
            </w:r>
            <w:r>
              <w:rPr>
                <w:rFonts w:hint="eastAsia" w:ascii="宋体" w:hAnsi="宋体"/>
                <w:sz w:val="28"/>
                <w:szCs w:val="28"/>
              </w:rPr>
              <w:t>日</w:t>
            </w:r>
            <w:r>
              <w:rPr>
                <w:rFonts w:ascii="宋体" w:hAnsi="宋体"/>
                <w:sz w:val="28"/>
                <w:szCs w:val="28"/>
              </w:rPr>
              <w:t xml:space="preserve"> </w:t>
            </w:r>
          </w:p>
        </w:tc>
      </w:tr>
    </w:tbl>
    <w:p w14:paraId="4CD219E7">
      <w:pPr>
        <w:spacing w:line="400" w:lineRule="exact"/>
        <w:rPr>
          <w:rFonts w:ascii="仿宋" w:hAnsi="仿宋" w:eastAsia="仿宋"/>
          <w:sz w:val="24"/>
        </w:rPr>
        <w:sectPr>
          <w:footerReference r:id="rId3" w:type="default"/>
          <w:pgSz w:w="11906" w:h="16838"/>
          <w:pgMar w:top="1735" w:right="1474" w:bottom="2041" w:left="1474" w:header="851" w:footer="992" w:gutter="0"/>
          <w:cols w:space="720" w:num="1"/>
          <w:docGrid w:linePitch="312" w:charSpace="0"/>
        </w:sectPr>
      </w:pPr>
    </w:p>
    <w:p w14:paraId="6C376DCF">
      <w:pPr>
        <w:spacing w:line="400" w:lineRule="exact"/>
        <w:rPr>
          <w:rFonts w:ascii="仿宋" w:hAnsi="仿宋" w:eastAsia="仿宋"/>
          <w:sz w:val="24"/>
        </w:rPr>
      </w:pPr>
    </w:p>
    <w:p w14:paraId="3A29405A">
      <w:pPr>
        <w:spacing w:line="360" w:lineRule="auto"/>
        <w:ind w:firstLine="3614" w:firstLineChars="1000"/>
        <w:rPr>
          <w:rFonts w:ascii="宋体" w:cs="仿宋"/>
          <w:b/>
          <w:bCs/>
          <w:color w:val="000000"/>
          <w:sz w:val="36"/>
          <w:szCs w:val="21"/>
        </w:rPr>
      </w:pPr>
      <w:r>
        <w:rPr>
          <w:rFonts w:hint="eastAsia" w:ascii="宋体" w:cs="仿宋"/>
          <w:b/>
          <w:bCs/>
          <w:color w:val="000000"/>
          <w:sz w:val="36"/>
          <w:szCs w:val="21"/>
        </w:rPr>
        <w:t>第一部分</w:t>
      </w:r>
    </w:p>
    <w:p w14:paraId="648BCB4E">
      <w:pPr>
        <w:spacing w:line="360" w:lineRule="auto"/>
        <w:ind w:firstLine="480" w:firstLineChars="200"/>
        <w:rPr>
          <w:rFonts w:ascii="宋体" w:hAnsi="宋体"/>
          <w:sz w:val="24"/>
        </w:rPr>
      </w:pPr>
      <w:r>
        <w:rPr>
          <w:rFonts w:hint="eastAsia" w:ascii="宋体" w:hAnsi="宋体"/>
          <w:sz w:val="24"/>
          <w:lang w:eastAsia="zh-CN"/>
        </w:rPr>
        <w:t>合肥滨投文化创意发展有限公司</w:t>
      </w:r>
      <w:r>
        <w:rPr>
          <w:rFonts w:hint="eastAsia" w:ascii="宋体" w:hAnsi="宋体"/>
          <w:sz w:val="24"/>
        </w:rPr>
        <w:t>（以下简称：甲方）通过合肥滨湖投资控股集团有限公司官网组织的公开招标方式招标活动，经评标委员会评定，</w:t>
      </w:r>
      <w:r>
        <w:rPr>
          <w:rFonts w:hint="eastAsia" w:ascii="宋体" w:hAnsi="宋体"/>
          <w:sz w:val="24"/>
          <w:u w:val="single"/>
        </w:rPr>
        <w:t>（乙方名称）</w:t>
      </w:r>
      <w:r>
        <w:rPr>
          <w:rFonts w:hint="eastAsia" w:ascii="宋体" w:hAnsi="宋体"/>
          <w:sz w:val="24"/>
        </w:rPr>
        <w:t>（以下简称：乙方）为本项目中标人，现按照招标文件确定的事项签订本合同。</w:t>
      </w:r>
    </w:p>
    <w:p w14:paraId="5E7D0C09">
      <w:pPr>
        <w:spacing w:line="360" w:lineRule="auto"/>
        <w:ind w:firstLine="480" w:firstLineChars="200"/>
        <w:rPr>
          <w:rFonts w:ascii="宋体" w:hAnsi="宋体"/>
          <w:sz w:val="24"/>
        </w:rPr>
      </w:pPr>
      <w:r>
        <w:rPr>
          <w:rFonts w:hint="eastAsia" w:ascii="宋体" w:hAnsi="宋体"/>
          <w:sz w:val="24"/>
        </w:rPr>
        <w:t>根据《中华人民共和国民法典》、《中华人民共和国招标投标法》等相关法律法规之规定，按照平等、自愿、公平和诚实信用的原则，经甲方和乙方协商一致，约定以下合同条款，以兹共同遵守、全面履行。</w:t>
      </w:r>
    </w:p>
    <w:p w14:paraId="0D2B36B8">
      <w:pPr>
        <w:spacing w:line="360" w:lineRule="auto"/>
        <w:ind w:firstLine="482" w:firstLineChars="200"/>
        <w:rPr>
          <w:rFonts w:ascii="宋体" w:hAnsi="宋体"/>
          <w:b/>
          <w:bCs/>
          <w:sz w:val="24"/>
        </w:rPr>
      </w:pPr>
      <w:r>
        <w:rPr>
          <w:rFonts w:ascii="宋体" w:hAnsi="宋体"/>
          <w:b/>
          <w:bCs/>
          <w:sz w:val="24"/>
        </w:rPr>
        <w:t xml:space="preserve">1.1 </w:t>
      </w:r>
      <w:r>
        <w:rPr>
          <w:rFonts w:hint="eastAsia" w:ascii="宋体" w:hAnsi="宋体"/>
          <w:b/>
          <w:bCs/>
          <w:sz w:val="24"/>
        </w:rPr>
        <w:t>合同组成部分</w:t>
      </w:r>
    </w:p>
    <w:p w14:paraId="517B5DDB">
      <w:pPr>
        <w:spacing w:line="360" w:lineRule="auto"/>
        <w:ind w:firstLine="480" w:firstLineChars="200"/>
        <w:rPr>
          <w:rFonts w:ascii="宋体" w:hAnsi="宋体"/>
          <w:sz w:val="24"/>
        </w:rPr>
      </w:pPr>
      <w:r>
        <w:rPr>
          <w:rFonts w:hint="eastAsia" w:ascii="宋体" w:hAnsi="宋体"/>
          <w:sz w:val="24"/>
        </w:rPr>
        <w:t>下列文件为本合同的组成部分，并构成一个整体，需综合解释、相互补充。如果下列文件内容出现不一致的情形，那么在保证按照招标文件确定的事项的前提下，组成本合同的多个文件的优先适用顺序如下：</w:t>
      </w:r>
    </w:p>
    <w:p w14:paraId="79A18FCB">
      <w:pPr>
        <w:spacing w:line="360" w:lineRule="auto"/>
        <w:ind w:firstLine="480" w:firstLineChars="200"/>
        <w:rPr>
          <w:rFonts w:ascii="宋体" w:hAnsi="宋体"/>
          <w:sz w:val="24"/>
        </w:rPr>
      </w:pPr>
      <w:r>
        <w:rPr>
          <w:rFonts w:ascii="宋体" w:hAnsi="宋体"/>
          <w:sz w:val="24"/>
        </w:rPr>
        <w:t xml:space="preserve">1.1.1 </w:t>
      </w:r>
      <w:r>
        <w:rPr>
          <w:rFonts w:hint="eastAsia" w:ascii="宋体" w:hAnsi="宋体"/>
          <w:sz w:val="24"/>
        </w:rPr>
        <w:t>本合同及其补充合同、变更协议；</w:t>
      </w:r>
    </w:p>
    <w:p w14:paraId="22BA4D4A">
      <w:pPr>
        <w:spacing w:line="360" w:lineRule="auto"/>
        <w:ind w:firstLine="480" w:firstLineChars="200"/>
        <w:rPr>
          <w:rFonts w:ascii="宋体" w:hAnsi="宋体"/>
          <w:sz w:val="24"/>
        </w:rPr>
      </w:pPr>
      <w:r>
        <w:rPr>
          <w:rFonts w:ascii="宋体" w:hAnsi="宋体"/>
          <w:sz w:val="24"/>
        </w:rPr>
        <w:t xml:space="preserve">1.1.2 </w:t>
      </w:r>
      <w:r>
        <w:rPr>
          <w:rFonts w:hint="eastAsia" w:ascii="宋体" w:hAnsi="宋体"/>
          <w:sz w:val="24"/>
        </w:rPr>
        <w:t>中标通知书；</w:t>
      </w:r>
    </w:p>
    <w:p w14:paraId="19D9C15A">
      <w:pPr>
        <w:spacing w:line="360" w:lineRule="auto"/>
        <w:ind w:firstLine="480" w:firstLineChars="200"/>
        <w:rPr>
          <w:rFonts w:ascii="宋体" w:hAnsi="宋体"/>
          <w:sz w:val="24"/>
        </w:rPr>
      </w:pPr>
      <w:r>
        <w:rPr>
          <w:rFonts w:ascii="宋体" w:hAnsi="宋体"/>
          <w:sz w:val="24"/>
        </w:rPr>
        <w:t xml:space="preserve">1.1.3 </w:t>
      </w:r>
      <w:r>
        <w:rPr>
          <w:rFonts w:hint="eastAsia" w:ascii="宋体" w:hAnsi="宋体"/>
          <w:sz w:val="24"/>
        </w:rPr>
        <w:t>投标文件（含澄清或者说明文件）；</w:t>
      </w:r>
    </w:p>
    <w:p w14:paraId="51412751">
      <w:pPr>
        <w:spacing w:line="360" w:lineRule="auto"/>
        <w:ind w:firstLine="480" w:firstLineChars="200"/>
        <w:rPr>
          <w:rFonts w:ascii="宋体" w:hAnsi="宋体"/>
          <w:sz w:val="24"/>
        </w:rPr>
      </w:pPr>
      <w:r>
        <w:rPr>
          <w:rFonts w:ascii="宋体" w:hAnsi="宋体"/>
          <w:sz w:val="24"/>
        </w:rPr>
        <w:t xml:space="preserve">1.1.4 </w:t>
      </w:r>
      <w:r>
        <w:rPr>
          <w:rFonts w:hint="eastAsia" w:ascii="宋体" w:hAnsi="宋体"/>
          <w:sz w:val="24"/>
        </w:rPr>
        <w:t>招标文件（含澄清或者修改文件）；</w:t>
      </w:r>
    </w:p>
    <w:p w14:paraId="07AF1E36">
      <w:pPr>
        <w:spacing w:line="360" w:lineRule="auto"/>
        <w:ind w:firstLine="480" w:firstLineChars="200"/>
        <w:rPr>
          <w:rFonts w:ascii="宋体" w:hAnsi="宋体"/>
          <w:sz w:val="24"/>
        </w:rPr>
      </w:pPr>
      <w:r>
        <w:rPr>
          <w:rFonts w:ascii="宋体" w:hAnsi="宋体"/>
          <w:sz w:val="24"/>
        </w:rPr>
        <w:t xml:space="preserve">1.1.5 </w:t>
      </w:r>
      <w:r>
        <w:rPr>
          <w:rFonts w:hint="eastAsia" w:ascii="宋体" w:hAnsi="宋体"/>
          <w:sz w:val="24"/>
        </w:rPr>
        <w:t>其他相关招标文件。</w:t>
      </w:r>
    </w:p>
    <w:p w14:paraId="4526FBC7">
      <w:pPr>
        <w:spacing w:line="360" w:lineRule="auto"/>
        <w:ind w:firstLine="482" w:firstLineChars="200"/>
        <w:rPr>
          <w:rFonts w:ascii="宋体" w:hAnsi="宋体"/>
          <w:b/>
          <w:bCs/>
          <w:sz w:val="24"/>
        </w:rPr>
      </w:pPr>
      <w:r>
        <w:rPr>
          <w:rFonts w:ascii="宋体" w:hAnsi="宋体"/>
          <w:b/>
          <w:bCs/>
          <w:sz w:val="24"/>
        </w:rPr>
        <w:t xml:space="preserve">1.2 </w:t>
      </w:r>
      <w:r>
        <w:rPr>
          <w:rFonts w:hint="eastAsia" w:ascii="宋体" w:hAnsi="宋体"/>
          <w:b/>
          <w:bCs/>
          <w:sz w:val="24"/>
        </w:rPr>
        <w:t>服务对象、内容、要求</w:t>
      </w:r>
    </w:p>
    <w:p w14:paraId="61D17E97">
      <w:pPr>
        <w:spacing w:line="360" w:lineRule="auto"/>
        <w:ind w:firstLine="480" w:firstLineChars="200"/>
        <w:rPr>
          <w:rFonts w:ascii="宋体" w:hAnsi="宋体"/>
          <w:sz w:val="24"/>
        </w:rPr>
      </w:pPr>
      <w:r>
        <w:rPr>
          <w:rFonts w:ascii="宋体" w:hAnsi="宋体"/>
          <w:sz w:val="24"/>
        </w:rPr>
        <w:t xml:space="preserve">1.2.1 </w:t>
      </w:r>
      <w:r>
        <w:rPr>
          <w:rFonts w:hint="eastAsia" w:ascii="宋体" w:hAnsi="宋体"/>
          <w:sz w:val="24"/>
        </w:rPr>
        <w:t>服务名称：</w:t>
      </w:r>
    </w:p>
    <w:p w14:paraId="37C38D6D">
      <w:pPr>
        <w:spacing w:line="360" w:lineRule="auto"/>
        <w:ind w:firstLine="480" w:firstLineChars="200"/>
        <w:rPr>
          <w:rFonts w:ascii="宋体" w:hAnsi="宋体"/>
          <w:sz w:val="24"/>
        </w:rPr>
      </w:pPr>
      <w:r>
        <w:rPr>
          <w:rFonts w:ascii="宋体" w:hAnsi="宋体"/>
          <w:sz w:val="24"/>
        </w:rPr>
        <w:t xml:space="preserve">1.2.2 </w:t>
      </w:r>
      <w:r>
        <w:rPr>
          <w:rFonts w:hint="eastAsia" w:ascii="宋体" w:hAnsi="宋体"/>
          <w:sz w:val="24"/>
        </w:rPr>
        <w:t>服务内容：</w:t>
      </w:r>
    </w:p>
    <w:p w14:paraId="070FC7A7">
      <w:pPr>
        <w:spacing w:line="360" w:lineRule="auto"/>
        <w:ind w:firstLine="480" w:firstLineChars="200"/>
        <w:rPr>
          <w:rFonts w:ascii="宋体" w:hAnsi="宋体"/>
          <w:sz w:val="24"/>
        </w:rPr>
      </w:pPr>
      <w:r>
        <w:rPr>
          <w:rFonts w:ascii="宋体" w:hAnsi="宋体"/>
          <w:sz w:val="24"/>
        </w:rPr>
        <w:t xml:space="preserve">1.2.3 </w:t>
      </w:r>
      <w:r>
        <w:rPr>
          <w:rFonts w:hint="eastAsia" w:ascii="宋体" w:hAnsi="宋体"/>
          <w:sz w:val="24"/>
        </w:rPr>
        <w:t>服务质量：</w:t>
      </w:r>
      <w:r>
        <w:rPr>
          <w:rFonts w:hint="eastAsia" w:ascii="宋体" w:hAnsi="宋体"/>
          <w:sz w:val="24"/>
          <w:u w:val="single"/>
        </w:rPr>
        <w:t>按招标文件、国家相关标准规范执行。</w:t>
      </w:r>
    </w:p>
    <w:p w14:paraId="6D19B2FC">
      <w:pPr>
        <w:spacing w:line="360" w:lineRule="auto"/>
        <w:ind w:firstLine="480" w:firstLineChars="200"/>
        <w:rPr>
          <w:rFonts w:ascii="宋体" w:hAnsi="宋体"/>
          <w:sz w:val="24"/>
          <w:u w:val="single"/>
        </w:rPr>
      </w:pPr>
      <w:r>
        <w:rPr>
          <w:rFonts w:hint="eastAsia" w:ascii="宋体" w:hAnsi="宋体"/>
          <w:sz w:val="24"/>
        </w:rPr>
        <w:t>1</w:t>
      </w:r>
      <w:r>
        <w:rPr>
          <w:rFonts w:ascii="宋体" w:hAnsi="宋体"/>
          <w:sz w:val="24"/>
        </w:rPr>
        <w:t xml:space="preserve">.2.4 </w:t>
      </w:r>
      <w:r>
        <w:rPr>
          <w:rFonts w:hint="eastAsia" w:ascii="宋体" w:hAnsi="宋体"/>
          <w:sz w:val="24"/>
        </w:rPr>
        <w:t>乙方对接负责人姓名：</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，联系电话</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w:t>
      </w:r>
    </w:p>
    <w:p w14:paraId="0EEAC299">
      <w:pPr>
        <w:spacing w:line="360" w:lineRule="auto"/>
        <w:ind w:firstLine="482" w:firstLineChars="200"/>
        <w:rPr>
          <w:rFonts w:ascii="宋体" w:hAnsi="宋体"/>
          <w:b/>
          <w:bCs/>
          <w:sz w:val="24"/>
        </w:rPr>
      </w:pPr>
      <w:r>
        <w:rPr>
          <w:rFonts w:ascii="宋体" w:hAnsi="宋体"/>
          <w:b/>
          <w:bCs/>
          <w:sz w:val="24"/>
        </w:rPr>
        <w:t xml:space="preserve">1.3 </w:t>
      </w:r>
      <w:r>
        <w:rPr>
          <w:rFonts w:hint="eastAsia" w:ascii="宋体" w:hAnsi="宋体"/>
          <w:b/>
          <w:bCs/>
          <w:sz w:val="24"/>
        </w:rPr>
        <w:t>价款</w:t>
      </w:r>
    </w:p>
    <w:p w14:paraId="52A04736">
      <w:pPr>
        <w:spacing w:line="360" w:lineRule="auto"/>
        <w:ind w:firstLine="480" w:firstLineChars="200"/>
        <w:rPr>
          <w:rFonts w:ascii="宋体" w:hAnsi="宋体"/>
          <w:sz w:val="24"/>
        </w:rPr>
      </w:pPr>
      <w:r>
        <w:rPr>
          <w:rFonts w:hint="eastAsia" w:ascii="宋体" w:hAnsi="宋体"/>
          <w:sz w:val="24"/>
        </w:rPr>
        <w:t>1</w:t>
      </w:r>
      <w:r>
        <w:rPr>
          <w:rFonts w:ascii="宋体" w:hAnsi="宋体"/>
          <w:sz w:val="24"/>
        </w:rPr>
        <w:t xml:space="preserve">.3.1 </w:t>
      </w:r>
      <w:r>
        <w:rPr>
          <w:rFonts w:hint="eastAsia" w:ascii="宋体" w:hAnsi="宋体"/>
          <w:sz w:val="24"/>
        </w:rPr>
        <w:t>本合同年度总价：￥</w:t>
      </w:r>
      <w:r>
        <w:rPr>
          <w:rFonts w:ascii="宋体" w:hAnsi="宋体"/>
          <w:sz w:val="24"/>
          <w:u w:val="single"/>
        </w:rPr>
        <w:t xml:space="preserve">        </w:t>
      </w:r>
      <w:r>
        <w:rPr>
          <w:rFonts w:hint="eastAsia" w:ascii="宋体" w:hAnsi="宋体"/>
          <w:sz w:val="24"/>
        </w:rPr>
        <w:t>元（大写：</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rPr>
        <w:t>）。</w:t>
      </w:r>
    </w:p>
    <w:p w14:paraId="1CD42F9C">
      <w:pPr>
        <w:spacing w:line="360" w:lineRule="auto"/>
        <w:ind w:firstLine="482" w:firstLineChars="200"/>
        <w:rPr>
          <w:rFonts w:ascii="宋体" w:hAnsi="宋体"/>
          <w:b/>
          <w:bCs/>
          <w:sz w:val="24"/>
        </w:rPr>
      </w:pPr>
      <w:r>
        <w:rPr>
          <w:rFonts w:ascii="宋体" w:hAnsi="宋体"/>
          <w:b/>
          <w:bCs/>
          <w:sz w:val="24"/>
        </w:rPr>
        <w:t xml:space="preserve">1.4 </w:t>
      </w:r>
      <w:r>
        <w:rPr>
          <w:rFonts w:hint="eastAsia" w:ascii="宋体" w:hAnsi="宋体"/>
          <w:b/>
          <w:bCs/>
          <w:sz w:val="24"/>
        </w:rPr>
        <w:t>付款方式和发票开具方式</w:t>
      </w:r>
    </w:p>
    <w:p w14:paraId="14CA3D1F">
      <w:pPr>
        <w:pStyle w:val="37"/>
        <w:spacing w:line="360" w:lineRule="auto"/>
        <w:ind w:firstLine="480"/>
        <w:rPr>
          <w:rFonts w:ascii="宋体" w:hAnsi="宋体"/>
          <w:sz w:val="24"/>
        </w:rPr>
      </w:pPr>
      <w:r>
        <w:rPr>
          <w:rFonts w:ascii="宋体" w:hAnsi="宋体"/>
          <w:sz w:val="24"/>
        </w:rPr>
        <w:t xml:space="preserve">1.4.1 </w:t>
      </w:r>
      <w:r>
        <w:rPr>
          <w:rFonts w:hint="eastAsia" w:ascii="宋体" w:hAnsi="宋体"/>
          <w:sz w:val="24"/>
        </w:rPr>
        <w:t>付款方式：</w:t>
      </w:r>
      <w:r>
        <w:rPr>
          <w:rFonts w:hint="eastAsia"/>
          <w:color w:val="000000"/>
          <w:sz w:val="24"/>
          <w:szCs w:val="24"/>
        </w:rPr>
        <w:t>服务费用按月结算，招标人根据中标合同总价均分为</w:t>
      </w:r>
      <w:r>
        <w:rPr>
          <w:color w:val="000000"/>
          <w:sz w:val="24"/>
          <w:szCs w:val="24"/>
        </w:rPr>
        <w:t>4</w:t>
      </w:r>
      <w:r>
        <w:rPr>
          <w:rFonts w:hint="eastAsia"/>
          <w:color w:val="000000"/>
          <w:sz w:val="24"/>
          <w:szCs w:val="24"/>
        </w:rPr>
        <w:t>个季度支付，每季度第一个月内，支付中标人上一个季度的服务费（须扣除日常、季度考核扣款），中标人无条件提供增值税专用发票（税率6</w:t>
      </w:r>
      <w:r>
        <w:rPr>
          <w:color w:val="000000"/>
          <w:sz w:val="24"/>
          <w:szCs w:val="24"/>
        </w:rPr>
        <w:t>%</w:t>
      </w:r>
      <w:r>
        <w:rPr>
          <w:rFonts w:hint="eastAsia"/>
          <w:color w:val="000000"/>
          <w:sz w:val="24"/>
          <w:szCs w:val="24"/>
        </w:rPr>
        <w:t>）和当期考核结果用于支付服务费。</w:t>
      </w:r>
    </w:p>
    <w:p w14:paraId="2F454D40">
      <w:pPr>
        <w:spacing w:line="360" w:lineRule="auto"/>
        <w:ind w:firstLine="480" w:firstLineChars="200"/>
        <w:rPr>
          <w:rFonts w:ascii="宋体" w:hAnsi="宋体"/>
          <w:sz w:val="24"/>
        </w:rPr>
      </w:pPr>
      <w:r>
        <w:rPr>
          <w:rFonts w:ascii="宋体" w:hAnsi="宋体"/>
          <w:sz w:val="24"/>
        </w:rPr>
        <w:t xml:space="preserve">1.4.2 </w:t>
      </w:r>
      <w:r>
        <w:rPr>
          <w:rFonts w:hint="eastAsia" w:ascii="宋体" w:hAnsi="宋体"/>
          <w:sz w:val="24"/>
        </w:rPr>
        <w:t>发票开具方式：</w:t>
      </w:r>
      <w:r>
        <w:rPr>
          <w:rFonts w:hint="eastAsia" w:ascii="宋体" w:hAnsi="宋体"/>
          <w:sz w:val="24"/>
          <w:u w:val="single"/>
        </w:rPr>
        <w:t>增值税专用发票。</w:t>
      </w:r>
    </w:p>
    <w:p w14:paraId="00A25652">
      <w:pPr>
        <w:spacing w:line="360" w:lineRule="auto"/>
        <w:ind w:firstLine="482" w:firstLineChars="200"/>
        <w:rPr>
          <w:rFonts w:ascii="宋体" w:hAnsi="宋体"/>
          <w:b/>
          <w:bCs/>
          <w:sz w:val="24"/>
        </w:rPr>
      </w:pPr>
      <w:r>
        <w:rPr>
          <w:rFonts w:ascii="宋体" w:hAnsi="宋体"/>
          <w:b/>
          <w:bCs/>
          <w:sz w:val="24"/>
        </w:rPr>
        <w:t xml:space="preserve">1.5 </w:t>
      </w:r>
      <w:r>
        <w:rPr>
          <w:rFonts w:hint="eastAsia" w:ascii="宋体" w:hAnsi="宋体"/>
          <w:b/>
          <w:bCs/>
          <w:sz w:val="24"/>
        </w:rPr>
        <w:t>服务期限、地点和方式</w:t>
      </w:r>
    </w:p>
    <w:p w14:paraId="5A226A67">
      <w:pPr>
        <w:spacing w:line="360" w:lineRule="auto"/>
        <w:ind w:firstLine="480" w:firstLineChars="200"/>
        <w:rPr>
          <w:rFonts w:ascii="宋体" w:hAnsi="宋体"/>
          <w:sz w:val="24"/>
        </w:rPr>
      </w:pPr>
      <w:r>
        <w:rPr>
          <w:rFonts w:ascii="宋体" w:hAnsi="宋体"/>
          <w:sz w:val="24"/>
        </w:rPr>
        <w:t xml:space="preserve">1.5.1 </w:t>
      </w:r>
      <w:r>
        <w:rPr>
          <w:rFonts w:hint="eastAsia" w:ascii="宋体" w:hAnsi="宋体"/>
          <w:sz w:val="24"/>
        </w:rPr>
        <w:t>服务期限：</w:t>
      </w:r>
      <w:r>
        <w:rPr>
          <w:rFonts w:hint="eastAsia" w:ascii="宋体" w:hAnsi="宋体"/>
          <w:color w:val="000000"/>
          <w:sz w:val="24"/>
          <w:u w:val="single"/>
        </w:rPr>
        <w:t>一年，自2</w:t>
      </w:r>
      <w:r>
        <w:rPr>
          <w:rFonts w:ascii="宋体" w:hAnsi="宋体"/>
          <w:color w:val="000000"/>
          <w:sz w:val="24"/>
          <w:u w:val="single"/>
        </w:rPr>
        <w:t>02</w:t>
      </w:r>
      <w:r>
        <w:rPr>
          <w:rFonts w:hint="eastAsia" w:ascii="宋体" w:hAnsi="宋体"/>
          <w:color w:val="000000"/>
          <w:sz w:val="24"/>
          <w:u w:val="single"/>
          <w:lang w:val="en-US" w:eastAsia="zh-CN"/>
        </w:rPr>
        <w:t>6</w:t>
      </w:r>
      <w:r>
        <w:rPr>
          <w:rFonts w:hint="eastAsia" w:ascii="宋体" w:hAnsi="宋体"/>
          <w:color w:val="000000"/>
          <w:sz w:val="24"/>
          <w:u w:val="single"/>
        </w:rPr>
        <w:t xml:space="preserve">年 </w:t>
      </w:r>
      <w:r>
        <w:rPr>
          <w:rFonts w:ascii="宋体" w:hAnsi="宋体"/>
          <w:color w:val="000000"/>
          <w:sz w:val="24"/>
          <w:u w:val="single"/>
        </w:rPr>
        <w:t xml:space="preserve"> </w:t>
      </w:r>
      <w:r>
        <w:rPr>
          <w:rFonts w:hint="eastAsia" w:ascii="宋体" w:hAnsi="宋体"/>
          <w:color w:val="000000"/>
          <w:sz w:val="24"/>
          <w:u w:val="single"/>
        </w:rPr>
        <w:t>月</w:t>
      </w:r>
      <w:r>
        <w:rPr>
          <w:rFonts w:ascii="宋体" w:hAnsi="宋体"/>
          <w:color w:val="000000"/>
          <w:sz w:val="24"/>
          <w:u w:val="single"/>
        </w:rPr>
        <w:t xml:space="preserve">  </w:t>
      </w:r>
      <w:r>
        <w:rPr>
          <w:rFonts w:hint="eastAsia" w:ascii="宋体" w:hAnsi="宋体"/>
          <w:color w:val="000000"/>
          <w:sz w:val="24"/>
          <w:u w:val="single"/>
        </w:rPr>
        <w:t>日起至2</w:t>
      </w:r>
      <w:r>
        <w:rPr>
          <w:rFonts w:ascii="宋体" w:hAnsi="宋体"/>
          <w:color w:val="000000"/>
          <w:sz w:val="24"/>
          <w:u w:val="single"/>
        </w:rPr>
        <w:t>02</w:t>
      </w:r>
      <w:r>
        <w:rPr>
          <w:rFonts w:hint="eastAsia" w:ascii="宋体" w:hAnsi="宋体"/>
          <w:color w:val="000000"/>
          <w:sz w:val="24"/>
          <w:u w:val="single"/>
          <w:lang w:val="en-US" w:eastAsia="zh-CN"/>
        </w:rPr>
        <w:t>6</w:t>
      </w:r>
      <w:r>
        <w:rPr>
          <w:rFonts w:hint="eastAsia" w:ascii="宋体" w:hAnsi="宋体"/>
          <w:color w:val="000000"/>
          <w:sz w:val="24"/>
          <w:u w:val="single"/>
        </w:rPr>
        <w:t>年</w:t>
      </w:r>
      <w:r>
        <w:rPr>
          <w:rFonts w:ascii="宋体" w:hAnsi="宋体"/>
          <w:color w:val="000000"/>
          <w:sz w:val="24"/>
          <w:u w:val="single"/>
        </w:rPr>
        <w:t xml:space="preserve">  </w:t>
      </w:r>
      <w:r>
        <w:rPr>
          <w:rFonts w:hint="eastAsia" w:ascii="宋体" w:hAnsi="宋体"/>
          <w:color w:val="000000"/>
          <w:sz w:val="24"/>
          <w:u w:val="single"/>
        </w:rPr>
        <w:t>月</w:t>
      </w:r>
      <w:r>
        <w:rPr>
          <w:rFonts w:ascii="宋体" w:hAnsi="宋体"/>
          <w:color w:val="000000"/>
          <w:sz w:val="24"/>
          <w:u w:val="single"/>
        </w:rPr>
        <w:t xml:space="preserve">  </w:t>
      </w:r>
      <w:r>
        <w:rPr>
          <w:rFonts w:hint="eastAsia" w:ascii="宋体" w:hAnsi="宋体"/>
          <w:color w:val="000000"/>
          <w:sz w:val="24"/>
          <w:u w:val="single"/>
        </w:rPr>
        <w:t>日止，</w:t>
      </w:r>
      <w:r>
        <w:rPr>
          <w:rFonts w:hint="eastAsia"/>
          <w:sz w:val="24"/>
          <w:u w:val="single"/>
        </w:rPr>
        <w:t>服务期内履约良好，经考核合格和合同双方同意，可续签后两年合同，合同一年一签，服务价格、合同条款内容不变</w:t>
      </w:r>
      <w:r>
        <w:rPr>
          <w:rFonts w:hint="eastAsia" w:ascii="宋体" w:hAnsi="宋体"/>
          <w:sz w:val="24"/>
          <w:u w:val="single"/>
        </w:rPr>
        <w:t>；</w:t>
      </w:r>
    </w:p>
    <w:p w14:paraId="5C2A8C6B">
      <w:pPr>
        <w:spacing w:line="360" w:lineRule="auto"/>
        <w:ind w:firstLine="480" w:firstLineChars="200"/>
        <w:rPr>
          <w:rFonts w:ascii="宋体" w:hAnsi="宋体"/>
          <w:sz w:val="24"/>
        </w:rPr>
      </w:pPr>
      <w:r>
        <w:rPr>
          <w:rFonts w:ascii="宋体" w:hAnsi="宋体"/>
          <w:sz w:val="24"/>
        </w:rPr>
        <w:t xml:space="preserve">1.5.2 </w:t>
      </w:r>
      <w:r>
        <w:rPr>
          <w:rFonts w:hint="eastAsia" w:ascii="宋体" w:hAnsi="宋体"/>
          <w:sz w:val="24"/>
        </w:rPr>
        <w:t>服务地点：</w:t>
      </w:r>
      <w:r>
        <w:rPr>
          <w:rFonts w:hint="eastAsia" w:ascii="宋体" w:hAnsi="宋体"/>
          <w:sz w:val="24"/>
          <w:u w:val="single"/>
        </w:rPr>
        <w:t>甲方指定地点 ；</w:t>
      </w:r>
    </w:p>
    <w:p w14:paraId="2E95EBC6">
      <w:pPr>
        <w:spacing w:line="360" w:lineRule="auto"/>
        <w:ind w:firstLine="480" w:firstLineChars="200"/>
        <w:rPr>
          <w:rFonts w:ascii="宋体" w:hAnsi="宋体"/>
          <w:sz w:val="24"/>
        </w:rPr>
      </w:pPr>
      <w:r>
        <w:rPr>
          <w:rFonts w:ascii="宋体" w:hAnsi="宋体"/>
          <w:sz w:val="24"/>
        </w:rPr>
        <w:t xml:space="preserve">1.5.3 </w:t>
      </w:r>
      <w:r>
        <w:rPr>
          <w:rFonts w:hint="eastAsia" w:ascii="宋体" w:hAnsi="宋体"/>
          <w:sz w:val="24"/>
        </w:rPr>
        <w:t>服务方式：</w:t>
      </w:r>
      <w:r>
        <w:rPr>
          <w:rFonts w:ascii="宋体" w:hAnsi="宋体"/>
          <w:sz w:val="24"/>
          <w:u w:val="single"/>
        </w:rPr>
        <w:t>总体达到甲方服务标准</w:t>
      </w:r>
      <w:r>
        <w:rPr>
          <w:rFonts w:hint="eastAsia" w:ascii="宋体" w:hAnsi="宋体"/>
          <w:sz w:val="24"/>
          <w:u w:val="single"/>
        </w:rPr>
        <w:t>。</w:t>
      </w:r>
    </w:p>
    <w:p w14:paraId="47B99AD8">
      <w:pPr>
        <w:spacing w:line="360" w:lineRule="auto"/>
        <w:ind w:firstLine="482" w:firstLineChars="200"/>
        <w:rPr>
          <w:rFonts w:ascii="宋体" w:hAnsi="宋体"/>
          <w:b/>
          <w:bCs/>
          <w:sz w:val="24"/>
        </w:rPr>
      </w:pPr>
      <w:r>
        <w:rPr>
          <w:rFonts w:ascii="宋体" w:hAnsi="宋体"/>
          <w:b/>
          <w:bCs/>
          <w:sz w:val="24"/>
        </w:rPr>
        <w:t xml:space="preserve">1.6 </w:t>
      </w:r>
      <w:r>
        <w:rPr>
          <w:rFonts w:hint="eastAsia" w:ascii="宋体" w:hAnsi="宋体"/>
          <w:b/>
          <w:bCs/>
          <w:sz w:val="24"/>
        </w:rPr>
        <w:t>违约责任</w:t>
      </w:r>
    </w:p>
    <w:p w14:paraId="5734640A">
      <w:pPr>
        <w:spacing w:line="360" w:lineRule="auto"/>
        <w:ind w:firstLine="480" w:firstLineChars="200"/>
        <w:rPr>
          <w:rFonts w:ascii="宋体" w:hAnsi="宋体"/>
          <w:sz w:val="24"/>
        </w:rPr>
      </w:pPr>
      <w:r>
        <w:rPr>
          <w:rFonts w:ascii="宋体" w:hAnsi="宋体"/>
          <w:sz w:val="24"/>
        </w:rPr>
        <w:t xml:space="preserve">1.6.1 </w:t>
      </w:r>
      <w:r>
        <w:rPr>
          <w:rFonts w:hint="eastAsia" w:ascii="宋体" w:hAnsi="宋体"/>
          <w:sz w:val="24"/>
        </w:rPr>
        <w:t>除不可抗力外，如果乙方没有按照本合同约定的期限、地点履行，那么甲方可要求乙方支付违约金，违约金每迟延履行一日，按应提供季度服务价费的</w:t>
      </w:r>
      <w:r>
        <w:rPr>
          <w:rFonts w:hint="eastAsia" w:ascii="宋体" w:hAnsi="宋体"/>
          <w:sz w:val="24"/>
          <w:u w:val="single"/>
        </w:rPr>
        <w:t>0</w:t>
      </w:r>
      <w:r>
        <w:rPr>
          <w:rFonts w:ascii="宋体" w:hAnsi="宋体"/>
          <w:sz w:val="24"/>
          <w:u w:val="single"/>
        </w:rPr>
        <w:t>.01%</w:t>
      </w:r>
      <w:r>
        <w:rPr>
          <w:rFonts w:hint="eastAsia" w:ascii="宋体" w:hAnsi="宋体"/>
          <w:sz w:val="24"/>
        </w:rPr>
        <w:t>计算，最高限额为本合同该项目年度服务费的</w:t>
      </w:r>
      <w:r>
        <w:rPr>
          <w:rFonts w:ascii="宋体" w:hAnsi="宋体"/>
          <w:sz w:val="24"/>
          <w:u w:val="single"/>
        </w:rPr>
        <w:t>4%</w:t>
      </w:r>
      <w:r>
        <w:rPr>
          <w:rFonts w:hint="eastAsia" w:ascii="宋体" w:hAnsi="宋体"/>
          <w:sz w:val="24"/>
        </w:rPr>
        <w:t>；迟延履行的违约金计算数额达到前述最高限额之日起，甲方有权在要求乙方支付违约金的同时，书面通知乙方解除本合同；</w:t>
      </w:r>
    </w:p>
    <w:p w14:paraId="26B48A6C">
      <w:pPr>
        <w:spacing w:line="360" w:lineRule="auto"/>
        <w:ind w:firstLine="480" w:firstLineChars="200"/>
        <w:rPr>
          <w:rFonts w:ascii="宋体" w:hAnsi="宋体"/>
          <w:sz w:val="24"/>
        </w:rPr>
      </w:pPr>
      <w:r>
        <w:rPr>
          <w:rFonts w:ascii="宋体" w:hAnsi="宋体"/>
          <w:sz w:val="24"/>
        </w:rPr>
        <w:t xml:space="preserve">1.6.2 </w:t>
      </w:r>
      <w:r>
        <w:rPr>
          <w:rFonts w:hint="eastAsia" w:ascii="宋体" w:hAnsi="宋体"/>
          <w:sz w:val="24"/>
        </w:rPr>
        <w:t>除不可抗力外，如果甲方没有按照本合同约定的付款方式付款，那么乙方可要求甲方支付违约金，违约金每迟延付款一日，按应付而未付款的</w:t>
      </w:r>
      <w:r>
        <w:rPr>
          <w:rFonts w:hint="eastAsia" w:ascii="宋体" w:hAnsi="宋体"/>
          <w:color w:val="000000"/>
          <w:sz w:val="24"/>
          <w:u w:val="single"/>
        </w:rPr>
        <w:t>\</w:t>
      </w:r>
      <w:r>
        <w:rPr>
          <w:rFonts w:ascii="宋体" w:hAnsi="宋体"/>
          <w:color w:val="000000"/>
          <w:sz w:val="24"/>
          <w:u w:val="single"/>
        </w:rPr>
        <w:t xml:space="preserve"> </w:t>
      </w:r>
      <w:r>
        <w:rPr>
          <w:rFonts w:hint="eastAsia" w:ascii="宋体" w:hAnsi="宋体"/>
          <w:sz w:val="24"/>
        </w:rPr>
        <w:t>计算，最高限额为本合同该项目年度服务费的</w:t>
      </w:r>
      <w:r>
        <w:rPr>
          <w:rFonts w:hint="eastAsia" w:ascii="宋体" w:hAnsi="宋体"/>
          <w:color w:val="000000"/>
          <w:sz w:val="24"/>
          <w:u w:val="single"/>
        </w:rPr>
        <w:t>\</w:t>
      </w:r>
      <w:r>
        <w:rPr>
          <w:rFonts w:ascii="宋体" w:hAnsi="宋体"/>
          <w:color w:val="000000"/>
          <w:sz w:val="24"/>
          <w:u w:val="single"/>
        </w:rPr>
        <w:t xml:space="preserve"> </w:t>
      </w:r>
      <w:r>
        <w:rPr>
          <w:rFonts w:hint="eastAsia" w:ascii="宋体" w:hAnsi="宋体"/>
          <w:color w:val="000000"/>
          <w:sz w:val="24"/>
        </w:rPr>
        <w:t>；</w:t>
      </w:r>
      <w:r>
        <w:rPr>
          <w:rFonts w:hint="eastAsia" w:ascii="宋体" w:hAnsi="宋体"/>
          <w:sz w:val="24"/>
        </w:rPr>
        <w:t>迟延付款的违约金计算数额达到前述最高限额之日起，乙方有权在要求甲方支付违约金的同时，书面通知甲方解除本合同；</w:t>
      </w:r>
    </w:p>
    <w:p w14:paraId="706E328A">
      <w:pPr>
        <w:spacing w:line="360" w:lineRule="auto"/>
        <w:ind w:firstLine="480" w:firstLineChars="200"/>
        <w:rPr>
          <w:rFonts w:ascii="宋体" w:hAnsi="宋体"/>
          <w:sz w:val="24"/>
        </w:rPr>
      </w:pPr>
      <w:r>
        <w:rPr>
          <w:rFonts w:ascii="宋体" w:hAnsi="宋体"/>
          <w:sz w:val="24"/>
        </w:rPr>
        <w:t xml:space="preserve">1.6.3 </w:t>
      </w:r>
      <w:r>
        <w:rPr>
          <w:rFonts w:hint="eastAsia" w:ascii="宋体" w:hAnsi="宋体"/>
          <w:sz w:val="24"/>
        </w:rPr>
        <w:t>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14:paraId="0F2032E0">
      <w:pPr>
        <w:spacing w:line="360" w:lineRule="auto"/>
        <w:ind w:firstLine="480" w:firstLineChars="200"/>
        <w:rPr>
          <w:rFonts w:ascii="宋体" w:hAnsi="宋体"/>
          <w:sz w:val="24"/>
        </w:rPr>
      </w:pPr>
      <w:r>
        <w:rPr>
          <w:rFonts w:ascii="宋体" w:hAnsi="宋体"/>
          <w:sz w:val="24"/>
        </w:rPr>
        <w:t xml:space="preserve">1.6.4 </w:t>
      </w:r>
      <w:r>
        <w:rPr>
          <w:rFonts w:hint="eastAsia" w:ascii="宋体" w:hAnsi="宋体"/>
          <w:sz w:val="24"/>
        </w:rPr>
        <w:t>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14:paraId="1F9D02C9">
      <w:pPr>
        <w:spacing w:line="360" w:lineRule="auto"/>
        <w:ind w:firstLine="480" w:firstLineChars="200"/>
        <w:rPr>
          <w:rFonts w:ascii="宋体" w:hAnsi="宋体"/>
          <w:sz w:val="24"/>
        </w:rPr>
      </w:pPr>
      <w:r>
        <w:rPr>
          <w:rFonts w:ascii="宋体" w:hAnsi="宋体"/>
          <w:sz w:val="24"/>
        </w:rPr>
        <w:t xml:space="preserve">1.6.5 </w:t>
      </w:r>
      <w:r>
        <w:rPr>
          <w:rFonts w:hint="eastAsia" w:ascii="宋体" w:hAnsi="宋体"/>
          <w:sz w:val="24"/>
        </w:rPr>
        <w:t>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14:paraId="0CE90449">
      <w:pPr>
        <w:spacing w:line="360" w:lineRule="auto"/>
        <w:ind w:firstLine="480" w:firstLineChars="200"/>
        <w:rPr>
          <w:rFonts w:ascii="宋体" w:hAnsi="宋体"/>
          <w:sz w:val="24"/>
        </w:rPr>
      </w:pPr>
      <w:r>
        <w:rPr>
          <w:rFonts w:ascii="宋体" w:hAnsi="宋体"/>
          <w:sz w:val="24"/>
        </w:rPr>
        <w:t xml:space="preserve">1.6.6 </w:t>
      </w:r>
      <w:r>
        <w:rPr>
          <w:rFonts w:hint="eastAsia" w:ascii="宋体" w:hAnsi="宋体"/>
          <w:sz w:val="24"/>
        </w:rPr>
        <w:t>如果出现招标投标监督管理部门在处理投诉事项期间，书面通知甲方暂停采购活动的情形，或者询问或质疑事项可能影响中标结果的，导致甲方中止履行合同的情形，均不视为甲方违约。</w:t>
      </w:r>
    </w:p>
    <w:p w14:paraId="351B5462">
      <w:pPr>
        <w:spacing w:line="360" w:lineRule="auto"/>
        <w:ind w:firstLine="482" w:firstLineChars="200"/>
        <w:rPr>
          <w:rFonts w:ascii="宋体" w:hAnsi="宋体"/>
          <w:b/>
          <w:bCs/>
          <w:sz w:val="24"/>
        </w:rPr>
      </w:pPr>
      <w:r>
        <w:rPr>
          <w:rFonts w:ascii="宋体" w:hAnsi="宋体"/>
          <w:b/>
          <w:bCs/>
          <w:sz w:val="24"/>
        </w:rPr>
        <w:t xml:space="preserve">1.7 </w:t>
      </w:r>
      <w:r>
        <w:rPr>
          <w:rFonts w:hint="eastAsia" w:ascii="宋体" w:hAnsi="宋体"/>
          <w:b/>
          <w:bCs/>
          <w:sz w:val="24"/>
        </w:rPr>
        <w:t>合同争议的解决</w:t>
      </w:r>
    </w:p>
    <w:p w14:paraId="4C0F53DC">
      <w:pPr>
        <w:spacing w:line="360" w:lineRule="auto"/>
        <w:ind w:firstLine="480" w:firstLineChars="200"/>
        <w:rPr>
          <w:rFonts w:ascii="宋体" w:hAnsi="宋体"/>
          <w:sz w:val="24"/>
        </w:rPr>
      </w:pPr>
      <w:r>
        <w:rPr>
          <w:rFonts w:hint="eastAsia" w:ascii="宋体" w:hAnsi="宋体"/>
          <w:sz w:val="24"/>
        </w:rPr>
        <w:t>本合同履行过程中发生的任何争议，双方当事人均可通过和解或者调解解决；不愿和解、调解或者和解、调解不成的，可以选择下列第</w:t>
      </w:r>
      <w:r>
        <w:rPr>
          <w:rFonts w:ascii="宋体" w:hAnsi="宋体"/>
          <w:sz w:val="24"/>
        </w:rPr>
        <w:t>2</w:t>
      </w:r>
      <w:r>
        <w:rPr>
          <w:rFonts w:hint="eastAsia" w:ascii="宋体" w:hAnsi="宋体"/>
          <w:sz w:val="24"/>
        </w:rPr>
        <w:t>种方式解决：</w:t>
      </w:r>
    </w:p>
    <w:p w14:paraId="573F2991">
      <w:pPr>
        <w:spacing w:line="360" w:lineRule="auto"/>
        <w:rPr>
          <w:rFonts w:ascii="宋体" w:hAnsi="宋体"/>
          <w:sz w:val="24"/>
        </w:rPr>
      </w:pPr>
      <w:r>
        <w:rPr>
          <w:rFonts w:ascii="宋体" w:hAnsi="宋体"/>
          <w:sz w:val="24"/>
        </w:rPr>
        <w:t xml:space="preserve">1.7.1 </w:t>
      </w:r>
      <w:r>
        <w:rPr>
          <w:rFonts w:hint="eastAsia" w:ascii="宋体" w:hAnsi="宋体"/>
          <w:sz w:val="24"/>
        </w:rPr>
        <w:t>将争议提交合肥市仲裁委员会依申请仲裁时其现行有效的仲裁规则裁决；</w:t>
      </w:r>
    </w:p>
    <w:p w14:paraId="15BD0FE0">
      <w:pPr>
        <w:spacing w:line="360" w:lineRule="auto"/>
        <w:rPr>
          <w:rFonts w:ascii="宋体" w:hAnsi="宋体"/>
          <w:sz w:val="24"/>
        </w:rPr>
      </w:pPr>
      <w:r>
        <w:rPr>
          <w:rFonts w:ascii="宋体" w:hAnsi="宋体"/>
          <w:sz w:val="24"/>
        </w:rPr>
        <w:t xml:space="preserve">1.7.2 </w:t>
      </w:r>
      <w:r>
        <w:rPr>
          <w:rFonts w:hint="eastAsia" w:ascii="宋体" w:hAnsi="宋体"/>
          <w:sz w:val="24"/>
        </w:rPr>
        <w:t>向</w:t>
      </w:r>
      <w:r>
        <w:rPr>
          <w:rFonts w:hint="eastAsia" w:ascii="宋体" w:hAnsi="宋体"/>
          <w:sz w:val="24"/>
          <w:u w:val="single"/>
        </w:rPr>
        <w:t>甲方所在地</w:t>
      </w:r>
      <w:r>
        <w:rPr>
          <w:rFonts w:hint="eastAsia" w:ascii="宋体" w:hAnsi="宋体"/>
          <w:sz w:val="24"/>
        </w:rPr>
        <w:t>人民法院起诉。</w:t>
      </w:r>
    </w:p>
    <w:p w14:paraId="0CFBE702">
      <w:pPr>
        <w:spacing w:line="360" w:lineRule="auto"/>
        <w:ind w:firstLine="482" w:firstLineChars="200"/>
        <w:rPr>
          <w:rFonts w:ascii="宋体" w:hAnsi="宋体"/>
          <w:b/>
          <w:bCs/>
          <w:sz w:val="24"/>
        </w:rPr>
      </w:pPr>
      <w:r>
        <w:rPr>
          <w:rFonts w:ascii="宋体" w:hAnsi="宋体"/>
          <w:b/>
          <w:bCs/>
          <w:sz w:val="24"/>
        </w:rPr>
        <w:t xml:space="preserve">1.8 </w:t>
      </w:r>
      <w:r>
        <w:rPr>
          <w:rFonts w:hint="eastAsia" w:ascii="宋体" w:hAnsi="宋体"/>
          <w:b/>
          <w:bCs/>
          <w:sz w:val="24"/>
        </w:rPr>
        <w:t>合同生效</w:t>
      </w:r>
    </w:p>
    <w:p w14:paraId="3DF0A660">
      <w:pPr>
        <w:spacing w:line="360" w:lineRule="auto"/>
        <w:ind w:firstLine="480" w:firstLineChars="200"/>
        <w:rPr>
          <w:rFonts w:ascii="宋体" w:hAnsi="宋体"/>
          <w:sz w:val="24"/>
        </w:rPr>
      </w:pPr>
      <w:r>
        <w:rPr>
          <w:rFonts w:hint="eastAsia" w:ascii="宋体" w:hAnsi="宋体"/>
          <w:sz w:val="24"/>
        </w:rPr>
        <w:t>本合同自双方当事人盖章或者签字时生效。</w:t>
      </w:r>
    </w:p>
    <w:p w14:paraId="608E2941">
      <w:pPr>
        <w:spacing w:line="360" w:lineRule="auto"/>
        <w:rPr>
          <w:rFonts w:ascii="宋体" w:hAnsi="宋体"/>
          <w:sz w:val="24"/>
        </w:rPr>
      </w:pPr>
    </w:p>
    <w:p w14:paraId="179E8ABF">
      <w:pPr>
        <w:spacing w:line="600" w:lineRule="auto"/>
        <w:rPr>
          <w:rFonts w:ascii="宋体" w:hAnsi="宋体"/>
          <w:sz w:val="24"/>
        </w:rPr>
      </w:pPr>
      <w:r>
        <w:rPr>
          <w:rFonts w:hint="eastAsia" w:ascii="宋体" w:hAnsi="宋体"/>
          <w:sz w:val="24"/>
        </w:rPr>
        <w:t>甲方（单位盖章）：</w:t>
      </w:r>
      <w:r>
        <w:rPr>
          <w:rFonts w:ascii="宋体" w:hAnsi="宋体"/>
          <w:sz w:val="24"/>
        </w:rPr>
        <w:t xml:space="preserve">                       </w:t>
      </w:r>
      <w:r>
        <w:rPr>
          <w:rFonts w:hint="eastAsia" w:ascii="宋体" w:hAnsi="宋体"/>
          <w:sz w:val="24"/>
        </w:rPr>
        <w:t>乙方（单位盖章）：</w:t>
      </w:r>
    </w:p>
    <w:p w14:paraId="28BAEEB5">
      <w:pPr>
        <w:spacing w:line="600" w:lineRule="auto"/>
        <w:rPr>
          <w:rFonts w:ascii="宋体" w:hAnsi="宋体"/>
          <w:sz w:val="24"/>
        </w:rPr>
      </w:pPr>
      <w:r>
        <w:rPr>
          <w:rFonts w:hint="eastAsia" w:ascii="宋体" w:hAnsi="宋体"/>
          <w:sz w:val="24"/>
        </w:rPr>
        <w:t>法定代表人或</w:t>
      </w:r>
      <w:r>
        <w:rPr>
          <w:rFonts w:ascii="宋体" w:hAnsi="宋体"/>
          <w:sz w:val="24"/>
        </w:rPr>
        <w:t xml:space="preserve">                             </w:t>
      </w:r>
      <w:r>
        <w:rPr>
          <w:rFonts w:hint="eastAsia" w:ascii="宋体" w:hAnsi="宋体"/>
          <w:sz w:val="24"/>
        </w:rPr>
        <w:t>法定代表人</w:t>
      </w:r>
    </w:p>
    <w:p w14:paraId="3371F9A6">
      <w:pPr>
        <w:spacing w:line="600" w:lineRule="auto"/>
        <w:rPr>
          <w:rFonts w:ascii="宋体" w:hAnsi="宋体"/>
          <w:sz w:val="24"/>
        </w:rPr>
      </w:pPr>
      <w:r>
        <w:rPr>
          <w:rFonts w:hint="eastAsia" w:ascii="宋体" w:hAnsi="宋体"/>
          <w:sz w:val="24"/>
        </w:rPr>
        <w:t>授权代表（签字）：</w:t>
      </w:r>
      <w:r>
        <w:rPr>
          <w:rFonts w:ascii="宋体" w:hAnsi="宋体"/>
          <w:sz w:val="24"/>
        </w:rPr>
        <w:t xml:space="preserve">                       </w:t>
      </w:r>
      <w:r>
        <w:rPr>
          <w:rFonts w:hint="eastAsia" w:ascii="宋体" w:hAnsi="宋体"/>
          <w:sz w:val="24"/>
        </w:rPr>
        <w:t>或授权代表（签字）</w:t>
      </w:r>
      <w:r>
        <w:rPr>
          <w:rFonts w:ascii="宋体" w:hAnsi="宋体"/>
          <w:sz w:val="24"/>
        </w:rPr>
        <w:t xml:space="preserve">: </w:t>
      </w:r>
    </w:p>
    <w:p w14:paraId="48ACD18B">
      <w:pPr>
        <w:widowControl/>
        <w:spacing w:line="600" w:lineRule="auto"/>
        <w:jc w:val="left"/>
        <w:rPr>
          <w:rFonts w:ascii="宋体" w:hAnsi="宋体"/>
          <w:sz w:val="24"/>
        </w:rPr>
      </w:pPr>
      <w:r>
        <w:rPr>
          <w:rFonts w:hint="eastAsia" w:ascii="宋体" w:hAnsi="宋体"/>
          <w:sz w:val="24"/>
        </w:rPr>
        <w:t xml:space="preserve">时间： </w:t>
      </w:r>
      <w:r>
        <w:rPr>
          <w:rFonts w:ascii="宋体" w:hAnsi="宋体"/>
          <w:sz w:val="24"/>
        </w:rPr>
        <w:t xml:space="preserve">   </w:t>
      </w:r>
      <w:r>
        <w:rPr>
          <w:rFonts w:hint="eastAsia" w:ascii="宋体" w:hAnsi="宋体"/>
          <w:sz w:val="24"/>
        </w:rPr>
        <w:t xml:space="preserve">年 </w:t>
      </w:r>
      <w:r>
        <w:rPr>
          <w:rFonts w:ascii="宋体" w:hAnsi="宋体"/>
          <w:sz w:val="24"/>
        </w:rPr>
        <w:t xml:space="preserve">  </w:t>
      </w:r>
      <w:r>
        <w:rPr>
          <w:rFonts w:hint="eastAsia" w:ascii="宋体" w:hAnsi="宋体"/>
          <w:sz w:val="24"/>
        </w:rPr>
        <w:t xml:space="preserve">月 </w:t>
      </w:r>
      <w:r>
        <w:rPr>
          <w:rFonts w:ascii="宋体" w:hAnsi="宋体"/>
          <w:sz w:val="24"/>
        </w:rPr>
        <w:t xml:space="preserve">  </w:t>
      </w:r>
      <w:r>
        <w:rPr>
          <w:rFonts w:hint="eastAsia" w:ascii="宋体" w:hAnsi="宋体"/>
          <w:sz w:val="24"/>
        </w:rPr>
        <w:t xml:space="preserve">日 </w:t>
      </w:r>
      <w:r>
        <w:rPr>
          <w:rFonts w:ascii="宋体" w:hAnsi="宋体"/>
          <w:sz w:val="24"/>
        </w:rPr>
        <w:t xml:space="preserve">                  </w:t>
      </w:r>
      <w:r>
        <w:rPr>
          <w:rFonts w:hint="eastAsia" w:ascii="宋体" w:hAnsi="宋体"/>
          <w:sz w:val="24"/>
        </w:rPr>
        <w:t xml:space="preserve">时间： </w:t>
      </w:r>
      <w:r>
        <w:rPr>
          <w:rFonts w:ascii="宋体" w:hAnsi="宋体"/>
          <w:sz w:val="24"/>
        </w:rPr>
        <w:t xml:space="preserve">  </w:t>
      </w:r>
      <w:r>
        <w:rPr>
          <w:rFonts w:hint="eastAsia" w:ascii="宋体" w:hAnsi="宋体"/>
          <w:sz w:val="24"/>
        </w:rPr>
        <w:t xml:space="preserve">年 </w:t>
      </w:r>
      <w:r>
        <w:rPr>
          <w:rFonts w:ascii="宋体" w:hAnsi="宋体"/>
          <w:sz w:val="24"/>
        </w:rPr>
        <w:t xml:space="preserve">  </w:t>
      </w:r>
      <w:r>
        <w:rPr>
          <w:rFonts w:hint="eastAsia" w:ascii="宋体" w:hAnsi="宋体"/>
          <w:sz w:val="24"/>
        </w:rPr>
        <w:t xml:space="preserve">月 </w:t>
      </w:r>
      <w:r>
        <w:rPr>
          <w:rFonts w:ascii="宋体" w:hAnsi="宋体"/>
          <w:sz w:val="24"/>
        </w:rPr>
        <w:t xml:space="preserve">  </w:t>
      </w:r>
      <w:r>
        <w:rPr>
          <w:rFonts w:hint="eastAsia" w:ascii="宋体" w:hAnsi="宋体"/>
          <w:sz w:val="24"/>
        </w:rPr>
        <w:t>日</w:t>
      </w:r>
    </w:p>
    <w:p w14:paraId="06F372CE">
      <w:pPr>
        <w:widowControl/>
        <w:spacing w:line="400" w:lineRule="exact"/>
        <w:jc w:val="left"/>
        <w:rPr>
          <w:rFonts w:ascii="宋体" w:hAnsi="宋体"/>
          <w:sz w:val="24"/>
        </w:rPr>
      </w:pPr>
      <w:r>
        <w:rPr>
          <w:rFonts w:ascii="仿宋" w:hAnsi="仿宋" w:eastAsia="仿宋"/>
          <w:sz w:val="24"/>
        </w:rPr>
        <w:br w:type="page"/>
      </w:r>
    </w:p>
    <w:p w14:paraId="1981185E">
      <w:pPr>
        <w:pStyle w:val="7"/>
        <w:spacing w:before="0" w:after="0"/>
        <w:ind w:left="400" w:firstLine="1606" w:firstLineChars="500"/>
        <w:rPr>
          <w:rFonts w:ascii="宋体" w:eastAsia="宋体" w:cs="仿宋"/>
          <w:color w:val="000000"/>
        </w:rPr>
      </w:pPr>
      <w:bookmarkStart w:id="6" w:name="_Toc28917"/>
      <w:r>
        <w:rPr>
          <w:rFonts w:hint="eastAsia" w:ascii="宋体" w:eastAsia="宋体" w:cs="仿宋"/>
          <w:color w:val="000000"/>
        </w:rPr>
        <w:t>第二部分</w:t>
      </w:r>
      <w:r>
        <w:rPr>
          <w:rFonts w:ascii="宋体" w:eastAsia="宋体" w:cs="仿宋"/>
          <w:color w:val="000000"/>
        </w:rPr>
        <w:t xml:space="preserve"> </w:t>
      </w:r>
      <w:r>
        <w:rPr>
          <w:rFonts w:hint="eastAsia" w:ascii="宋体" w:eastAsia="宋体" w:cs="仿宋"/>
          <w:color w:val="000000"/>
        </w:rPr>
        <w:t>合同一般条款</w:t>
      </w:r>
      <w:bookmarkEnd w:id="6"/>
    </w:p>
    <w:p w14:paraId="4E9B553F">
      <w:pPr>
        <w:spacing w:line="360" w:lineRule="auto"/>
        <w:ind w:firstLine="482" w:firstLineChars="200"/>
        <w:rPr>
          <w:rFonts w:ascii="宋体" w:hAnsi="宋体"/>
          <w:b/>
          <w:bCs/>
          <w:sz w:val="24"/>
        </w:rPr>
      </w:pPr>
      <w:r>
        <w:rPr>
          <w:rFonts w:ascii="宋体" w:hAnsi="宋体"/>
          <w:b/>
          <w:bCs/>
          <w:sz w:val="24"/>
        </w:rPr>
        <w:t xml:space="preserve">2.1 </w:t>
      </w:r>
      <w:r>
        <w:rPr>
          <w:rFonts w:hint="eastAsia" w:ascii="宋体" w:hAnsi="宋体"/>
          <w:b/>
          <w:bCs/>
          <w:sz w:val="24"/>
        </w:rPr>
        <w:t>定义</w:t>
      </w:r>
    </w:p>
    <w:p w14:paraId="1177B5AA">
      <w:pPr>
        <w:spacing w:line="360" w:lineRule="auto"/>
        <w:ind w:firstLine="480" w:firstLineChars="200"/>
        <w:rPr>
          <w:rFonts w:ascii="宋体" w:hAnsi="宋体"/>
          <w:sz w:val="24"/>
        </w:rPr>
      </w:pPr>
      <w:r>
        <w:rPr>
          <w:rFonts w:hint="eastAsia" w:ascii="宋体" w:hAnsi="宋体"/>
          <w:sz w:val="24"/>
        </w:rPr>
        <w:t>本合同中的下列词语应按以下内容进行解释：</w:t>
      </w:r>
    </w:p>
    <w:p w14:paraId="6DC326CD">
      <w:pPr>
        <w:spacing w:line="360" w:lineRule="auto"/>
        <w:ind w:firstLine="480" w:firstLineChars="200"/>
        <w:rPr>
          <w:rFonts w:ascii="宋体" w:hAnsi="宋体"/>
          <w:sz w:val="24"/>
        </w:rPr>
      </w:pPr>
      <w:r>
        <w:rPr>
          <w:rFonts w:ascii="宋体" w:hAnsi="宋体"/>
          <w:sz w:val="24"/>
        </w:rPr>
        <w:t xml:space="preserve">2.1.1 </w:t>
      </w:r>
      <w:r>
        <w:rPr>
          <w:rFonts w:hint="eastAsia" w:ascii="宋体" w:hAnsi="宋体"/>
          <w:sz w:val="24"/>
        </w:rPr>
        <w:t>“合同”系指招标人和中标人签订的载明双方当事人所达成的协议，并包括所有的附件、附录和构成合同的其他文件。</w:t>
      </w:r>
    </w:p>
    <w:p w14:paraId="29F107D8">
      <w:pPr>
        <w:spacing w:line="360" w:lineRule="auto"/>
        <w:ind w:firstLine="480" w:firstLineChars="200"/>
        <w:rPr>
          <w:rFonts w:ascii="宋体" w:hAnsi="宋体"/>
          <w:sz w:val="24"/>
        </w:rPr>
      </w:pPr>
      <w:r>
        <w:rPr>
          <w:rFonts w:ascii="宋体" w:hAnsi="宋体"/>
          <w:sz w:val="24"/>
        </w:rPr>
        <w:t xml:space="preserve">2.1.2 </w:t>
      </w:r>
      <w:r>
        <w:rPr>
          <w:rFonts w:hint="eastAsia" w:ascii="宋体" w:hAnsi="宋体"/>
          <w:sz w:val="24"/>
        </w:rPr>
        <w:t>“合同价”系指根据合同约定，中标人在完全履行合同义务后，招标人应支付给中标人的价格。</w:t>
      </w:r>
    </w:p>
    <w:p w14:paraId="744971D8">
      <w:pPr>
        <w:spacing w:line="360" w:lineRule="auto"/>
        <w:ind w:firstLine="480" w:firstLineChars="200"/>
        <w:rPr>
          <w:rFonts w:ascii="宋体" w:hAnsi="宋体"/>
          <w:sz w:val="24"/>
        </w:rPr>
      </w:pPr>
      <w:r>
        <w:rPr>
          <w:rFonts w:ascii="宋体" w:hAnsi="宋体"/>
          <w:sz w:val="24"/>
        </w:rPr>
        <w:t>2.1.3 “服务”系指</w:t>
      </w:r>
      <w:r>
        <w:rPr>
          <w:rFonts w:hint="eastAsia" w:ascii="宋体" w:hAnsi="宋体"/>
          <w:sz w:val="24"/>
        </w:rPr>
        <w:t>中标人</w:t>
      </w:r>
      <w:r>
        <w:rPr>
          <w:rFonts w:ascii="宋体" w:hAnsi="宋体"/>
          <w:sz w:val="24"/>
        </w:rPr>
        <w:t>根据合同约定应向</w:t>
      </w:r>
      <w:r>
        <w:rPr>
          <w:rFonts w:hint="eastAsia" w:ascii="宋体" w:hAnsi="宋体"/>
          <w:sz w:val="24"/>
        </w:rPr>
        <w:t>招标人</w:t>
      </w:r>
      <w:r>
        <w:rPr>
          <w:rFonts w:ascii="宋体" w:hAnsi="宋体"/>
          <w:sz w:val="24"/>
        </w:rPr>
        <w:t>履行的除货物和工程以外的其他政府采购对象，包括</w:t>
      </w:r>
      <w:r>
        <w:rPr>
          <w:rFonts w:hint="eastAsia" w:ascii="宋体" w:hAnsi="宋体"/>
          <w:sz w:val="24"/>
        </w:rPr>
        <w:t>招标人</w:t>
      </w:r>
      <w:r>
        <w:rPr>
          <w:rFonts w:ascii="宋体" w:hAnsi="宋体"/>
          <w:sz w:val="24"/>
        </w:rPr>
        <w:t>自身需要的服务和向社会公众提供的公共服务。</w:t>
      </w:r>
    </w:p>
    <w:p w14:paraId="7041F0D4">
      <w:pPr>
        <w:spacing w:line="360" w:lineRule="auto"/>
        <w:ind w:firstLine="480" w:firstLineChars="200"/>
        <w:rPr>
          <w:rFonts w:ascii="宋体" w:hAnsi="宋体"/>
          <w:sz w:val="24"/>
        </w:rPr>
      </w:pPr>
      <w:r>
        <w:rPr>
          <w:rFonts w:ascii="宋体" w:hAnsi="宋体"/>
          <w:sz w:val="24"/>
        </w:rPr>
        <w:t xml:space="preserve">2.1.4 </w:t>
      </w:r>
      <w:r>
        <w:rPr>
          <w:rFonts w:hint="eastAsia" w:ascii="宋体" w:hAnsi="宋体"/>
          <w:sz w:val="24"/>
        </w:rPr>
        <w:t>“甲方”系指与中标人签署合同的招标人；招标人委托采购代理机构代表其与乙方签订合同的，招标人的授权委托书作为合同附件。</w:t>
      </w:r>
    </w:p>
    <w:p w14:paraId="4EA27ED8">
      <w:pPr>
        <w:spacing w:line="360" w:lineRule="auto"/>
        <w:ind w:firstLine="480" w:firstLineChars="200"/>
        <w:rPr>
          <w:rFonts w:ascii="宋体" w:hAnsi="宋体"/>
          <w:sz w:val="24"/>
        </w:rPr>
      </w:pPr>
      <w:r>
        <w:rPr>
          <w:rFonts w:ascii="宋体" w:hAnsi="宋体"/>
          <w:sz w:val="24"/>
        </w:rPr>
        <w:t xml:space="preserve">2.1.5 </w:t>
      </w:r>
      <w:r>
        <w:rPr>
          <w:rFonts w:hint="eastAsia" w:ascii="宋体" w:hAnsi="宋体"/>
          <w:sz w:val="24"/>
        </w:rPr>
        <w:t>“乙方”</w:t>
      </w:r>
      <w:r>
        <w:rPr>
          <w:rFonts w:ascii="宋体" w:hAnsi="宋体"/>
          <w:sz w:val="24"/>
        </w:rPr>
        <w:t>系指根据合同约定提供服务的</w:t>
      </w:r>
      <w:r>
        <w:rPr>
          <w:rFonts w:hint="eastAsia" w:ascii="宋体" w:hAnsi="宋体"/>
          <w:sz w:val="24"/>
        </w:rPr>
        <w:t>中标人；两个以上的自然人、法人或者其他组织组成一个联合体，以一个投标人的身份共同参加招标投标的，联合体各方均应为乙方或者与乙方相同地位的合同当事人，并就合同约定的事项对甲方承担连带责任。</w:t>
      </w:r>
    </w:p>
    <w:p w14:paraId="6786B261">
      <w:pPr>
        <w:spacing w:line="360" w:lineRule="auto"/>
        <w:ind w:firstLine="480" w:firstLineChars="200"/>
        <w:rPr>
          <w:rFonts w:ascii="宋体" w:hAnsi="宋体"/>
          <w:sz w:val="24"/>
        </w:rPr>
      </w:pPr>
      <w:r>
        <w:rPr>
          <w:rFonts w:ascii="宋体" w:hAnsi="宋体"/>
          <w:sz w:val="24"/>
        </w:rPr>
        <w:t xml:space="preserve">2.1.6 </w:t>
      </w:r>
      <w:r>
        <w:rPr>
          <w:rFonts w:hint="eastAsia" w:ascii="宋体" w:hAnsi="宋体"/>
          <w:sz w:val="24"/>
        </w:rPr>
        <w:t>“现场”</w:t>
      </w:r>
      <w:r>
        <w:rPr>
          <w:rFonts w:ascii="宋体" w:hAnsi="宋体"/>
          <w:sz w:val="24"/>
        </w:rPr>
        <w:t>系指合同约定提供服务的地点。</w:t>
      </w:r>
    </w:p>
    <w:p w14:paraId="0C4BEE10">
      <w:pPr>
        <w:spacing w:line="360" w:lineRule="auto"/>
        <w:ind w:firstLine="482" w:firstLineChars="200"/>
        <w:rPr>
          <w:rFonts w:ascii="宋体" w:hAnsi="宋体"/>
          <w:b/>
          <w:bCs/>
          <w:sz w:val="24"/>
        </w:rPr>
      </w:pPr>
      <w:r>
        <w:rPr>
          <w:rFonts w:ascii="宋体" w:hAnsi="宋体"/>
          <w:b/>
          <w:bCs/>
          <w:sz w:val="24"/>
        </w:rPr>
        <w:t xml:space="preserve">2.2 </w:t>
      </w:r>
      <w:r>
        <w:rPr>
          <w:rFonts w:hint="eastAsia" w:ascii="宋体" w:hAnsi="宋体"/>
          <w:b/>
          <w:bCs/>
          <w:sz w:val="24"/>
        </w:rPr>
        <w:t>技术规范</w:t>
      </w:r>
    </w:p>
    <w:p w14:paraId="1F307266">
      <w:pPr>
        <w:spacing w:line="360" w:lineRule="auto"/>
        <w:ind w:firstLine="480" w:firstLineChars="200"/>
        <w:rPr>
          <w:rFonts w:ascii="宋体" w:hAnsi="宋体"/>
          <w:sz w:val="24"/>
        </w:rPr>
      </w:pPr>
      <w:r>
        <w:rPr>
          <w:rFonts w:hint="eastAsia" w:ascii="宋体" w:hAnsi="宋体"/>
          <w:sz w:val="24"/>
        </w:rPr>
        <w:t>货物所应遵守的技术规范应与招标文件规定的技术规范和技术规范附件</w:t>
      </w:r>
      <w:r>
        <w:rPr>
          <w:rFonts w:ascii="宋体" w:hAnsi="宋体"/>
          <w:sz w:val="24"/>
        </w:rPr>
        <w:t>(</w:t>
      </w:r>
      <w:r>
        <w:rPr>
          <w:rFonts w:hint="eastAsia" w:ascii="宋体" w:hAnsi="宋体"/>
          <w:sz w:val="24"/>
        </w:rPr>
        <w:t>如果有的话</w:t>
      </w:r>
      <w:r>
        <w:rPr>
          <w:rFonts w:ascii="宋体" w:hAnsi="宋体"/>
          <w:sz w:val="24"/>
        </w:rPr>
        <w:t>)</w:t>
      </w:r>
      <w:r>
        <w:rPr>
          <w:rFonts w:hint="eastAsia" w:ascii="宋体" w:hAnsi="宋体"/>
          <w:sz w:val="24"/>
        </w:rPr>
        <w:t>及其技术规范偏差表</w:t>
      </w:r>
      <w:r>
        <w:rPr>
          <w:rFonts w:ascii="宋体" w:hAnsi="宋体"/>
          <w:sz w:val="24"/>
        </w:rPr>
        <w:t>(</w:t>
      </w:r>
      <w:r>
        <w:rPr>
          <w:rFonts w:hint="eastAsia" w:ascii="宋体" w:hAnsi="宋体"/>
          <w:sz w:val="24"/>
        </w:rPr>
        <w:t>如果被甲方接受的话</w:t>
      </w:r>
      <w:r>
        <w:rPr>
          <w:rFonts w:ascii="宋体" w:hAnsi="宋体"/>
          <w:sz w:val="24"/>
        </w:rPr>
        <w:t>)</w:t>
      </w:r>
      <w:r>
        <w:rPr>
          <w:rFonts w:hint="eastAsia" w:ascii="宋体" w:hAnsi="宋体"/>
          <w:sz w:val="24"/>
        </w:rPr>
        <w:t>相一致；如果招标文件中没有技术规范的相应说明，那么应以国家有关部门最新颁布的相应标准和规范为准。</w:t>
      </w:r>
    </w:p>
    <w:p w14:paraId="3A955594">
      <w:pPr>
        <w:spacing w:line="360" w:lineRule="auto"/>
        <w:ind w:firstLine="482" w:firstLineChars="200"/>
        <w:rPr>
          <w:rFonts w:ascii="宋体" w:hAnsi="宋体"/>
          <w:b/>
          <w:bCs/>
          <w:sz w:val="24"/>
        </w:rPr>
      </w:pPr>
      <w:r>
        <w:rPr>
          <w:rFonts w:ascii="宋体" w:hAnsi="宋体"/>
          <w:b/>
          <w:bCs/>
          <w:sz w:val="24"/>
        </w:rPr>
        <w:t xml:space="preserve">2.3 </w:t>
      </w:r>
      <w:r>
        <w:rPr>
          <w:rFonts w:hint="eastAsia" w:ascii="宋体" w:hAnsi="宋体"/>
          <w:b/>
          <w:bCs/>
          <w:sz w:val="24"/>
        </w:rPr>
        <w:t>知识产权</w:t>
      </w:r>
    </w:p>
    <w:p w14:paraId="56AD33FF">
      <w:pPr>
        <w:spacing w:line="360" w:lineRule="auto"/>
        <w:ind w:firstLine="480" w:firstLineChars="200"/>
        <w:rPr>
          <w:rFonts w:ascii="宋体" w:hAnsi="宋体"/>
          <w:sz w:val="24"/>
        </w:rPr>
      </w:pPr>
      <w:r>
        <w:rPr>
          <w:rFonts w:ascii="宋体" w:hAnsi="宋体"/>
          <w:sz w:val="24"/>
        </w:rPr>
        <w:t>2.3.1 乙方应保证其提供的服务不受任何第三方提出的侵犯其著作权、商标 权、专利权等知识产权方面的起诉；如果任何第三方提出侵权指控，那么乙方须 与该第三方交涉并承担由此发生的一切责任、费用和赔偿</w:t>
      </w:r>
      <w:r>
        <w:rPr>
          <w:rFonts w:hint="eastAsia" w:ascii="宋体" w:hAnsi="宋体"/>
          <w:sz w:val="24"/>
        </w:rPr>
        <w:t>；</w:t>
      </w:r>
    </w:p>
    <w:p w14:paraId="0D0BA8A8">
      <w:pPr>
        <w:spacing w:line="360" w:lineRule="auto"/>
        <w:ind w:firstLine="480" w:firstLineChars="200"/>
        <w:rPr>
          <w:rFonts w:ascii="宋体" w:hAnsi="宋体"/>
          <w:sz w:val="24"/>
        </w:rPr>
      </w:pPr>
      <w:r>
        <w:rPr>
          <w:rFonts w:ascii="宋体" w:hAnsi="宋体"/>
          <w:sz w:val="24"/>
        </w:rPr>
        <w:t>2.3.2</w:t>
      </w:r>
      <w:r>
        <w:rPr>
          <w:rFonts w:hint="eastAsia" w:ascii="宋体" w:hAnsi="宋体"/>
          <w:sz w:val="24"/>
        </w:rPr>
        <w:t>具有知识产权的计算机软件等货物的知识产权归属，详见合同专用条款。</w:t>
      </w:r>
    </w:p>
    <w:p w14:paraId="4388759B">
      <w:pPr>
        <w:spacing w:line="360" w:lineRule="auto"/>
        <w:ind w:firstLine="482" w:firstLineChars="200"/>
        <w:rPr>
          <w:rFonts w:ascii="宋体" w:hAnsi="宋体"/>
          <w:b/>
          <w:bCs/>
          <w:sz w:val="24"/>
        </w:rPr>
      </w:pPr>
      <w:r>
        <w:rPr>
          <w:rFonts w:ascii="宋体" w:hAnsi="宋体"/>
          <w:b/>
          <w:bCs/>
          <w:sz w:val="24"/>
        </w:rPr>
        <w:t xml:space="preserve">2.4 </w:t>
      </w:r>
      <w:r>
        <w:rPr>
          <w:rFonts w:hint="eastAsia" w:ascii="宋体" w:hAnsi="宋体"/>
          <w:b/>
          <w:bCs/>
          <w:sz w:val="24"/>
          <w:lang w:val="zh-CN"/>
        </w:rPr>
        <w:t>履约检查和问题反馈</w:t>
      </w:r>
    </w:p>
    <w:p w14:paraId="02FA8045">
      <w:pPr>
        <w:spacing w:line="360" w:lineRule="auto"/>
        <w:ind w:firstLine="435"/>
        <w:rPr>
          <w:rFonts w:ascii="宋体" w:hAnsi="宋体"/>
          <w:sz w:val="24"/>
        </w:rPr>
      </w:pPr>
      <w:bookmarkStart w:id="7" w:name="_Toc186431854"/>
      <w:r>
        <w:rPr>
          <w:rFonts w:hint="eastAsia" w:ascii="宋体" w:hAnsi="宋体"/>
          <w:sz w:val="24"/>
        </w:rPr>
        <w:t>2.4</w:t>
      </w:r>
      <w:r>
        <w:rPr>
          <w:rFonts w:ascii="宋体" w:hAnsi="宋体"/>
          <w:sz w:val="24"/>
        </w:rPr>
        <w:t>.1甲方</w:t>
      </w:r>
      <w:r>
        <w:rPr>
          <w:rFonts w:hint="eastAsia" w:ascii="宋体" w:hAnsi="宋体"/>
          <w:sz w:val="24"/>
        </w:rPr>
        <w:t>有权</w:t>
      </w:r>
      <w:r>
        <w:rPr>
          <w:rFonts w:ascii="宋体" w:hAnsi="宋体"/>
          <w:sz w:val="24"/>
        </w:rPr>
        <w:t>在其认为必要时</w:t>
      </w:r>
      <w:r>
        <w:rPr>
          <w:rFonts w:hint="eastAsia" w:ascii="宋体" w:hAnsi="宋体"/>
          <w:sz w:val="24"/>
        </w:rPr>
        <w:t>，对乙方是否能够按照合同约定提供服务进行履约检查，以确保乙方所提供的服务能够依约满足甲方项目需求，但不得因履约检查妨碍乙方的正常工作，乙方应予积极配合；</w:t>
      </w:r>
    </w:p>
    <w:p w14:paraId="4A0DFFF7">
      <w:pPr>
        <w:spacing w:line="360" w:lineRule="auto"/>
        <w:ind w:firstLine="435"/>
        <w:rPr>
          <w:rFonts w:ascii="宋体" w:hAnsi="宋体"/>
          <w:sz w:val="24"/>
        </w:rPr>
      </w:pPr>
      <w:r>
        <w:rPr>
          <w:rFonts w:hint="eastAsia" w:ascii="宋体" w:hAnsi="宋体"/>
          <w:sz w:val="24"/>
        </w:rPr>
        <w:t>2.</w:t>
      </w:r>
      <w:r>
        <w:rPr>
          <w:rFonts w:ascii="宋体" w:hAnsi="宋体"/>
          <w:sz w:val="24"/>
        </w:rPr>
        <w:t>4</w:t>
      </w:r>
      <w:r>
        <w:rPr>
          <w:rFonts w:hint="eastAsia" w:ascii="宋体" w:hAnsi="宋体"/>
          <w:sz w:val="24"/>
        </w:rPr>
        <w:t>.2合同履行期间，甲方有权将履行过程中出现的问题反馈给乙方，双方当事人应以书面形式约定需要完善和改进的内容</w:t>
      </w:r>
      <w:bookmarkEnd w:id="7"/>
      <w:bookmarkStart w:id="8" w:name="_Toc186431855"/>
      <w:r>
        <w:rPr>
          <w:rFonts w:hint="eastAsia" w:ascii="宋体" w:hAnsi="宋体"/>
          <w:sz w:val="24"/>
        </w:rPr>
        <w:t>。</w:t>
      </w:r>
    </w:p>
    <w:bookmarkEnd w:id="8"/>
    <w:p w14:paraId="0AC9A0D1">
      <w:pPr>
        <w:spacing w:line="360" w:lineRule="auto"/>
        <w:ind w:firstLine="482" w:firstLineChars="200"/>
        <w:rPr>
          <w:rFonts w:ascii="宋体" w:hAnsi="宋体"/>
          <w:b/>
          <w:bCs/>
          <w:sz w:val="24"/>
        </w:rPr>
      </w:pPr>
      <w:r>
        <w:rPr>
          <w:rFonts w:ascii="宋体" w:hAnsi="宋体"/>
          <w:b/>
          <w:bCs/>
          <w:sz w:val="24"/>
        </w:rPr>
        <w:t xml:space="preserve">2.5 </w:t>
      </w:r>
      <w:r>
        <w:rPr>
          <w:rFonts w:hint="eastAsia" w:ascii="宋体" w:hAnsi="宋体"/>
          <w:b/>
          <w:bCs/>
          <w:sz w:val="24"/>
        </w:rPr>
        <w:t>结算方式和付款条件</w:t>
      </w:r>
    </w:p>
    <w:p w14:paraId="1789A6B5">
      <w:pPr>
        <w:spacing w:line="360" w:lineRule="auto"/>
        <w:ind w:firstLine="480" w:firstLineChars="200"/>
        <w:rPr>
          <w:rFonts w:ascii="宋体" w:hAnsi="宋体"/>
          <w:sz w:val="24"/>
        </w:rPr>
      </w:pPr>
      <w:r>
        <w:rPr>
          <w:rFonts w:hint="eastAsia" w:ascii="宋体" w:hAnsi="宋体"/>
          <w:sz w:val="24"/>
        </w:rPr>
        <w:t>详见合同专用条款。</w:t>
      </w:r>
    </w:p>
    <w:p w14:paraId="6FC6D8A3">
      <w:pPr>
        <w:spacing w:line="360" w:lineRule="auto"/>
        <w:ind w:firstLine="482" w:firstLineChars="200"/>
        <w:rPr>
          <w:rFonts w:ascii="宋体" w:hAnsi="宋体"/>
          <w:b/>
          <w:bCs/>
          <w:sz w:val="24"/>
        </w:rPr>
      </w:pPr>
      <w:r>
        <w:rPr>
          <w:rFonts w:ascii="宋体" w:hAnsi="宋体"/>
          <w:b/>
          <w:bCs/>
          <w:sz w:val="24"/>
        </w:rPr>
        <w:t xml:space="preserve">2.6 </w:t>
      </w:r>
      <w:r>
        <w:rPr>
          <w:rFonts w:hint="eastAsia" w:ascii="宋体" w:hAnsi="宋体"/>
          <w:b/>
          <w:bCs/>
          <w:sz w:val="24"/>
        </w:rPr>
        <w:t>技术资料和保密义务</w:t>
      </w:r>
    </w:p>
    <w:p w14:paraId="3F7FD128">
      <w:pPr>
        <w:spacing w:line="360" w:lineRule="auto"/>
        <w:ind w:firstLine="480" w:firstLineChars="200"/>
        <w:rPr>
          <w:rFonts w:ascii="宋体" w:hAnsi="宋体"/>
          <w:sz w:val="24"/>
        </w:rPr>
      </w:pPr>
      <w:r>
        <w:rPr>
          <w:rFonts w:ascii="宋体" w:hAnsi="宋体"/>
          <w:sz w:val="24"/>
        </w:rPr>
        <w:t xml:space="preserve">2.6.1 </w:t>
      </w:r>
      <w:r>
        <w:rPr>
          <w:rFonts w:hint="eastAsia" w:ascii="宋体" w:hAnsi="宋体"/>
          <w:sz w:val="24"/>
        </w:rPr>
        <w:t>乙方有权依据合同约定和项目需要，向甲方了解有关情况，调阅有关资料等，甲方应予积极配合；</w:t>
      </w:r>
    </w:p>
    <w:p w14:paraId="2C4B96DF">
      <w:pPr>
        <w:spacing w:line="360" w:lineRule="auto"/>
        <w:ind w:firstLine="480" w:firstLineChars="200"/>
        <w:rPr>
          <w:rFonts w:ascii="宋体" w:hAnsi="宋体"/>
          <w:sz w:val="24"/>
        </w:rPr>
      </w:pPr>
      <w:r>
        <w:rPr>
          <w:rFonts w:ascii="宋体" w:hAnsi="宋体"/>
          <w:sz w:val="24"/>
        </w:rPr>
        <w:t xml:space="preserve">2.6.2 </w:t>
      </w:r>
      <w:r>
        <w:rPr>
          <w:rFonts w:hint="eastAsia" w:ascii="宋体" w:hAnsi="宋体"/>
          <w:sz w:val="24"/>
        </w:rPr>
        <w:t>乙方有义务妥善保管和保护由甲方提供的前款信息和资料等；</w:t>
      </w:r>
    </w:p>
    <w:p w14:paraId="3B0BFF67">
      <w:pPr>
        <w:spacing w:line="360" w:lineRule="auto"/>
        <w:ind w:firstLine="480" w:firstLineChars="200"/>
        <w:rPr>
          <w:rFonts w:ascii="宋体" w:hAnsi="宋体"/>
          <w:sz w:val="24"/>
        </w:rPr>
      </w:pPr>
      <w:r>
        <w:rPr>
          <w:rFonts w:ascii="宋体" w:hAnsi="宋体"/>
          <w:sz w:val="24"/>
        </w:rPr>
        <w:t xml:space="preserve">2.6.3 </w:t>
      </w:r>
      <w:r>
        <w:rPr>
          <w:rFonts w:hint="eastAsia" w:ascii="宋体" w:hAnsi="宋体"/>
          <w:sz w:val="24"/>
        </w:rPr>
        <w:t>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14:paraId="66F4EBB8">
      <w:pPr>
        <w:spacing w:line="360" w:lineRule="auto"/>
        <w:ind w:firstLine="482" w:firstLineChars="200"/>
        <w:rPr>
          <w:rFonts w:ascii="宋体" w:hAnsi="宋体"/>
          <w:b/>
          <w:bCs/>
          <w:sz w:val="24"/>
        </w:rPr>
      </w:pPr>
      <w:r>
        <w:rPr>
          <w:rFonts w:ascii="宋体" w:hAnsi="宋体"/>
          <w:b/>
          <w:bCs/>
          <w:sz w:val="24"/>
        </w:rPr>
        <w:t xml:space="preserve">2.7 </w:t>
      </w:r>
      <w:r>
        <w:rPr>
          <w:rFonts w:hint="eastAsia" w:ascii="宋体" w:hAnsi="宋体"/>
          <w:b/>
          <w:bCs/>
          <w:sz w:val="24"/>
        </w:rPr>
        <w:t>质量保证</w:t>
      </w:r>
    </w:p>
    <w:p w14:paraId="0902155F">
      <w:pPr>
        <w:spacing w:line="360" w:lineRule="auto"/>
        <w:ind w:firstLine="480" w:firstLineChars="200"/>
        <w:rPr>
          <w:rFonts w:ascii="宋体" w:hAnsi="宋体"/>
          <w:sz w:val="24"/>
        </w:rPr>
      </w:pPr>
      <w:r>
        <w:rPr>
          <w:rFonts w:ascii="宋体" w:hAnsi="宋体"/>
          <w:sz w:val="24"/>
        </w:rPr>
        <w:t xml:space="preserve">2.7.1 </w:t>
      </w:r>
      <w:r>
        <w:rPr>
          <w:rFonts w:hint="eastAsia" w:ascii="宋体" w:hAnsi="宋体"/>
          <w:sz w:val="24"/>
        </w:rPr>
        <w:t>乙方应建立和完善履行合同的内部质量保证体系，并提供相关内部规章制度给甲方，以便甲方进行监督检查；</w:t>
      </w:r>
    </w:p>
    <w:p w14:paraId="10AF9FAE">
      <w:pPr>
        <w:spacing w:line="360" w:lineRule="auto"/>
        <w:ind w:firstLine="480" w:firstLineChars="200"/>
        <w:rPr>
          <w:rFonts w:ascii="宋体" w:hAnsi="宋体"/>
          <w:sz w:val="24"/>
        </w:rPr>
      </w:pPr>
      <w:r>
        <w:rPr>
          <w:rFonts w:ascii="宋体" w:hAnsi="宋体"/>
          <w:sz w:val="24"/>
        </w:rPr>
        <w:t xml:space="preserve">2.7.2 </w:t>
      </w:r>
      <w:r>
        <w:rPr>
          <w:rFonts w:hint="eastAsia" w:ascii="宋体" w:hAnsi="宋体"/>
          <w:sz w:val="24"/>
        </w:rPr>
        <w:t>乙方应保证履行合同的人员数量和素质、软件和硬件设备的配置、场地、环境和设施等满足全面履行合同的要求，并应接受甲方的监督检查。</w:t>
      </w:r>
    </w:p>
    <w:p w14:paraId="1541D785">
      <w:pPr>
        <w:spacing w:line="360" w:lineRule="auto"/>
        <w:ind w:firstLine="482" w:firstLineChars="200"/>
        <w:rPr>
          <w:rFonts w:ascii="宋体" w:hAnsi="宋体"/>
          <w:b/>
          <w:bCs/>
          <w:sz w:val="24"/>
        </w:rPr>
      </w:pPr>
      <w:r>
        <w:rPr>
          <w:rFonts w:ascii="宋体" w:hAnsi="宋体"/>
          <w:b/>
          <w:bCs/>
          <w:sz w:val="24"/>
        </w:rPr>
        <w:t xml:space="preserve">2.8 </w:t>
      </w:r>
      <w:r>
        <w:rPr>
          <w:rFonts w:hint="eastAsia" w:ascii="宋体" w:hAnsi="宋体"/>
          <w:b/>
          <w:bCs/>
          <w:sz w:val="24"/>
        </w:rPr>
        <w:t>延迟履行</w:t>
      </w:r>
    </w:p>
    <w:p w14:paraId="01CB0164">
      <w:pPr>
        <w:spacing w:line="360" w:lineRule="auto"/>
        <w:ind w:firstLine="480" w:firstLineChars="200"/>
        <w:rPr>
          <w:rFonts w:ascii="宋体" w:hAnsi="宋体"/>
          <w:sz w:val="24"/>
        </w:rPr>
      </w:pPr>
      <w:r>
        <w:rPr>
          <w:rFonts w:ascii="宋体" w:hAnsi="宋体"/>
          <w:sz w:val="24"/>
        </w:rPr>
        <w:t>在合同履行过程中，如果乙方遇到不能按时提供服务的情况，应及时以书面形式将不能按时提供服务的理由、预期延误时间通知甲方；甲方收到乙方通知后，认为其理由正当的，可以书面形式酌情同意乙方可以延长履行的具体时间。</w:t>
      </w:r>
    </w:p>
    <w:p w14:paraId="65A57B28">
      <w:pPr>
        <w:spacing w:line="360" w:lineRule="auto"/>
        <w:ind w:firstLine="482" w:firstLineChars="200"/>
        <w:rPr>
          <w:rFonts w:ascii="宋体" w:hAnsi="宋体"/>
          <w:b/>
          <w:bCs/>
          <w:sz w:val="24"/>
        </w:rPr>
      </w:pPr>
      <w:r>
        <w:rPr>
          <w:rFonts w:ascii="宋体" w:hAnsi="宋体"/>
          <w:b/>
          <w:bCs/>
          <w:sz w:val="24"/>
        </w:rPr>
        <w:t xml:space="preserve">2.9 </w:t>
      </w:r>
      <w:r>
        <w:rPr>
          <w:rFonts w:hint="eastAsia" w:ascii="宋体" w:hAnsi="宋体"/>
          <w:b/>
          <w:bCs/>
          <w:sz w:val="24"/>
        </w:rPr>
        <w:t>合同变更</w:t>
      </w:r>
    </w:p>
    <w:p w14:paraId="7E6D5F05">
      <w:pPr>
        <w:spacing w:line="360" w:lineRule="auto"/>
        <w:ind w:firstLine="435"/>
        <w:rPr>
          <w:rFonts w:ascii="宋体" w:hAnsi="宋体"/>
          <w:sz w:val="24"/>
        </w:rPr>
      </w:pPr>
      <w:r>
        <w:rPr>
          <w:rFonts w:hint="eastAsia" w:ascii="宋体" w:hAnsi="宋体"/>
          <w:sz w:val="24"/>
        </w:rPr>
        <w:t>2.</w:t>
      </w:r>
      <w:r>
        <w:rPr>
          <w:rFonts w:ascii="宋体" w:hAnsi="宋体"/>
          <w:sz w:val="24"/>
        </w:rPr>
        <w:t>9</w:t>
      </w:r>
      <w:r>
        <w:rPr>
          <w:rFonts w:hint="eastAsia" w:ascii="宋体" w:hAnsi="宋体"/>
          <w:sz w:val="24"/>
        </w:rPr>
        <w:t>.1双方当事人协商一致，可以签订书面补充合同的形式变更合同，但不得违背招标文件确定的事项；</w:t>
      </w:r>
    </w:p>
    <w:p w14:paraId="50B680A8">
      <w:pPr>
        <w:spacing w:line="360" w:lineRule="auto"/>
        <w:ind w:firstLine="435"/>
        <w:rPr>
          <w:rFonts w:ascii="宋体" w:hAnsi="宋体"/>
          <w:sz w:val="24"/>
        </w:rPr>
      </w:pPr>
      <w:r>
        <w:rPr>
          <w:rFonts w:hint="eastAsia" w:ascii="宋体" w:hAnsi="宋体"/>
          <w:sz w:val="24"/>
        </w:rPr>
        <w:t>2.</w:t>
      </w:r>
      <w:r>
        <w:rPr>
          <w:rFonts w:ascii="宋体" w:hAnsi="宋体"/>
          <w:sz w:val="24"/>
        </w:rPr>
        <w:t>9</w:t>
      </w:r>
      <w:r>
        <w:rPr>
          <w:rFonts w:hint="eastAsia" w:ascii="宋体" w:hAnsi="宋体"/>
          <w:sz w:val="24"/>
        </w:rPr>
        <w:t>.2合同继续履行将损害国家利益和社会公共利益的，双方当事人应当以书面形式变更合同。有过错的一方应当承担赔偿责任，双方当事人都有过错的，各自承担相应的责任。</w:t>
      </w:r>
    </w:p>
    <w:p w14:paraId="291EF335">
      <w:pPr>
        <w:spacing w:line="360" w:lineRule="auto"/>
        <w:ind w:firstLine="482" w:firstLineChars="200"/>
        <w:rPr>
          <w:rFonts w:ascii="宋体" w:hAnsi="宋体"/>
          <w:b/>
          <w:bCs/>
          <w:sz w:val="24"/>
        </w:rPr>
      </w:pPr>
      <w:r>
        <w:rPr>
          <w:rFonts w:ascii="宋体" w:hAnsi="宋体"/>
          <w:b/>
          <w:bCs/>
          <w:sz w:val="24"/>
        </w:rPr>
        <w:t xml:space="preserve">2.10 </w:t>
      </w:r>
      <w:r>
        <w:rPr>
          <w:rFonts w:hint="eastAsia" w:ascii="宋体" w:hAnsi="宋体"/>
          <w:b/>
          <w:bCs/>
          <w:sz w:val="24"/>
        </w:rPr>
        <w:t>合同转让和分包</w:t>
      </w:r>
    </w:p>
    <w:p w14:paraId="523A26EA">
      <w:pPr>
        <w:spacing w:line="360" w:lineRule="auto"/>
        <w:ind w:firstLine="480" w:firstLineChars="200"/>
        <w:rPr>
          <w:rFonts w:ascii="宋体" w:hAnsi="宋体"/>
          <w:sz w:val="24"/>
        </w:rPr>
      </w:pPr>
      <w:r>
        <w:rPr>
          <w:rFonts w:hint="eastAsia" w:ascii="宋体" w:hAnsi="宋体"/>
          <w:sz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14:paraId="15010F5D">
      <w:pPr>
        <w:spacing w:line="360" w:lineRule="auto"/>
        <w:ind w:firstLine="482" w:firstLineChars="200"/>
        <w:rPr>
          <w:rFonts w:ascii="宋体" w:hAnsi="宋体"/>
          <w:b/>
          <w:bCs/>
          <w:sz w:val="24"/>
        </w:rPr>
      </w:pPr>
      <w:r>
        <w:rPr>
          <w:rFonts w:ascii="宋体" w:hAnsi="宋体"/>
          <w:b/>
          <w:bCs/>
          <w:sz w:val="24"/>
        </w:rPr>
        <w:t xml:space="preserve">2.11 </w:t>
      </w:r>
      <w:r>
        <w:rPr>
          <w:rFonts w:hint="eastAsia" w:ascii="宋体" w:hAnsi="宋体"/>
          <w:b/>
          <w:bCs/>
          <w:sz w:val="24"/>
        </w:rPr>
        <w:t>不可抗力</w:t>
      </w:r>
    </w:p>
    <w:p w14:paraId="4D9ADB3E">
      <w:pPr>
        <w:spacing w:line="360" w:lineRule="auto"/>
        <w:ind w:firstLine="480" w:firstLineChars="200"/>
        <w:rPr>
          <w:rFonts w:ascii="宋体" w:hAnsi="宋体"/>
          <w:sz w:val="24"/>
        </w:rPr>
      </w:pPr>
      <w:r>
        <w:rPr>
          <w:rFonts w:ascii="宋体" w:hAnsi="宋体"/>
          <w:sz w:val="24"/>
        </w:rPr>
        <w:t>2.11.1</w:t>
      </w:r>
      <w:r>
        <w:rPr>
          <w:rFonts w:hint="eastAsia" w:ascii="宋体" w:hAnsi="宋体"/>
          <w:sz w:val="24"/>
        </w:rPr>
        <w:t>如果任何一方遭遇法律规定的不可抗力，致使合同履行受阻时，履行合同的期限应予延长，延长的期限应相当于不可抗力所影响的时间；</w:t>
      </w:r>
    </w:p>
    <w:p w14:paraId="7C369CF6">
      <w:pPr>
        <w:spacing w:line="360" w:lineRule="auto"/>
        <w:ind w:firstLine="480" w:firstLineChars="200"/>
        <w:rPr>
          <w:rFonts w:ascii="宋体" w:hAnsi="宋体"/>
          <w:sz w:val="24"/>
        </w:rPr>
      </w:pPr>
      <w:r>
        <w:rPr>
          <w:rFonts w:ascii="宋体" w:hAnsi="宋体"/>
          <w:sz w:val="24"/>
        </w:rPr>
        <w:t xml:space="preserve">2.11.2 </w:t>
      </w:r>
      <w:r>
        <w:rPr>
          <w:rFonts w:hint="eastAsia" w:ascii="宋体" w:hAnsi="宋体"/>
          <w:sz w:val="24"/>
        </w:rPr>
        <w:t>因不可抗力致使不能实现合同目的的，当事人可以解除合同；</w:t>
      </w:r>
    </w:p>
    <w:p w14:paraId="4745D2B7">
      <w:pPr>
        <w:spacing w:line="360" w:lineRule="auto"/>
        <w:ind w:firstLine="480" w:firstLineChars="200"/>
        <w:rPr>
          <w:rFonts w:ascii="宋体" w:hAnsi="宋体"/>
          <w:sz w:val="24"/>
        </w:rPr>
      </w:pPr>
      <w:r>
        <w:rPr>
          <w:rFonts w:ascii="宋体" w:hAnsi="宋体"/>
          <w:sz w:val="24"/>
        </w:rPr>
        <w:t xml:space="preserve">2.11.3 </w:t>
      </w:r>
      <w:r>
        <w:rPr>
          <w:rFonts w:hint="eastAsia" w:ascii="宋体" w:hAnsi="宋体"/>
          <w:sz w:val="24"/>
        </w:rPr>
        <w:t>因不可抗力致使合同有变更必要的，双方当事人应在合同专用条款约定时间内以书面形式变更合同；</w:t>
      </w:r>
    </w:p>
    <w:p w14:paraId="2D1F9BD6">
      <w:pPr>
        <w:spacing w:line="360" w:lineRule="auto"/>
        <w:ind w:firstLine="480" w:firstLineChars="200"/>
        <w:rPr>
          <w:rFonts w:ascii="宋体" w:hAnsi="宋体"/>
          <w:sz w:val="24"/>
        </w:rPr>
      </w:pPr>
      <w:r>
        <w:rPr>
          <w:rFonts w:ascii="宋体" w:hAnsi="宋体"/>
          <w:sz w:val="24"/>
        </w:rPr>
        <w:t>2.11.4</w:t>
      </w:r>
      <w:r>
        <w:rPr>
          <w:rFonts w:hint="eastAsia" w:ascii="宋体" w:hAnsi="宋体"/>
          <w:sz w:val="24"/>
        </w:rPr>
        <w:t>受不可抗力影响的一方在不可抗力发生后，应在合同专用条款约定时间内以书面形式通知对方当事人，并在合同专用条款约定时间内，将有关部门出具的证明文件送达对方当事人。</w:t>
      </w:r>
    </w:p>
    <w:p w14:paraId="38701BF6">
      <w:pPr>
        <w:spacing w:line="360" w:lineRule="auto"/>
        <w:ind w:firstLine="482" w:firstLineChars="200"/>
        <w:rPr>
          <w:rFonts w:ascii="宋体" w:hAnsi="宋体"/>
          <w:b/>
          <w:bCs/>
          <w:sz w:val="24"/>
        </w:rPr>
      </w:pPr>
      <w:r>
        <w:rPr>
          <w:rFonts w:ascii="宋体" w:hAnsi="宋体"/>
          <w:b/>
          <w:bCs/>
          <w:sz w:val="24"/>
        </w:rPr>
        <w:t xml:space="preserve">2.12 </w:t>
      </w:r>
      <w:r>
        <w:rPr>
          <w:rFonts w:hint="eastAsia" w:ascii="宋体" w:hAnsi="宋体"/>
          <w:b/>
          <w:bCs/>
          <w:sz w:val="24"/>
        </w:rPr>
        <w:t>税费</w:t>
      </w:r>
    </w:p>
    <w:p w14:paraId="400F3016">
      <w:pPr>
        <w:spacing w:line="360" w:lineRule="auto"/>
        <w:ind w:firstLine="480" w:firstLineChars="200"/>
        <w:rPr>
          <w:rFonts w:ascii="宋体" w:hAnsi="宋体"/>
          <w:sz w:val="24"/>
        </w:rPr>
      </w:pPr>
      <w:r>
        <w:rPr>
          <w:rFonts w:hint="eastAsia" w:ascii="宋体" w:hAnsi="宋体"/>
          <w:sz w:val="24"/>
        </w:rPr>
        <w:t>与合同有关的一切税费，均按照中华人民共和国法律的相关规定。</w:t>
      </w:r>
    </w:p>
    <w:p w14:paraId="71C6A632">
      <w:pPr>
        <w:spacing w:line="360" w:lineRule="auto"/>
        <w:ind w:firstLine="482" w:firstLineChars="200"/>
        <w:rPr>
          <w:rFonts w:ascii="宋体" w:hAnsi="宋体"/>
          <w:b/>
          <w:bCs/>
          <w:sz w:val="24"/>
        </w:rPr>
      </w:pPr>
      <w:r>
        <w:rPr>
          <w:rFonts w:ascii="宋体" w:hAnsi="宋体"/>
          <w:b/>
          <w:bCs/>
          <w:sz w:val="24"/>
        </w:rPr>
        <w:t xml:space="preserve">2.13 </w:t>
      </w:r>
      <w:r>
        <w:rPr>
          <w:rFonts w:hint="eastAsia" w:ascii="宋体" w:hAnsi="宋体"/>
          <w:b/>
          <w:bCs/>
          <w:sz w:val="24"/>
        </w:rPr>
        <w:t>乙方破产</w:t>
      </w:r>
    </w:p>
    <w:p w14:paraId="74700712">
      <w:pPr>
        <w:spacing w:line="360" w:lineRule="auto"/>
        <w:ind w:firstLine="480" w:firstLineChars="200"/>
        <w:rPr>
          <w:rFonts w:ascii="宋体" w:hAnsi="宋体"/>
          <w:sz w:val="24"/>
        </w:rPr>
      </w:pPr>
      <w:r>
        <w:rPr>
          <w:rFonts w:hint="eastAsia" w:ascii="宋体" w:hAnsi="宋体"/>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14:paraId="502BF526">
      <w:pPr>
        <w:spacing w:line="360" w:lineRule="auto"/>
        <w:ind w:firstLine="482" w:firstLineChars="200"/>
        <w:rPr>
          <w:rFonts w:ascii="宋体" w:hAnsi="宋体"/>
          <w:b/>
          <w:bCs/>
          <w:sz w:val="24"/>
        </w:rPr>
      </w:pPr>
      <w:r>
        <w:rPr>
          <w:rFonts w:ascii="宋体" w:hAnsi="宋体"/>
          <w:b/>
          <w:bCs/>
          <w:sz w:val="24"/>
        </w:rPr>
        <w:t xml:space="preserve">2.14 </w:t>
      </w:r>
      <w:r>
        <w:rPr>
          <w:rFonts w:hint="eastAsia" w:ascii="宋体" w:hAnsi="宋体"/>
          <w:b/>
          <w:bCs/>
          <w:sz w:val="24"/>
        </w:rPr>
        <w:t>合同中止、终止</w:t>
      </w:r>
    </w:p>
    <w:p w14:paraId="488A9790">
      <w:pPr>
        <w:spacing w:line="360" w:lineRule="auto"/>
        <w:ind w:firstLine="480" w:firstLineChars="200"/>
        <w:rPr>
          <w:rFonts w:ascii="宋体" w:hAnsi="宋体"/>
          <w:sz w:val="24"/>
        </w:rPr>
      </w:pPr>
      <w:r>
        <w:rPr>
          <w:rFonts w:ascii="宋体" w:hAnsi="宋体"/>
          <w:sz w:val="24"/>
        </w:rPr>
        <w:t xml:space="preserve">2.16.1 </w:t>
      </w:r>
      <w:r>
        <w:rPr>
          <w:rFonts w:hint="eastAsia" w:ascii="宋体" w:hAnsi="宋体"/>
          <w:sz w:val="24"/>
        </w:rPr>
        <w:t>双方当事人不得擅自中止或者终止合同；</w:t>
      </w:r>
    </w:p>
    <w:p w14:paraId="5960B4C4">
      <w:pPr>
        <w:spacing w:line="360" w:lineRule="auto"/>
        <w:ind w:firstLine="480" w:firstLineChars="200"/>
        <w:rPr>
          <w:rFonts w:ascii="宋体" w:hAnsi="宋体"/>
          <w:sz w:val="24"/>
        </w:rPr>
      </w:pPr>
      <w:r>
        <w:rPr>
          <w:rFonts w:ascii="宋体" w:hAnsi="宋体"/>
          <w:sz w:val="24"/>
        </w:rPr>
        <w:t>2.16.2</w:t>
      </w:r>
      <w:r>
        <w:rPr>
          <w:rFonts w:hint="eastAsia" w:ascii="宋体" w:hAnsi="宋体"/>
          <w:sz w:val="24"/>
        </w:rPr>
        <w:t>合同继续履行将损害国家利益和社会公共利益的，双方当事人应当中止或者终止合同。有过错的一方应当承担赔偿责任，双方当事人都有过错的，各自承担相应的责任。</w:t>
      </w:r>
    </w:p>
    <w:p w14:paraId="0B0C9298">
      <w:pPr>
        <w:spacing w:line="360" w:lineRule="auto"/>
        <w:ind w:firstLine="482" w:firstLineChars="200"/>
        <w:rPr>
          <w:rFonts w:ascii="宋体" w:hAnsi="宋体"/>
          <w:b/>
          <w:bCs/>
          <w:sz w:val="24"/>
        </w:rPr>
      </w:pPr>
      <w:r>
        <w:rPr>
          <w:rFonts w:ascii="宋体" w:hAnsi="宋体"/>
          <w:b/>
          <w:bCs/>
          <w:sz w:val="24"/>
        </w:rPr>
        <w:t xml:space="preserve">2.15 </w:t>
      </w:r>
      <w:r>
        <w:rPr>
          <w:rFonts w:hint="eastAsia" w:ascii="宋体" w:hAnsi="宋体"/>
          <w:b/>
          <w:bCs/>
          <w:sz w:val="24"/>
        </w:rPr>
        <w:t>检验和验收</w:t>
      </w:r>
    </w:p>
    <w:p w14:paraId="314DE0B6">
      <w:pPr>
        <w:spacing w:line="360" w:lineRule="auto"/>
        <w:ind w:firstLine="480" w:firstLineChars="200"/>
        <w:rPr>
          <w:rFonts w:ascii="宋体" w:hAnsi="宋体"/>
          <w:sz w:val="24"/>
        </w:rPr>
      </w:pPr>
      <w:r>
        <w:rPr>
          <w:rFonts w:ascii="宋体" w:hAnsi="宋体"/>
          <w:sz w:val="24"/>
        </w:rPr>
        <w:t>2.15.1乙方按照合同专用条款的约定，定期提交服务报告，甲方按照合同专用条款的约定进行定期验收</w:t>
      </w:r>
      <w:r>
        <w:rPr>
          <w:rFonts w:hint="eastAsia" w:ascii="宋体" w:hAnsi="宋体"/>
          <w:sz w:val="24"/>
        </w:rPr>
        <w:t>。</w:t>
      </w:r>
    </w:p>
    <w:p w14:paraId="4088467E">
      <w:pPr>
        <w:spacing w:line="360" w:lineRule="auto"/>
        <w:ind w:firstLine="480" w:firstLineChars="200"/>
        <w:rPr>
          <w:rFonts w:ascii="宋体" w:hAnsi="宋体"/>
          <w:sz w:val="24"/>
        </w:rPr>
      </w:pPr>
      <w:r>
        <w:rPr>
          <w:rFonts w:ascii="宋体" w:hAnsi="宋体"/>
          <w:sz w:val="24"/>
        </w:rPr>
        <w:t>2.15.2 合同期满或者履行完毕后，甲方有权组织（包括依法邀请国家认可的 质量检测机构参加）对乙方履约的验收，即：按照合同约定的标准，组织对乙方 履约情况的验收，并出具验收书；向社会公众提供的公共服务项目，验收时应当 邀请服务对象参与并出具意见，验收结果应当向社会公告；</w:t>
      </w:r>
    </w:p>
    <w:p w14:paraId="79E0CD16">
      <w:pPr>
        <w:spacing w:line="360" w:lineRule="auto"/>
        <w:ind w:firstLine="480" w:firstLineChars="200"/>
        <w:rPr>
          <w:rFonts w:ascii="宋体" w:hAnsi="宋体"/>
          <w:sz w:val="24"/>
        </w:rPr>
      </w:pPr>
      <w:r>
        <w:rPr>
          <w:rFonts w:ascii="宋体" w:hAnsi="宋体"/>
          <w:sz w:val="24"/>
        </w:rPr>
        <w:t xml:space="preserve">2.15.3 </w:t>
      </w:r>
      <w:r>
        <w:rPr>
          <w:rFonts w:hint="eastAsia" w:ascii="宋体" w:hAnsi="宋体"/>
          <w:sz w:val="24"/>
        </w:rPr>
        <w:t>检验和验收标准、程序等具体内容以及前述验收书的效力详见合同专用条款。</w:t>
      </w:r>
    </w:p>
    <w:p w14:paraId="3193956B">
      <w:pPr>
        <w:spacing w:line="360" w:lineRule="auto"/>
        <w:ind w:firstLine="482" w:firstLineChars="200"/>
        <w:rPr>
          <w:rFonts w:ascii="宋体" w:hAnsi="宋体"/>
          <w:b/>
          <w:bCs/>
          <w:sz w:val="24"/>
        </w:rPr>
      </w:pPr>
      <w:r>
        <w:rPr>
          <w:rFonts w:ascii="宋体" w:hAnsi="宋体"/>
          <w:b/>
          <w:bCs/>
          <w:sz w:val="24"/>
        </w:rPr>
        <w:t xml:space="preserve">2.16 </w:t>
      </w:r>
      <w:r>
        <w:rPr>
          <w:rFonts w:hint="eastAsia" w:ascii="宋体" w:hAnsi="宋体"/>
          <w:b/>
          <w:bCs/>
          <w:sz w:val="24"/>
          <w:lang w:val="zh-CN"/>
        </w:rPr>
        <w:t>合同使用的文字和</w:t>
      </w:r>
      <w:r>
        <w:rPr>
          <w:rFonts w:ascii="宋体" w:hAnsi="宋体"/>
          <w:b/>
          <w:bCs/>
          <w:sz w:val="24"/>
          <w:lang w:val="zh-CN"/>
        </w:rPr>
        <w:t>适用的法律</w:t>
      </w:r>
    </w:p>
    <w:p w14:paraId="0CE78F51">
      <w:pPr>
        <w:spacing w:line="360" w:lineRule="auto"/>
        <w:ind w:firstLine="480" w:firstLineChars="200"/>
        <w:rPr>
          <w:rFonts w:ascii="宋体" w:hAnsi="宋体"/>
          <w:sz w:val="24"/>
        </w:rPr>
      </w:pPr>
      <w:r>
        <w:rPr>
          <w:rFonts w:ascii="宋体" w:hAnsi="宋体"/>
          <w:sz w:val="24"/>
        </w:rPr>
        <w:t>2.16.1 合同使用汉语书就、变更和解释；</w:t>
      </w:r>
    </w:p>
    <w:p w14:paraId="67E11D66">
      <w:pPr>
        <w:spacing w:line="360" w:lineRule="auto"/>
        <w:ind w:firstLine="480" w:firstLineChars="200"/>
        <w:rPr>
          <w:rFonts w:ascii="宋体" w:hAnsi="宋体"/>
          <w:sz w:val="24"/>
        </w:rPr>
      </w:pPr>
      <w:r>
        <w:rPr>
          <w:rFonts w:ascii="宋体" w:hAnsi="宋体"/>
          <w:sz w:val="24"/>
        </w:rPr>
        <w:t>2.16.2 合同适用中华人民共和国法律</w:t>
      </w:r>
      <w:r>
        <w:rPr>
          <w:rFonts w:hint="eastAsia" w:ascii="宋体" w:hAnsi="宋体"/>
          <w:sz w:val="24"/>
        </w:rPr>
        <w:t>。</w:t>
      </w:r>
    </w:p>
    <w:p w14:paraId="543F7594">
      <w:pPr>
        <w:spacing w:line="360" w:lineRule="auto"/>
        <w:ind w:firstLine="482" w:firstLineChars="200"/>
        <w:rPr>
          <w:rFonts w:ascii="宋体" w:hAnsi="宋体"/>
          <w:b/>
          <w:bCs/>
          <w:color w:val="0000FF"/>
          <w:sz w:val="24"/>
        </w:rPr>
      </w:pPr>
      <w:r>
        <w:rPr>
          <w:rFonts w:ascii="宋体" w:hAnsi="宋体"/>
          <w:b/>
          <w:bCs/>
          <w:color w:val="0000FF"/>
          <w:sz w:val="24"/>
        </w:rPr>
        <w:t xml:space="preserve">2.17 </w:t>
      </w:r>
      <w:r>
        <w:rPr>
          <w:rFonts w:hint="eastAsia" w:ascii="宋体" w:hAnsi="宋体"/>
          <w:b/>
          <w:bCs/>
          <w:color w:val="0000FF"/>
          <w:sz w:val="24"/>
        </w:rPr>
        <w:t>履约保证金</w:t>
      </w:r>
    </w:p>
    <w:p w14:paraId="1C34E708">
      <w:pPr>
        <w:spacing w:line="360" w:lineRule="auto"/>
        <w:ind w:firstLine="480" w:firstLineChars="200"/>
        <w:rPr>
          <w:rFonts w:ascii="宋体" w:hAnsi="宋体"/>
          <w:color w:val="0000FF"/>
          <w:sz w:val="24"/>
        </w:rPr>
      </w:pPr>
      <w:r>
        <w:rPr>
          <w:rFonts w:ascii="宋体" w:hAnsi="宋体"/>
          <w:color w:val="0000FF"/>
          <w:sz w:val="24"/>
        </w:rPr>
        <w:t xml:space="preserve">2.17.1 </w:t>
      </w:r>
      <w:r>
        <w:rPr>
          <w:rFonts w:hint="eastAsia" w:ascii="宋体" w:hAnsi="宋体"/>
          <w:color w:val="0000FF"/>
          <w:sz w:val="24"/>
        </w:rPr>
        <w:t>招标文件</w:t>
      </w:r>
      <w:r>
        <w:rPr>
          <w:rFonts w:ascii="宋体" w:hAnsi="宋体"/>
          <w:color w:val="0000FF"/>
          <w:sz w:val="24"/>
        </w:rPr>
        <w:t>要求乙方提交履约保证金的，乙方应按合同专用条款约定的方式，</w:t>
      </w:r>
      <w:r>
        <w:rPr>
          <w:rFonts w:hint="eastAsia" w:ascii="宋体" w:hAnsi="宋体"/>
          <w:color w:val="0000FF"/>
          <w:sz w:val="24"/>
        </w:rPr>
        <w:t>本项目收取履约保证金</w:t>
      </w:r>
      <w:r>
        <w:rPr>
          <w:rFonts w:hint="eastAsia" w:ascii="宋体" w:hAnsi="宋体"/>
          <w:color w:val="0000FF"/>
          <w:sz w:val="24"/>
          <w:lang w:val="en-US" w:eastAsia="zh-CN"/>
        </w:rPr>
        <w:t>合同金额10%</w:t>
      </w:r>
      <w:r>
        <w:rPr>
          <w:rFonts w:hint="eastAsia" w:ascii="宋体" w:hAnsi="宋体"/>
          <w:color w:val="0000FF"/>
          <w:sz w:val="24"/>
        </w:rPr>
        <w:t>；</w:t>
      </w:r>
    </w:p>
    <w:p w14:paraId="55FA5951">
      <w:pPr>
        <w:spacing w:line="360" w:lineRule="auto"/>
        <w:ind w:firstLine="480" w:firstLineChars="200"/>
        <w:rPr>
          <w:rFonts w:ascii="宋体" w:hAnsi="宋体"/>
          <w:color w:val="0000FF"/>
          <w:sz w:val="24"/>
        </w:rPr>
      </w:pPr>
      <w:r>
        <w:rPr>
          <w:rFonts w:ascii="宋体" w:hAnsi="宋体"/>
          <w:color w:val="0000FF"/>
          <w:sz w:val="24"/>
        </w:rPr>
        <w:t>2.17.2 履约保证金在合同专用条款约定期间内不予退还或者应完全有效，前述约定期间届满之日起30个工作日内，甲方应将履约保证金退还乙方；</w:t>
      </w:r>
    </w:p>
    <w:p w14:paraId="203289DA">
      <w:pPr>
        <w:spacing w:line="360" w:lineRule="auto"/>
        <w:ind w:firstLine="480" w:firstLineChars="200"/>
        <w:rPr>
          <w:rFonts w:ascii="宋体" w:hAnsi="宋体"/>
          <w:sz w:val="24"/>
        </w:rPr>
      </w:pPr>
      <w:r>
        <w:rPr>
          <w:rFonts w:ascii="宋体" w:hAnsi="宋体"/>
          <w:color w:val="0000FF"/>
          <w:sz w:val="24"/>
        </w:rPr>
        <w:t>2.17.3 如果乙方不履行合同，履约保证金不予退还；如果乙方未能按合同约定全面履行义务，那么甲方有权从履约保证金中取得补偿或赔偿，同时不影响甲方要求乙方承担合同约定的超过履约保证金的违约责任的权利</w:t>
      </w:r>
      <w:r>
        <w:rPr>
          <w:rFonts w:ascii="宋体" w:hAnsi="宋体"/>
          <w:sz w:val="24"/>
        </w:rPr>
        <w:t>。</w:t>
      </w:r>
    </w:p>
    <w:p w14:paraId="1213FCEB">
      <w:pPr>
        <w:spacing w:line="360" w:lineRule="auto"/>
        <w:ind w:firstLine="482" w:firstLineChars="200"/>
        <w:rPr>
          <w:rFonts w:ascii="宋体" w:hAnsi="宋体"/>
          <w:b/>
          <w:bCs/>
          <w:sz w:val="24"/>
        </w:rPr>
      </w:pPr>
      <w:r>
        <w:rPr>
          <w:rFonts w:ascii="宋体" w:hAnsi="宋体"/>
          <w:b/>
          <w:bCs/>
          <w:sz w:val="24"/>
        </w:rPr>
        <w:t xml:space="preserve">2.18 </w:t>
      </w:r>
      <w:r>
        <w:rPr>
          <w:rFonts w:hint="eastAsia" w:ascii="宋体" w:hAnsi="宋体"/>
          <w:b/>
          <w:bCs/>
          <w:sz w:val="24"/>
        </w:rPr>
        <w:t>合同份数</w:t>
      </w:r>
    </w:p>
    <w:p w14:paraId="7B03A0EB">
      <w:pPr>
        <w:spacing w:line="360" w:lineRule="auto"/>
        <w:ind w:firstLine="480" w:firstLineChars="200"/>
        <w:rPr>
          <w:rFonts w:ascii="宋体" w:hAnsi="宋体"/>
          <w:sz w:val="24"/>
        </w:rPr>
      </w:pPr>
      <w:r>
        <w:rPr>
          <w:rFonts w:hint="eastAsia" w:ascii="宋体" w:hAnsi="宋体"/>
          <w:sz w:val="24"/>
        </w:rPr>
        <w:t>本合同共陆份，甲乙双方各叁份，每份均具有同等法律效力。</w:t>
      </w:r>
    </w:p>
    <w:p w14:paraId="2ABEB02F">
      <w:pPr>
        <w:spacing w:before="240" w:beforeLines="100" w:line="600" w:lineRule="auto"/>
        <w:rPr>
          <w:rFonts w:ascii="宋体" w:hAnsi="宋体"/>
          <w:sz w:val="24"/>
        </w:rPr>
      </w:pPr>
      <w:r>
        <w:rPr>
          <w:rFonts w:hint="eastAsia" w:ascii="宋体" w:hAnsi="宋体"/>
          <w:sz w:val="24"/>
        </w:rPr>
        <w:t>甲方（单位盖章）：</w:t>
      </w:r>
      <w:r>
        <w:rPr>
          <w:rFonts w:ascii="宋体" w:hAnsi="宋体"/>
          <w:sz w:val="24"/>
        </w:rPr>
        <w:t xml:space="preserve">                       </w:t>
      </w:r>
      <w:r>
        <w:rPr>
          <w:rFonts w:hint="eastAsia" w:ascii="宋体" w:hAnsi="宋体"/>
          <w:sz w:val="24"/>
        </w:rPr>
        <w:t>乙方（单位盖章）：</w:t>
      </w:r>
    </w:p>
    <w:p w14:paraId="77A1B241">
      <w:pPr>
        <w:spacing w:line="600" w:lineRule="auto"/>
        <w:rPr>
          <w:rFonts w:ascii="宋体" w:hAnsi="宋体"/>
          <w:sz w:val="24"/>
        </w:rPr>
      </w:pPr>
      <w:r>
        <w:rPr>
          <w:rFonts w:hint="eastAsia" w:ascii="宋体" w:hAnsi="宋体"/>
          <w:sz w:val="24"/>
        </w:rPr>
        <w:t>法定代表人或</w:t>
      </w:r>
      <w:r>
        <w:rPr>
          <w:rFonts w:ascii="宋体" w:hAnsi="宋体"/>
          <w:sz w:val="24"/>
        </w:rPr>
        <w:t xml:space="preserve">                             </w:t>
      </w:r>
      <w:r>
        <w:rPr>
          <w:rFonts w:hint="eastAsia" w:ascii="宋体" w:hAnsi="宋体"/>
          <w:sz w:val="24"/>
        </w:rPr>
        <w:t>法定代表人</w:t>
      </w:r>
    </w:p>
    <w:p w14:paraId="1B8B4E69">
      <w:pPr>
        <w:spacing w:line="600" w:lineRule="auto"/>
        <w:rPr>
          <w:rFonts w:ascii="宋体" w:hAnsi="宋体"/>
          <w:sz w:val="24"/>
        </w:rPr>
      </w:pPr>
      <w:r>
        <w:rPr>
          <w:rFonts w:hint="eastAsia" w:ascii="宋体" w:hAnsi="宋体"/>
          <w:sz w:val="24"/>
        </w:rPr>
        <w:t>授权代表（签字）：</w:t>
      </w:r>
      <w:r>
        <w:rPr>
          <w:rFonts w:ascii="宋体" w:hAnsi="宋体"/>
          <w:sz w:val="24"/>
        </w:rPr>
        <w:t xml:space="preserve">                       </w:t>
      </w:r>
      <w:r>
        <w:rPr>
          <w:rFonts w:hint="eastAsia" w:ascii="宋体" w:hAnsi="宋体"/>
          <w:sz w:val="24"/>
        </w:rPr>
        <w:t>或授权代表（签字）</w:t>
      </w:r>
      <w:r>
        <w:rPr>
          <w:rFonts w:ascii="宋体" w:hAnsi="宋体"/>
          <w:sz w:val="24"/>
        </w:rPr>
        <w:t xml:space="preserve">: </w:t>
      </w:r>
    </w:p>
    <w:p w14:paraId="4AC02D24">
      <w:pPr>
        <w:widowControl/>
        <w:spacing w:line="600" w:lineRule="auto"/>
        <w:jc w:val="left"/>
        <w:rPr>
          <w:rFonts w:ascii="宋体" w:hAnsi="宋体"/>
          <w:sz w:val="24"/>
        </w:rPr>
      </w:pPr>
      <w:r>
        <w:rPr>
          <w:rFonts w:hint="eastAsia" w:ascii="宋体" w:hAnsi="宋体"/>
          <w:sz w:val="24"/>
        </w:rPr>
        <w:t xml:space="preserve">时间： </w:t>
      </w:r>
      <w:r>
        <w:rPr>
          <w:rFonts w:ascii="宋体" w:hAnsi="宋体"/>
          <w:sz w:val="24"/>
        </w:rPr>
        <w:t xml:space="preserve">   </w:t>
      </w:r>
      <w:r>
        <w:rPr>
          <w:rFonts w:hint="eastAsia" w:ascii="宋体" w:hAnsi="宋体"/>
          <w:sz w:val="24"/>
        </w:rPr>
        <w:t xml:space="preserve">年 </w:t>
      </w:r>
      <w:r>
        <w:rPr>
          <w:rFonts w:ascii="宋体" w:hAnsi="宋体"/>
          <w:sz w:val="24"/>
        </w:rPr>
        <w:t xml:space="preserve">  </w:t>
      </w:r>
      <w:r>
        <w:rPr>
          <w:rFonts w:hint="eastAsia" w:ascii="宋体" w:hAnsi="宋体"/>
          <w:sz w:val="24"/>
        </w:rPr>
        <w:t xml:space="preserve">月 </w:t>
      </w:r>
      <w:r>
        <w:rPr>
          <w:rFonts w:ascii="宋体" w:hAnsi="宋体"/>
          <w:sz w:val="24"/>
        </w:rPr>
        <w:t xml:space="preserve">  </w:t>
      </w:r>
      <w:r>
        <w:rPr>
          <w:rFonts w:hint="eastAsia" w:ascii="宋体" w:hAnsi="宋体"/>
          <w:sz w:val="24"/>
        </w:rPr>
        <w:t xml:space="preserve">日 </w:t>
      </w:r>
      <w:r>
        <w:rPr>
          <w:rFonts w:ascii="宋体" w:hAnsi="宋体"/>
          <w:sz w:val="24"/>
        </w:rPr>
        <w:t xml:space="preserve">                  </w:t>
      </w:r>
      <w:r>
        <w:rPr>
          <w:rFonts w:hint="eastAsia" w:ascii="宋体" w:hAnsi="宋体"/>
          <w:sz w:val="24"/>
        </w:rPr>
        <w:t xml:space="preserve">时间： </w:t>
      </w:r>
      <w:r>
        <w:rPr>
          <w:rFonts w:ascii="宋体" w:hAnsi="宋体"/>
          <w:sz w:val="24"/>
        </w:rPr>
        <w:t xml:space="preserve">  </w:t>
      </w:r>
      <w:r>
        <w:rPr>
          <w:rFonts w:hint="eastAsia" w:ascii="宋体" w:hAnsi="宋体"/>
          <w:sz w:val="24"/>
        </w:rPr>
        <w:t xml:space="preserve">年 </w:t>
      </w:r>
      <w:r>
        <w:rPr>
          <w:rFonts w:ascii="宋体" w:hAnsi="宋体"/>
          <w:sz w:val="24"/>
        </w:rPr>
        <w:t xml:space="preserve">  </w:t>
      </w:r>
      <w:r>
        <w:rPr>
          <w:rFonts w:hint="eastAsia" w:ascii="宋体" w:hAnsi="宋体"/>
          <w:sz w:val="24"/>
        </w:rPr>
        <w:t xml:space="preserve">月 </w:t>
      </w:r>
      <w:r>
        <w:rPr>
          <w:rFonts w:ascii="宋体" w:hAnsi="宋体"/>
          <w:sz w:val="24"/>
        </w:rPr>
        <w:t xml:space="preserve">  </w:t>
      </w:r>
      <w:r>
        <w:rPr>
          <w:rFonts w:hint="eastAsia" w:ascii="宋体" w:hAnsi="宋体"/>
          <w:sz w:val="24"/>
        </w:rPr>
        <w:t>日</w:t>
      </w:r>
    </w:p>
    <w:p w14:paraId="61687371">
      <w:pPr>
        <w:pStyle w:val="7"/>
        <w:spacing w:before="120" w:beforeLines="50" w:after="120" w:afterLines="50"/>
        <w:ind w:left="400" w:firstLine="1928" w:firstLineChars="600"/>
        <w:rPr>
          <w:rFonts w:ascii="仿宋" w:hAnsi="仿宋" w:eastAsia="仿宋" w:cs="仿宋"/>
          <w:color w:val="000000"/>
        </w:rPr>
      </w:pPr>
      <w:bookmarkStart w:id="9" w:name="_Toc19756"/>
      <w:bookmarkStart w:id="10" w:name="_Toc16487"/>
      <w:bookmarkStart w:id="11" w:name="_Toc49590163"/>
      <w:bookmarkStart w:id="12" w:name="_Toc71632273"/>
      <w:r>
        <w:rPr>
          <w:rFonts w:hint="eastAsia" w:ascii="宋体" w:eastAsia="宋体" w:cs="仿宋"/>
          <w:color w:val="000000"/>
        </w:rPr>
        <w:t>第三部分</w:t>
      </w:r>
      <w:r>
        <w:rPr>
          <w:rFonts w:ascii="宋体" w:eastAsia="宋体" w:cs="仿宋"/>
          <w:color w:val="000000"/>
        </w:rPr>
        <w:t xml:space="preserve">  </w:t>
      </w:r>
      <w:r>
        <w:rPr>
          <w:rFonts w:hint="eastAsia" w:ascii="宋体" w:eastAsia="宋体" w:cs="仿宋"/>
          <w:color w:val="000000"/>
        </w:rPr>
        <w:t>合同专用条款</w:t>
      </w:r>
      <w:bookmarkEnd w:id="9"/>
      <w:bookmarkEnd w:id="10"/>
      <w:bookmarkEnd w:id="11"/>
      <w:bookmarkEnd w:id="12"/>
    </w:p>
    <w:p w14:paraId="503CD50D">
      <w:pPr>
        <w:spacing w:line="360" w:lineRule="auto"/>
        <w:ind w:firstLine="480" w:firstLineChars="200"/>
        <w:rPr>
          <w:rFonts w:ascii="宋体" w:hAnsi="宋体"/>
          <w:color w:val="000000"/>
          <w:sz w:val="24"/>
        </w:rPr>
      </w:pPr>
      <w:r>
        <w:rPr>
          <w:rFonts w:hint="eastAsia" w:ascii="宋体" w:hAnsi="宋体"/>
          <w:sz w:val="24"/>
        </w:rPr>
        <w:t>本部分是对前两部分的补充和修改，如果前两部分和本部分的约定不一致，应以本部分的约定为准。本</w:t>
      </w:r>
      <w:r>
        <w:rPr>
          <w:rFonts w:hint="eastAsia" w:ascii="宋体" w:hAnsi="宋体"/>
          <w:color w:val="000000"/>
          <w:sz w:val="24"/>
        </w:rPr>
        <w:t>部分的条款号应与前两部分的条款号保持对应；与前两部分无对应关系的内容可另行编制条款号。</w:t>
      </w:r>
    </w:p>
    <w:bookmarkEnd w:id="5"/>
    <w:p w14:paraId="35171A26">
      <w:pPr>
        <w:pStyle w:val="37"/>
        <w:spacing w:line="360" w:lineRule="auto"/>
        <w:ind w:firstLineChars="0"/>
        <w:rPr>
          <w:rFonts w:ascii="宋体" w:hAnsi="宋体" w:cs="宋体"/>
          <w:b/>
          <w:bCs/>
          <w:color w:val="000000"/>
          <w:sz w:val="24"/>
          <w:szCs w:val="24"/>
        </w:rPr>
      </w:pPr>
      <w:r>
        <w:rPr>
          <w:rFonts w:hint="eastAsia" w:ascii="宋体" w:hAnsi="宋体" w:cs="宋体"/>
          <w:b/>
          <w:bCs/>
          <w:color w:val="000000"/>
          <w:sz w:val="24"/>
          <w:szCs w:val="24"/>
        </w:rPr>
        <w:t>（一）服务范围</w:t>
      </w:r>
    </w:p>
    <w:p w14:paraId="3576037D">
      <w:pPr>
        <w:pStyle w:val="37"/>
        <w:spacing w:line="360" w:lineRule="auto"/>
        <w:ind w:firstLine="480"/>
        <w:rPr>
          <w:rFonts w:ascii="宋体" w:hAnsi="宋体" w:cs="宋体"/>
          <w:color w:val="000000"/>
          <w:sz w:val="24"/>
          <w:szCs w:val="24"/>
        </w:rPr>
      </w:pPr>
      <w:r>
        <w:rPr>
          <w:rFonts w:hint="eastAsia" w:ascii="宋体" w:hAnsi="宋体" w:cs="宋体"/>
          <w:color w:val="000000"/>
          <w:sz w:val="24"/>
          <w:szCs w:val="24"/>
        </w:rPr>
        <w:t>本项目拟分为1个标段，具体划分如下表：</w:t>
      </w:r>
    </w:p>
    <w:tbl>
      <w:tblPr>
        <w:tblStyle w:val="24"/>
        <w:tblW w:w="89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26"/>
        <w:gridCol w:w="2520"/>
        <w:gridCol w:w="1422"/>
        <w:gridCol w:w="1275"/>
        <w:gridCol w:w="1440"/>
        <w:gridCol w:w="1533"/>
      </w:tblGrid>
      <w:tr w14:paraId="06DAC5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3" w:hRule="atLeast"/>
          <w:jc w:val="center"/>
        </w:trPr>
        <w:tc>
          <w:tcPr>
            <w:tcW w:w="8916" w:type="dxa"/>
            <w:gridSpan w:val="6"/>
            <w:shd w:val="clear" w:color="auto" w:fill="auto"/>
            <w:noWrap w:val="0"/>
            <w:vAlign w:val="center"/>
          </w:tcPr>
          <w:p w14:paraId="4D24DC32">
            <w:pPr>
              <w:pStyle w:val="37"/>
              <w:spacing w:line="360" w:lineRule="auto"/>
              <w:ind w:firstLineChars="0"/>
              <w:jc w:val="center"/>
              <w:rPr>
                <w:rFonts w:ascii="宋体" w:hAnsi="宋体" w:cs="宋体"/>
                <w:b/>
                <w:bCs/>
                <w:sz w:val="24"/>
                <w:szCs w:val="24"/>
              </w:rPr>
            </w:pPr>
            <w:r>
              <w:rPr>
                <w:rFonts w:hint="eastAsia" w:ascii="宋体" w:hAnsi="宋体" w:cs="宋体"/>
                <w:b/>
                <w:bCs/>
                <w:sz w:val="24"/>
                <w:szCs w:val="24"/>
                <w:lang w:eastAsia="zh-CN"/>
              </w:rPr>
              <w:t>滨投文创</w:t>
            </w:r>
            <w:r>
              <w:rPr>
                <w:rFonts w:hint="eastAsia" w:ascii="宋体" w:hAnsi="宋体" w:cs="宋体"/>
                <w:b/>
                <w:bCs/>
                <w:sz w:val="24"/>
                <w:szCs w:val="24"/>
              </w:rPr>
              <w:t>公司部分在管项目生活垃圾清运处理服务</w:t>
            </w:r>
          </w:p>
        </w:tc>
      </w:tr>
      <w:tr w14:paraId="2F7152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726" w:type="dxa"/>
            <w:shd w:val="clear" w:color="auto" w:fill="auto"/>
            <w:noWrap w:val="0"/>
            <w:vAlign w:val="center"/>
          </w:tcPr>
          <w:p w14:paraId="0BFAE193">
            <w:pPr>
              <w:widowControl/>
              <w:jc w:val="center"/>
              <w:textAlignment w:val="center"/>
              <w:rPr>
                <w:rFonts w:ascii="宋体" w:hAnsi="宋体" w:cs="宋体"/>
                <w:b/>
                <w:bCs/>
                <w:sz w:val="22"/>
              </w:rPr>
            </w:pPr>
            <w:r>
              <w:rPr>
                <w:rFonts w:hint="eastAsia" w:ascii="宋体" w:hAnsi="宋体" w:cs="宋体"/>
                <w:b/>
                <w:bCs/>
                <w:sz w:val="22"/>
              </w:rPr>
              <w:t>序号</w:t>
            </w:r>
          </w:p>
        </w:tc>
        <w:tc>
          <w:tcPr>
            <w:tcW w:w="2520" w:type="dxa"/>
            <w:shd w:val="clear" w:color="auto" w:fill="auto"/>
            <w:noWrap w:val="0"/>
            <w:vAlign w:val="center"/>
          </w:tcPr>
          <w:p w14:paraId="398A5A87">
            <w:pPr>
              <w:widowControl/>
              <w:jc w:val="center"/>
              <w:textAlignment w:val="center"/>
              <w:rPr>
                <w:rFonts w:ascii="宋体" w:hAnsi="宋体" w:cs="宋体"/>
                <w:b/>
                <w:bCs/>
                <w:sz w:val="22"/>
              </w:rPr>
            </w:pPr>
            <w:r>
              <w:rPr>
                <w:rFonts w:hint="eastAsia" w:ascii="宋体" w:hAnsi="宋体" w:cs="宋体"/>
                <w:b/>
                <w:bCs/>
                <w:sz w:val="22"/>
              </w:rPr>
              <w:t>项目名称</w:t>
            </w:r>
          </w:p>
        </w:tc>
        <w:tc>
          <w:tcPr>
            <w:tcW w:w="1422" w:type="dxa"/>
            <w:shd w:val="clear" w:color="auto" w:fill="auto"/>
            <w:noWrap w:val="0"/>
            <w:vAlign w:val="center"/>
          </w:tcPr>
          <w:p w14:paraId="3103E67C">
            <w:pPr>
              <w:widowControl/>
              <w:jc w:val="center"/>
              <w:textAlignment w:val="center"/>
              <w:rPr>
                <w:rFonts w:ascii="宋体" w:hAnsi="宋体" w:cs="宋体"/>
                <w:b/>
                <w:bCs/>
                <w:sz w:val="22"/>
              </w:rPr>
            </w:pPr>
            <w:r>
              <w:rPr>
                <w:rFonts w:hint="eastAsia" w:ascii="宋体" w:hAnsi="宋体" w:cs="宋体"/>
                <w:b/>
                <w:bCs/>
                <w:sz w:val="22"/>
              </w:rPr>
              <w:t>建筑总面积（m2)</w:t>
            </w:r>
          </w:p>
        </w:tc>
        <w:tc>
          <w:tcPr>
            <w:tcW w:w="1275" w:type="dxa"/>
            <w:shd w:val="clear" w:color="auto" w:fill="auto"/>
            <w:noWrap w:val="0"/>
            <w:vAlign w:val="center"/>
          </w:tcPr>
          <w:p w14:paraId="0C6CBB4F">
            <w:pPr>
              <w:widowControl/>
              <w:jc w:val="center"/>
              <w:textAlignment w:val="center"/>
              <w:rPr>
                <w:rFonts w:ascii="宋体" w:hAnsi="宋体" w:cs="宋体"/>
                <w:b/>
                <w:bCs/>
                <w:sz w:val="22"/>
              </w:rPr>
            </w:pPr>
            <w:r>
              <w:rPr>
                <w:rFonts w:hint="eastAsia" w:ascii="宋体" w:hAnsi="宋体" w:cs="宋体"/>
                <w:b/>
                <w:bCs/>
                <w:sz w:val="22"/>
              </w:rPr>
              <w:t>住户数量</w:t>
            </w:r>
          </w:p>
        </w:tc>
        <w:tc>
          <w:tcPr>
            <w:tcW w:w="1440" w:type="dxa"/>
            <w:shd w:val="clear" w:color="auto" w:fill="auto"/>
            <w:noWrap w:val="0"/>
            <w:vAlign w:val="center"/>
          </w:tcPr>
          <w:p w14:paraId="495884FB">
            <w:pPr>
              <w:widowControl/>
              <w:jc w:val="center"/>
              <w:textAlignment w:val="center"/>
              <w:rPr>
                <w:rFonts w:ascii="宋体" w:hAnsi="宋体" w:cs="宋体"/>
                <w:b/>
                <w:bCs/>
                <w:sz w:val="22"/>
              </w:rPr>
            </w:pPr>
            <w:r>
              <w:rPr>
                <w:rFonts w:hint="eastAsia" w:ascii="宋体" w:hAnsi="宋体" w:cs="宋体"/>
                <w:b/>
                <w:bCs/>
                <w:sz w:val="22"/>
              </w:rPr>
              <w:t>商户(办公）数量</w:t>
            </w:r>
          </w:p>
        </w:tc>
        <w:tc>
          <w:tcPr>
            <w:tcW w:w="1533" w:type="dxa"/>
            <w:shd w:val="clear" w:color="auto" w:fill="auto"/>
            <w:noWrap w:val="0"/>
            <w:vAlign w:val="center"/>
          </w:tcPr>
          <w:p w14:paraId="40018C13">
            <w:pPr>
              <w:widowControl/>
              <w:jc w:val="center"/>
              <w:textAlignment w:val="center"/>
              <w:rPr>
                <w:rFonts w:ascii="宋体" w:hAnsi="宋体" w:cs="宋体"/>
                <w:b/>
                <w:bCs/>
                <w:sz w:val="22"/>
              </w:rPr>
            </w:pPr>
            <w:r>
              <w:rPr>
                <w:rFonts w:hint="eastAsia" w:ascii="宋体" w:hAnsi="宋体" w:cs="宋体"/>
                <w:b/>
                <w:bCs/>
                <w:sz w:val="22"/>
              </w:rPr>
              <w:t>每年产生生活垃圾量（估算）(桶）</w:t>
            </w:r>
          </w:p>
        </w:tc>
      </w:tr>
      <w:tr w14:paraId="67F470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7" w:hRule="atLeast"/>
          <w:jc w:val="center"/>
        </w:trPr>
        <w:tc>
          <w:tcPr>
            <w:tcW w:w="726" w:type="dxa"/>
            <w:shd w:val="clear" w:color="auto" w:fill="auto"/>
            <w:noWrap w:val="0"/>
            <w:vAlign w:val="center"/>
          </w:tcPr>
          <w:p w14:paraId="0C1192E6">
            <w:pPr>
              <w:widowControl/>
              <w:jc w:val="center"/>
              <w:textAlignment w:val="center"/>
              <w:rPr>
                <w:rFonts w:ascii="宋体" w:hAnsi="宋体" w:cs="宋体"/>
                <w:szCs w:val="21"/>
              </w:rPr>
            </w:pPr>
            <w:r>
              <w:rPr>
                <w:rFonts w:hint="eastAsia" w:ascii="宋体" w:hAnsi="宋体" w:cs="宋体"/>
                <w:szCs w:val="21"/>
              </w:rPr>
              <w:t>1</w:t>
            </w:r>
          </w:p>
        </w:tc>
        <w:tc>
          <w:tcPr>
            <w:tcW w:w="2520" w:type="dxa"/>
            <w:shd w:val="clear" w:color="auto" w:fill="auto"/>
            <w:noWrap w:val="0"/>
            <w:vAlign w:val="center"/>
          </w:tcPr>
          <w:p w14:paraId="48D399CE">
            <w:pPr>
              <w:widowControl/>
              <w:jc w:val="center"/>
              <w:textAlignment w:val="center"/>
              <w:rPr>
                <w:rFonts w:hint="default" w:ascii="宋体" w:hAnsi="宋体" w:eastAsia="宋体" w:cs="宋体"/>
                <w:szCs w:val="21"/>
                <w:lang w:val="en-US" w:eastAsia="zh-CN"/>
              </w:rPr>
            </w:pPr>
            <w:r>
              <w:rPr>
                <w:rFonts w:hint="eastAsia" w:ascii="宋体" w:hAnsi="宋体" w:cs="宋体"/>
                <w:color w:val="000000"/>
                <w:kern w:val="0"/>
                <w:szCs w:val="21"/>
                <w:lang w:val="en-US" w:eastAsia="zh-CN" w:bidi="ar"/>
              </w:rPr>
              <w:t>合柴1972</w:t>
            </w:r>
          </w:p>
        </w:tc>
        <w:tc>
          <w:tcPr>
            <w:tcW w:w="1422" w:type="dxa"/>
            <w:shd w:val="clear" w:color="auto" w:fill="auto"/>
            <w:noWrap w:val="0"/>
            <w:vAlign w:val="center"/>
          </w:tcPr>
          <w:p w14:paraId="3EF12C3F">
            <w:pPr>
              <w:widowControl/>
              <w:jc w:val="center"/>
              <w:textAlignment w:val="center"/>
              <w:rPr>
                <w:rFonts w:ascii="宋体" w:hAnsi="宋体" w:cs="宋体"/>
                <w:szCs w:val="21"/>
              </w:rPr>
            </w:pPr>
          </w:p>
        </w:tc>
        <w:tc>
          <w:tcPr>
            <w:tcW w:w="1275" w:type="dxa"/>
            <w:shd w:val="clear" w:color="auto" w:fill="auto"/>
            <w:noWrap w:val="0"/>
            <w:vAlign w:val="center"/>
          </w:tcPr>
          <w:p w14:paraId="49AF9F75">
            <w:pPr>
              <w:widowControl/>
              <w:jc w:val="center"/>
              <w:textAlignment w:val="center"/>
              <w:rPr>
                <w:rFonts w:ascii="宋体" w:hAnsi="宋体" w:cs="宋体"/>
                <w:szCs w:val="21"/>
              </w:rPr>
            </w:pPr>
          </w:p>
        </w:tc>
        <w:tc>
          <w:tcPr>
            <w:tcW w:w="1440" w:type="dxa"/>
            <w:shd w:val="clear" w:color="auto" w:fill="auto"/>
            <w:noWrap w:val="0"/>
            <w:vAlign w:val="center"/>
          </w:tcPr>
          <w:p w14:paraId="06B2669C">
            <w:pPr>
              <w:widowControl/>
              <w:jc w:val="center"/>
              <w:textAlignment w:val="center"/>
              <w:rPr>
                <w:rFonts w:ascii="宋体" w:hAnsi="宋体" w:cs="宋体"/>
                <w:szCs w:val="21"/>
              </w:rPr>
            </w:pPr>
          </w:p>
        </w:tc>
        <w:tc>
          <w:tcPr>
            <w:tcW w:w="1533" w:type="dxa"/>
            <w:shd w:val="clear" w:color="auto" w:fill="auto"/>
            <w:noWrap w:val="0"/>
            <w:vAlign w:val="center"/>
          </w:tcPr>
          <w:p w14:paraId="527FD1D7">
            <w:pPr>
              <w:widowControl/>
              <w:jc w:val="center"/>
              <w:textAlignment w:val="center"/>
              <w:rPr>
                <w:rFonts w:hint="default" w:eastAsia="宋体"/>
                <w:lang w:val="en-US" w:eastAsia="zh-CN"/>
              </w:rPr>
            </w:pPr>
            <w:r>
              <w:rPr>
                <w:rFonts w:hint="eastAsia" w:ascii="宋体" w:hAnsi="宋体" w:cs="宋体"/>
                <w:color w:val="000000"/>
                <w:kern w:val="0"/>
                <w:sz w:val="20"/>
                <w:szCs w:val="20"/>
                <w:lang w:val="en-US" w:eastAsia="zh-CN" w:bidi="ar"/>
              </w:rPr>
              <w:t>35000</w:t>
            </w:r>
          </w:p>
        </w:tc>
      </w:tr>
      <w:tr w14:paraId="01D501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7" w:hRule="atLeast"/>
          <w:jc w:val="center"/>
        </w:trPr>
        <w:tc>
          <w:tcPr>
            <w:tcW w:w="8916" w:type="dxa"/>
            <w:gridSpan w:val="6"/>
            <w:shd w:val="clear" w:color="auto" w:fill="auto"/>
            <w:noWrap w:val="0"/>
            <w:vAlign w:val="center"/>
          </w:tcPr>
          <w:p w14:paraId="65C1DF1F">
            <w:pPr>
              <w:widowControl/>
              <w:jc w:val="left"/>
              <w:rPr>
                <w:rFonts w:ascii="宋体" w:hAnsi="宋体" w:cs="宋体"/>
                <w:sz w:val="24"/>
              </w:rPr>
            </w:pPr>
            <w:r>
              <w:rPr>
                <w:rFonts w:hint="eastAsia" w:ascii="宋体" w:hAnsi="宋体" w:cs="宋体"/>
                <w:sz w:val="24"/>
              </w:rPr>
              <w:t>备注：</w:t>
            </w:r>
          </w:p>
          <w:p w14:paraId="333BCF7E">
            <w:pPr>
              <w:widowControl/>
              <w:jc w:val="left"/>
              <w:rPr>
                <w:rFonts w:ascii="宋体" w:hAnsi="宋体" w:cs="宋体"/>
                <w:sz w:val="24"/>
              </w:rPr>
            </w:pPr>
            <w:r>
              <w:rPr>
                <w:rFonts w:hint="eastAsia" w:ascii="宋体" w:hAnsi="宋体" w:cs="宋体"/>
                <w:sz w:val="24"/>
              </w:rPr>
              <w:t>1.中标单位须为本项目配备一名对接负责人，以方便日常工作联系和管理；</w:t>
            </w:r>
          </w:p>
          <w:p w14:paraId="2A4962E4">
            <w:pPr>
              <w:widowControl/>
              <w:jc w:val="left"/>
              <w:rPr>
                <w:rFonts w:ascii="宋体" w:hAnsi="宋体" w:cs="宋体"/>
                <w:sz w:val="24"/>
              </w:rPr>
            </w:pPr>
            <w:r>
              <w:rPr>
                <w:rFonts w:ascii="宋体" w:hAnsi="宋体" w:cs="宋体"/>
                <w:sz w:val="24"/>
              </w:rPr>
              <w:t>2.</w:t>
            </w:r>
            <w:r>
              <w:rPr>
                <w:rFonts w:hint="eastAsia" w:ascii="宋体" w:hAnsi="宋体" w:cs="宋体"/>
                <w:sz w:val="24"/>
              </w:rPr>
              <w:t>甲方与中标所签订的合同期内，若甲方某一物业项目的物业服务合同终止（或到期，退出该项目的物业服务），则该项目的生活垃圾清运处理服</w:t>
            </w:r>
            <w:r>
              <w:rPr>
                <w:rFonts w:hint="eastAsia" w:ascii="宋体" w:hAnsi="宋体"/>
                <w:sz w:val="24"/>
              </w:rPr>
              <w:t>务</w:t>
            </w:r>
            <w:r>
              <w:rPr>
                <w:rFonts w:hint="eastAsia" w:ascii="宋体" w:hAnsi="宋体" w:cs="宋体"/>
                <w:sz w:val="24"/>
              </w:rPr>
              <w:t>将自动终止；</w:t>
            </w:r>
          </w:p>
          <w:p w14:paraId="71B1B978">
            <w:r>
              <w:rPr>
                <w:rFonts w:ascii="宋体" w:hAnsi="宋体" w:cs="宋体"/>
                <w:sz w:val="24"/>
              </w:rPr>
              <w:t>3.</w:t>
            </w:r>
            <w:r>
              <w:rPr>
                <w:rFonts w:hint="eastAsia" w:ascii="宋体" w:hAnsi="宋体" w:cs="宋体"/>
                <w:sz w:val="24"/>
              </w:rPr>
              <w:t>乙方对接负责人须每三个月向甲方公司工程管理部提交当季度的服务工作报告。4.垃圾桶（规格：90cm*54cm*50cm)按240升计量</w:t>
            </w:r>
          </w:p>
        </w:tc>
      </w:tr>
    </w:tbl>
    <w:p w14:paraId="7AC2335C">
      <w:pPr>
        <w:pStyle w:val="2"/>
        <w:ind w:left="0" w:leftChars="0" w:firstLine="0"/>
      </w:pPr>
    </w:p>
    <w:p w14:paraId="0C34634C">
      <w:pPr>
        <w:pStyle w:val="37"/>
        <w:spacing w:line="360" w:lineRule="auto"/>
        <w:ind w:firstLineChars="0"/>
        <w:rPr>
          <w:rFonts w:ascii="宋体" w:hAnsi="宋体" w:cs="宋体"/>
          <w:b/>
          <w:bCs/>
          <w:sz w:val="24"/>
          <w:szCs w:val="24"/>
        </w:rPr>
      </w:pPr>
      <w:r>
        <w:rPr>
          <w:rFonts w:ascii="宋体" w:hAnsi="宋体" w:cs="宋体"/>
          <w:b/>
          <w:bCs/>
          <w:sz w:val="24"/>
          <w:szCs w:val="24"/>
        </w:rPr>
        <w:t>（</w:t>
      </w:r>
      <w:r>
        <w:rPr>
          <w:rFonts w:hint="eastAsia" w:ascii="宋体" w:hAnsi="宋体" w:cs="宋体"/>
          <w:b/>
          <w:bCs/>
          <w:sz w:val="24"/>
          <w:szCs w:val="24"/>
        </w:rPr>
        <w:t>二</w:t>
      </w:r>
      <w:r>
        <w:rPr>
          <w:rFonts w:ascii="宋体" w:hAnsi="宋体" w:cs="宋体"/>
          <w:b/>
          <w:bCs/>
          <w:sz w:val="24"/>
          <w:szCs w:val="24"/>
        </w:rPr>
        <w:t>）清运</w:t>
      </w:r>
      <w:r>
        <w:rPr>
          <w:rFonts w:hint="eastAsia" w:ascii="宋体" w:hAnsi="宋体" w:cs="宋体"/>
          <w:b/>
          <w:bCs/>
          <w:sz w:val="24"/>
          <w:szCs w:val="24"/>
        </w:rPr>
        <w:t>要求</w:t>
      </w:r>
    </w:p>
    <w:p w14:paraId="3E22C859">
      <w:pPr>
        <w:pStyle w:val="37"/>
        <w:spacing w:line="360" w:lineRule="auto"/>
        <w:ind w:firstLine="480"/>
        <w:rPr>
          <w:sz w:val="24"/>
          <w:szCs w:val="24"/>
        </w:rPr>
      </w:pPr>
      <w:r>
        <w:rPr>
          <w:rFonts w:hint="eastAsia"/>
          <w:sz w:val="24"/>
          <w:szCs w:val="24"/>
        </w:rPr>
        <w:t>1．居民入住后，垃圾清运作业时间为夜间</w:t>
      </w:r>
      <w:r>
        <w:rPr>
          <w:rFonts w:hint="eastAsia"/>
          <w:sz w:val="24"/>
          <w:szCs w:val="24"/>
          <w:lang w:val="en-US" w:eastAsia="zh-CN"/>
        </w:rPr>
        <w:t>0</w:t>
      </w:r>
      <w:r>
        <w:rPr>
          <w:sz w:val="24"/>
          <w:szCs w:val="24"/>
        </w:rPr>
        <w:t>0</w:t>
      </w:r>
      <w:r>
        <w:rPr>
          <w:rFonts w:hint="eastAsia"/>
          <w:sz w:val="24"/>
          <w:szCs w:val="24"/>
        </w:rPr>
        <w:t>：0</w:t>
      </w:r>
      <w:r>
        <w:rPr>
          <w:sz w:val="24"/>
          <w:szCs w:val="24"/>
        </w:rPr>
        <w:t>0</w:t>
      </w:r>
      <w:r>
        <w:rPr>
          <w:rFonts w:hint="eastAsia"/>
          <w:sz w:val="24"/>
          <w:szCs w:val="24"/>
        </w:rPr>
        <w:t>至次日早晨7：0</w:t>
      </w:r>
      <w:r>
        <w:rPr>
          <w:sz w:val="24"/>
          <w:szCs w:val="24"/>
        </w:rPr>
        <w:t>0</w:t>
      </w:r>
      <w:r>
        <w:rPr>
          <w:rFonts w:hint="eastAsia"/>
          <w:sz w:val="24"/>
          <w:szCs w:val="24"/>
        </w:rPr>
        <w:t>，如有特殊情况，以招标人通知为准；</w:t>
      </w:r>
    </w:p>
    <w:p w14:paraId="6B7458C9">
      <w:pPr>
        <w:pStyle w:val="37"/>
        <w:spacing w:line="360" w:lineRule="auto"/>
        <w:ind w:firstLine="480"/>
        <w:rPr>
          <w:sz w:val="24"/>
          <w:szCs w:val="24"/>
        </w:rPr>
      </w:pPr>
      <w:r>
        <w:rPr>
          <w:rFonts w:hint="eastAsia"/>
          <w:sz w:val="24"/>
          <w:szCs w:val="24"/>
        </w:rPr>
        <w:t>2．中标人须按照招标人的要求，对承包区内的生活垃圾及时进行清运，不得以任何理由拖延；</w:t>
      </w:r>
    </w:p>
    <w:p w14:paraId="55183A68">
      <w:pPr>
        <w:pStyle w:val="37"/>
        <w:spacing w:line="360" w:lineRule="auto"/>
        <w:ind w:firstLine="480"/>
        <w:jc w:val="left"/>
        <w:rPr>
          <w:sz w:val="24"/>
          <w:szCs w:val="24"/>
        </w:rPr>
      </w:pPr>
      <w:r>
        <w:rPr>
          <w:rFonts w:hint="eastAsia"/>
          <w:sz w:val="24"/>
          <w:szCs w:val="24"/>
        </w:rPr>
        <w:t>3．由中标人自带各种清运工具、人工劳力及其所需设备，做到包上下车、包运输一条龙服务到位，相关人员须服从招标人的人员管理和园区管理制度，中标人的人员将垃圾清运上车后，必须将现场打扫干净；</w:t>
      </w:r>
    </w:p>
    <w:p w14:paraId="23F0F176">
      <w:pPr>
        <w:pStyle w:val="37"/>
        <w:spacing w:line="360" w:lineRule="auto"/>
        <w:ind w:firstLine="480"/>
        <w:rPr>
          <w:sz w:val="24"/>
          <w:szCs w:val="24"/>
        </w:rPr>
      </w:pPr>
      <w:r>
        <w:rPr>
          <w:rFonts w:hint="eastAsia"/>
          <w:sz w:val="24"/>
          <w:szCs w:val="24"/>
        </w:rPr>
        <w:t>4．</w:t>
      </w:r>
      <w:r>
        <w:rPr>
          <w:rFonts w:hint="eastAsia" w:ascii="宋体" w:hAnsi="宋体" w:cs="宋体"/>
          <w:bCs/>
          <w:sz w:val="24"/>
          <w:szCs w:val="24"/>
        </w:rPr>
        <w:t>垃圾收运过程中，不得出现洒落、滴漏、拖、挂现象，运送垃圾途中遇到</w:t>
      </w:r>
      <w:r>
        <w:rPr>
          <w:rFonts w:hint="eastAsia"/>
          <w:sz w:val="24"/>
          <w:szCs w:val="24"/>
        </w:rPr>
        <w:t>他人遗撒的垃圾要顺手收集；垃圾收集作业完成后，应及时清理场地，做到车走地净；并将可移动式垃圾收集容器原位摆放。</w:t>
      </w:r>
    </w:p>
    <w:p w14:paraId="172FC223">
      <w:pPr>
        <w:pStyle w:val="37"/>
        <w:spacing w:line="360" w:lineRule="auto"/>
        <w:ind w:firstLine="480"/>
        <w:rPr>
          <w:sz w:val="24"/>
          <w:szCs w:val="24"/>
        </w:rPr>
      </w:pPr>
      <w:r>
        <w:rPr>
          <w:rFonts w:hint="eastAsia"/>
          <w:sz w:val="24"/>
          <w:szCs w:val="24"/>
        </w:rPr>
        <w:t>5．垃圾收集清运单位应及时完成垃圾收集运输服务，清运率达到</w:t>
      </w:r>
      <w:r>
        <w:rPr>
          <w:sz w:val="24"/>
          <w:szCs w:val="24"/>
        </w:rPr>
        <w:t>100</w:t>
      </w:r>
      <w:r>
        <w:rPr>
          <w:rFonts w:hint="eastAsia"/>
          <w:sz w:val="24"/>
          <w:szCs w:val="24"/>
        </w:rPr>
        <w:t>％；</w:t>
      </w:r>
    </w:p>
    <w:p w14:paraId="78B72087">
      <w:pPr>
        <w:pStyle w:val="37"/>
        <w:spacing w:line="360" w:lineRule="auto"/>
        <w:ind w:firstLine="480"/>
        <w:rPr>
          <w:sz w:val="24"/>
          <w:szCs w:val="24"/>
        </w:rPr>
      </w:pPr>
      <w:r>
        <w:rPr>
          <w:rFonts w:hint="eastAsia"/>
          <w:sz w:val="24"/>
          <w:szCs w:val="24"/>
        </w:rPr>
        <w:t>6．从业人员作业期间应注意机械操作的安全，运输车辆作业时，应注意交通安全，遵守交通法规；不得使用重车，损坏园区路面；</w:t>
      </w:r>
    </w:p>
    <w:p w14:paraId="14C46115">
      <w:pPr>
        <w:pStyle w:val="37"/>
        <w:spacing w:line="360" w:lineRule="auto"/>
        <w:ind w:firstLine="480"/>
        <w:rPr>
          <w:rFonts w:ascii="宋体" w:hAnsi="宋体"/>
          <w:bCs/>
          <w:sz w:val="24"/>
          <w:szCs w:val="18"/>
        </w:rPr>
      </w:pPr>
      <w:r>
        <w:rPr>
          <w:rFonts w:hint="eastAsia"/>
          <w:sz w:val="24"/>
          <w:szCs w:val="24"/>
        </w:rPr>
        <w:t>7．</w:t>
      </w:r>
      <w:r>
        <w:rPr>
          <w:rFonts w:hint="eastAsia" w:ascii="宋体" w:hAnsi="宋体"/>
          <w:bCs/>
          <w:sz w:val="24"/>
          <w:szCs w:val="18"/>
        </w:rPr>
        <w:t>垃圾清运及处置应当满足合肥市环保相关规定，不得违反环保相关法律法规；</w:t>
      </w:r>
    </w:p>
    <w:p w14:paraId="683F9EEF">
      <w:pPr>
        <w:pStyle w:val="37"/>
        <w:spacing w:line="360" w:lineRule="auto"/>
        <w:ind w:firstLine="480"/>
        <w:rPr>
          <w:sz w:val="24"/>
          <w:szCs w:val="24"/>
        </w:rPr>
      </w:pPr>
      <w:r>
        <w:rPr>
          <w:rFonts w:hint="eastAsia" w:ascii="宋体" w:hAnsi="宋体"/>
          <w:bCs/>
          <w:sz w:val="24"/>
          <w:szCs w:val="18"/>
        </w:rPr>
        <w:t>8．中标人应依法与其招用的员工签订劳动合同并缴付规定的社会保障等费用，一切劳资纠纷自行负责处理解决，如给业主造成损失，应承担相应赔偿责任。</w:t>
      </w:r>
    </w:p>
    <w:p w14:paraId="7DE052E8">
      <w:pPr>
        <w:pStyle w:val="37"/>
        <w:spacing w:line="360" w:lineRule="auto"/>
        <w:ind w:firstLineChars="0"/>
        <w:rPr>
          <w:rFonts w:ascii="宋体" w:hAnsi="宋体" w:cs="宋体"/>
          <w:b/>
          <w:bCs/>
          <w:sz w:val="24"/>
          <w:szCs w:val="24"/>
        </w:rPr>
      </w:pPr>
      <w:r>
        <w:rPr>
          <w:rFonts w:ascii="宋体" w:hAnsi="宋体" w:cs="宋体"/>
          <w:b/>
          <w:bCs/>
          <w:sz w:val="24"/>
          <w:szCs w:val="24"/>
        </w:rPr>
        <w:t>（</w:t>
      </w:r>
      <w:r>
        <w:rPr>
          <w:rFonts w:hint="eastAsia" w:ascii="宋体" w:hAnsi="宋体" w:cs="宋体"/>
          <w:b/>
          <w:bCs/>
          <w:sz w:val="24"/>
          <w:szCs w:val="24"/>
        </w:rPr>
        <w:t>三</w:t>
      </w:r>
      <w:r>
        <w:rPr>
          <w:rFonts w:ascii="宋体" w:hAnsi="宋体" w:cs="宋体"/>
          <w:b/>
          <w:bCs/>
          <w:sz w:val="24"/>
          <w:szCs w:val="24"/>
        </w:rPr>
        <w:t>）</w:t>
      </w:r>
      <w:r>
        <w:rPr>
          <w:rFonts w:hint="eastAsia" w:ascii="宋体" w:hAnsi="宋体" w:cs="宋体"/>
          <w:b/>
          <w:bCs/>
          <w:sz w:val="24"/>
          <w:szCs w:val="24"/>
        </w:rPr>
        <w:t>人员及车辆要求</w:t>
      </w:r>
    </w:p>
    <w:p w14:paraId="12CCF73D">
      <w:pPr>
        <w:pStyle w:val="37"/>
        <w:spacing w:line="360" w:lineRule="auto"/>
        <w:ind w:firstLine="480"/>
        <w:rPr>
          <w:sz w:val="24"/>
          <w:szCs w:val="24"/>
        </w:rPr>
      </w:pPr>
      <w:r>
        <w:rPr>
          <w:rFonts w:hint="eastAsia"/>
          <w:sz w:val="24"/>
          <w:szCs w:val="24"/>
        </w:rPr>
        <w:t>1．原则上要求作业人员年龄控制在：女 55 周岁以下，男 60 周岁以下，身体健康。中标公司录用工人后，需将人员基本信息资料报业主方备案。</w:t>
      </w:r>
    </w:p>
    <w:p w14:paraId="163B85A9">
      <w:pPr>
        <w:pStyle w:val="37"/>
        <w:spacing w:line="360" w:lineRule="auto"/>
        <w:ind w:firstLine="480"/>
        <w:rPr>
          <w:sz w:val="24"/>
          <w:szCs w:val="24"/>
        </w:rPr>
      </w:pPr>
      <w:r>
        <w:rPr>
          <w:rFonts w:hint="eastAsia"/>
          <w:sz w:val="24"/>
          <w:szCs w:val="24"/>
        </w:rPr>
        <w:t>2．作业人员衣着需统一、戴工作帽并持统一配发的环卫作业专用手机上岗，工作时手机必须保证畅通和正常使用。</w:t>
      </w:r>
    </w:p>
    <w:p w14:paraId="57660007">
      <w:pPr>
        <w:pStyle w:val="37"/>
        <w:spacing w:line="360" w:lineRule="auto"/>
        <w:ind w:firstLine="480"/>
        <w:rPr>
          <w:sz w:val="24"/>
          <w:szCs w:val="24"/>
        </w:rPr>
      </w:pPr>
      <w:r>
        <w:rPr>
          <w:rFonts w:hint="eastAsia"/>
          <w:sz w:val="24"/>
          <w:szCs w:val="24"/>
        </w:rPr>
        <w:t>3．作业人员须按规定时间上、下班，文明作业，不脱岗、坐岗、串岗、聚众聊天，不以任何方式接受（索取）服务对象的财物。</w:t>
      </w:r>
    </w:p>
    <w:p w14:paraId="1AD31270">
      <w:pPr>
        <w:pStyle w:val="37"/>
        <w:spacing w:line="360" w:lineRule="auto"/>
        <w:ind w:firstLine="480"/>
        <w:rPr>
          <w:sz w:val="24"/>
          <w:szCs w:val="24"/>
        </w:rPr>
      </w:pPr>
      <w:r>
        <w:rPr>
          <w:rFonts w:hint="eastAsia"/>
          <w:sz w:val="24"/>
          <w:szCs w:val="24"/>
        </w:rPr>
        <w:t>4．作业及管理人员必须服从招标人的督查、考核。</w:t>
      </w:r>
    </w:p>
    <w:p w14:paraId="62B7E0F3">
      <w:pPr>
        <w:pStyle w:val="37"/>
        <w:spacing w:line="360" w:lineRule="auto"/>
        <w:ind w:firstLine="480"/>
        <w:rPr>
          <w:sz w:val="24"/>
          <w:szCs w:val="24"/>
        </w:rPr>
      </w:pPr>
      <w:r>
        <w:rPr>
          <w:rFonts w:hint="eastAsia"/>
          <w:sz w:val="24"/>
          <w:szCs w:val="24"/>
        </w:rPr>
        <w:t>5．</w:t>
      </w:r>
      <w:r>
        <w:rPr>
          <w:rFonts w:hint="eastAsia" w:ascii="宋体" w:hAnsi="宋体" w:cs="宋体"/>
          <w:sz w:val="24"/>
          <w:szCs w:val="24"/>
        </w:rPr>
        <w:t>中标人为本项目配置的所有员工，身体健康，爱岗敬业有耐心</w:t>
      </w:r>
      <w:r>
        <w:rPr>
          <w:rFonts w:hint="eastAsia"/>
          <w:sz w:val="24"/>
          <w:szCs w:val="24"/>
        </w:rPr>
        <w:t>。</w:t>
      </w:r>
    </w:p>
    <w:p w14:paraId="0A738767">
      <w:pPr>
        <w:pStyle w:val="37"/>
        <w:spacing w:line="360" w:lineRule="auto"/>
        <w:ind w:firstLineChars="0"/>
        <w:rPr>
          <w:rFonts w:ascii="宋体" w:hAnsi="宋体" w:cs="宋体"/>
          <w:b/>
          <w:bCs/>
          <w:sz w:val="24"/>
          <w:szCs w:val="24"/>
        </w:rPr>
      </w:pPr>
      <w:r>
        <w:rPr>
          <w:rFonts w:ascii="宋体" w:hAnsi="宋体" w:cs="宋体"/>
          <w:b/>
          <w:bCs/>
          <w:sz w:val="24"/>
          <w:szCs w:val="24"/>
        </w:rPr>
        <w:t>（</w:t>
      </w:r>
      <w:r>
        <w:rPr>
          <w:rFonts w:hint="eastAsia" w:ascii="宋体" w:hAnsi="宋体" w:cs="宋体"/>
          <w:b/>
          <w:bCs/>
          <w:sz w:val="24"/>
          <w:szCs w:val="24"/>
        </w:rPr>
        <w:t>四</w:t>
      </w:r>
      <w:r>
        <w:rPr>
          <w:rFonts w:ascii="宋体" w:hAnsi="宋体" w:cs="宋体"/>
          <w:b/>
          <w:bCs/>
          <w:sz w:val="24"/>
          <w:szCs w:val="24"/>
        </w:rPr>
        <w:t>）</w:t>
      </w:r>
      <w:r>
        <w:rPr>
          <w:rFonts w:hint="eastAsia" w:ascii="宋体" w:hAnsi="宋体" w:cs="宋体"/>
          <w:b/>
          <w:bCs/>
          <w:sz w:val="24"/>
          <w:szCs w:val="24"/>
        </w:rPr>
        <w:t>安全作业要求</w:t>
      </w:r>
    </w:p>
    <w:p w14:paraId="7E6CAF52">
      <w:pPr>
        <w:pStyle w:val="37"/>
        <w:spacing w:line="360" w:lineRule="auto"/>
        <w:ind w:firstLine="480"/>
        <w:rPr>
          <w:sz w:val="24"/>
          <w:szCs w:val="24"/>
        </w:rPr>
      </w:pPr>
      <w:r>
        <w:rPr>
          <w:rFonts w:hint="eastAsia"/>
          <w:sz w:val="24"/>
          <w:szCs w:val="24"/>
        </w:rPr>
        <w:t>1．清扫保洁工人要根据本路段的人、车流情况，合理安排作业时间和方式， 主动避开行人和车流高峰，以免发生意外。</w:t>
      </w:r>
    </w:p>
    <w:p w14:paraId="44731C19">
      <w:pPr>
        <w:pStyle w:val="37"/>
        <w:spacing w:line="360" w:lineRule="auto"/>
        <w:ind w:firstLine="480"/>
        <w:rPr>
          <w:sz w:val="24"/>
          <w:szCs w:val="24"/>
        </w:rPr>
      </w:pPr>
      <w:r>
        <w:rPr>
          <w:rFonts w:hint="eastAsia"/>
          <w:sz w:val="24"/>
          <w:szCs w:val="24"/>
        </w:rPr>
        <w:t>2．收运垃圾时，应在清理点来车方向设置醒目的路障，并做好防护措施。</w:t>
      </w:r>
    </w:p>
    <w:p w14:paraId="278689AA">
      <w:pPr>
        <w:pStyle w:val="37"/>
        <w:spacing w:line="360" w:lineRule="auto"/>
        <w:ind w:firstLine="480"/>
        <w:rPr>
          <w:rFonts w:ascii="宋体" w:hAnsi="宋体" w:cs="宋体"/>
          <w:sz w:val="24"/>
          <w:szCs w:val="24"/>
        </w:rPr>
      </w:pPr>
      <w:r>
        <w:rPr>
          <w:rFonts w:hint="eastAsia"/>
          <w:sz w:val="24"/>
          <w:szCs w:val="24"/>
        </w:rPr>
        <w:t>3．</w:t>
      </w:r>
      <w:r>
        <w:rPr>
          <w:rFonts w:hint="eastAsia" w:ascii="宋体" w:hAnsi="宋体" w:cs="宋体"/>
          <w:sz w:val="24"/>
          <w:szCs w:val="24"/>
        </w:rPr>
        <w:t>垃圾收集转运车辆驾驶人员必须严格遵守交通规则，严禁酒后驾车、闯红灯、超速、逆向行驶、乱停乱放等违章、违规行为。</w:t>
      </w:r>
    </w:p>
    <w:p w14:paraId="5F363D93">
      <w:pPr>
        <w:pStyle w:val="37"/>
        <w:tabs>
          <w:tab w:val="left" w:pos="666"/>
        </w:tabs>
        <w:spacing w:line="360" w:lineRule="auto"/>
        <w:ind w:firstLine="482"/>
        <w:rPr>
          <w:rFonts w:ascii="宋体" w:hAnsi="宋体" w:cs="宋体"/>
          <w:b/>
          <w:bCs/>
          <w:sz w:val="24"/>
          <w:szCs w:val="24"/>
        </w:rPr>
      </w:pPr>
      <w:r>
        <w:rPr>
          <w:rFonts w:ascii="宋体" w:hAnsi="宋体" w:cs="宋体"/>
          <w:b/>
          <w:bCs/>
          <w:sz w:val="24"/>
          <w:szCs w:val="24"/>
        </w:rPr>
        <w:t>（</w:t>
      </w:r>
      <w:r>
        <w:rPr>
          <w:rFonts w:hint="eastAsia" w:ascii="宋体" w:hAnsi="宋体" w:cs="宋体"/>
          <w:b/>
          <w:bCs/>
          <w:sz w:val="24"/>
          <w:szCs w:val="24"/>
        </w:rPr>
        <w:t>五</w:t>
      </w:r>
      <w:r>
        <w:rPr>
          <w:rFonts w:ascii="宋体" w:hAnsi="宋体" w:cs="宋体"/>
          <w:b/>
          <w:bCs/>
          <w:sz w:val="24"/>
          <w:szCs w:val="24"/>
        </w:rPr>
        <w:t>）</w:t>
      </w:r>
      <w:r>
        <w:rPr>
          <w:rFonts w:hint="eastAsia" w:ascii="宋体" w:hAnsi="宋体" w:cs="宋体"/>
          <w:b/>
          <w:bCs/>
          <w:sz w:val="24"/>
          <w:szCs w:val="24"/>
        </w:rPr>
        <w:t>质量标准</w:t>
      </w:r>
    </w:p>
    <w:p w14:paraId="4A86E8D4">
      <w:pPr>
        <w:pStyle w:val="37"/>
        <w:spacing w:line="360" w:lineRule="auto"/>
        <w:ind w:firstLine="480"/>
        <w:rPr>
          <w:sz w:val="24"/>
          <w:szCs w:val="24"/>
        </w:rPr>
      </w:pPr>
      <w:r>
        <w:rPr>
          <w:rFonts w:hint="eastAsia"/>
          <w:sz w:val="24"/>
          <w:szCs w:val="24"/>
        </w:rPr>
        <w:t>质量要求符合业主方就合肥市生活垃圾收集、运输和处置有关规定。</w:t>
      </w:r>
    </w:p>
    <w:p w14:paraId="6DDFA7B8">
      <w:pPr>
        <w:pStyle w:val="23"/>
        <w:numPr>
          <w:ilvl w:val="0"/>
          <w:numId w:val="2"/>
        </w:numPr>
        <w:ind w:firstLine="482" w:firstLineChars="200"/>
        <w:rPr>
          <w:rFonts w:ascii="宋体" w:hAnsi="宋体" w:cs="宋体"/>
          <w:b/>
          <w:bCs/>
          <w:sz w:val="24"/>
        </w:rPr>
      </w:pPr>
      <w:r>
        <w:rPr>
          <w:rFonts w:hint="eastAsia" w:ascii="宋体" w:hAnsi="宋体" w:cs="宋体"/>
          <w:b/>
          <w:bCs/>
          <w:sz w:val="24"/>
        </w:rPr>
        <w:t>报价要求</w:t>
      </w:r>
    </w:p>
    <w:p w14:paraId="4677E1BA">
      <w:pPr>
        <w:pStyle w:val="37"/>
        <w:spacing w:line="360" w:lineRule="auto"/>
        <w:ind w:firstLine="482"/>
        <w:rPr>
          <w:sz w:val="24"/>
          <w:szCs w:val="24"/>
        </w:rPr>
      </w:pPr>
      <w:r>
        <w:rPr>
          <w:rFonts w:hint="eastAsia"/>
          <w:b/>
          <w:bCs/>
          <w:sz w:val="24"/>
          <w:szCs w:val="24"/>
        </w:rPr>
        <w:t>本项目投标人须报投标总价及投标分项报价</w:t>
      </w:r>
      <w:r>
        <w:rPr>
          <w:sz w:val="24"/>
          <w:szCs w:val="24"/>
        </w:rPr>
        <w:t>，投标报价为完成本次招标项目的全费用价格，报价包含</w:t>
      </w:r>
      <w:r>
        <w:rPr>
          <w:rFonts w:hint="eastAsia"/>
          <w:sz w:val="24"/>
          <w:szCs w:val="24"/>
        </w:rPr>
        <w:t>不限于</w:t>
      </w:r>
      <w:r>
        <w:rPr>
          <w:sz w:val="24"/>
          <w:szCs w:val="24"/>
        </w:rPr>
        <w:t>人工费用、管理费、设备使用及日常维护费、设备及车辆运行折旧费、保洁材料、各种耗材费、各种税费等本次招标范围内所涉及的一切相关费用，承包风险由投标</w:t>
      </w:r>
      <w:r>
        <w:rPr>
          <w:rFonts w:hint="eastAsia"/>
          <w:sz w:val="24"/>
          <w:szCs w:val="24"/>
        </w:rPr>
        <w:t>人</w:t>
      </w:r>
      <w:r>
        <w:rPr>
          <w:sz w:val="24"/>
          <w:szCs w:val="24"/>
        </w:rPr>
        <w:t>自行承担。</w:t>
      </w:r>
    </w:p>
    <w:p w14:paraId="37196FE0">
      <w:pPr>
        <w:pStyle w:val="37"/>
        <w:spacing w:line="360" w:lineRule="auto"/>
        <w:ind w:firstLine="482"/>
        <w:rPr>
          <w:rFonts w:ascii="宋体" w:hAnsi="宋体" w:cs="宋体"/>
          <w:b/>
          <w:bCs/>
          <w:sz w:val="24"/>
          <w:szCs w:val="24"/>
        </w:rPr>
      </w:pPr>
      <w:r>
        <w:rPr>
          <w:rFonts w:hint="eastAsia" w:ascii="宋体" w:hAnsi="宋体" w:cs="宋体"/>
          <w:b/>
          <w:bCs/>
          <w:sz w:val="24"/>
          <w:szCs w:val="24"/>
        </w:rPr>
        <w:t>（七）其他要求</w:t>
      </w:r>
    </w:p>
    <w:p w14:paraId="6544F17B">
      <w:pPr>
        <w:pStyle w:val="37"/>
        <w:spacing w:line="360" w:lineRule="auto"/>
        <w:ind w:firstLine="480"/>
        <w:rPr>
          <w:sz w:val="24"/>
          <w:szCs w:val="24"/>
        </w:rPr>
      </w:pPr>
      <w:r>
        <w:rPr>
          <w:sz w:val="24"/>
          <w:szCs w:val="24"/>
        </w:rPr>
        <w:t>1</w:t>
      </w:r>
      <w:r>
        <w:rPr>
          <w:rFonts w:hint="eastAsia"/>
          <w:sz w:val="24"/>
          <w:szCs w:val="24"/>
        </w:rPr>
        <w:t>．中标人已对所投项目做尽职调查，不予调整，投标风险由投标人自行承担；</w:t>
      </w:r>
    </w:p>
    <w:p w14:paraId="1AA99093">
      <w:pPr>
        <w:pStyle w:val="37"/>
        <w:spacing w:line="360" w:lineRule="auto"/>
        <w:ind w:firstLine="480"/>
        <w:rPr>
          <w:sz w:val="24"/>
          <w:szCs w:val="24"/>
        </w:rPr>
      </w:pPr>
      <w:r>
        <w:rPr>
          <w:sz w:val="24"/>
          <w:szCs w:val="24"/>
        </w:rPr>
        <w:t>2</w:t>
      </w:r>
      <w:r>
        <w:rPr>
          <w:rFonts w:hint="eastAsia"/>
          <w:sz w:val="24"/>
          <w:szCs w:val="24"/>
        </w:rPr>
        <w:t>．招标人不向本项目承诺任何保底量，中标人已自行做好市场勘察；</w:t>
      </w:r>
    </w:p>
    <w:p w14:paraId="35378F9A">
      <w:pPr>
        <w:pStyle w:val="37"/>
        <w:spacing w:line="360" w:lineRule="auto"/>
        <w:ind w:firstLine="480"/>
        <w:rPr>
          <w:sz w:val="24"/>
          <w:szCs w:val="24"/>
        </w:rPr>
      </w:pPr>
      <w:r>
        <w:rPr>
          <w:sz w:val="24"/>
          <w:szCs w:val="24"/>
        </w:rPr>
        <w:t>3</w:t>
      </w:r>
      <w:r>
        <w:rPr>
          <w:rFonts w:hint="eastAsia"/>
          <w:sz w:val="24"/>
          <w:szCs w:val="24"/>
        </w:rPr>
        <w:t>．未经招标人允许，中标人不得向小区物业、居民等生活垃圾产生单位、个人收取任何清运、处置费用或提供其他有偿增值服务；</w:t>
      </w:r>
    </w:p>
    <w:p w14:paraId="2D1621B0">
      <w:pPr>
        <w:pStyle w:val="37"/>
        <w:spacing w:line="360" w:lineRule="auto"/>
        <w:ind w:firstLine="480"/>
        <w:rPr>
          <w:sz w:val="24"/>
          <w:szCs w:val="24"/>
        </w:rPr>
      </w:pPr>
      <w:r>
        <w:rPr>
          <w:sz w:val="24"/>
          <w:szCs w:val="24"/>
        </w:rPr>
        <w:t>4</w:t>
      </w:r>
      <w:r>
        <w:rPr>
          <w:rFonts w:hint="eastAsia"/>
          <w:sz w:val="24"/>
          <w:szCs w:val="24"/>
        </w:rPr>
        <w:t>．中标人自行勘察现场，如中标人因未及时踏勘现场而导致的报价缺项漏项废标、或中标后无法兑现服务，中标人自行承担一切后果；</w:t>
      </w:r>
    </w:p>
    <w:p w14:paraId="407A2BDD">
      <w:pPr>
        <w:pStyle w:val="37"/>
        <w:spacing w:line="360" w:lineRule="auto"/>
        <w:ind w:firstLine="480"/>
        <w:rPr>
          <w:sz w:val="24"/>
          <w:szCs w:val="24"/>
        </w:rPr>
      </w:pPr>
      <w:r>
        <w:rPr>
          <w:sz w:val="24"/>
          <w:szCs w:val="24"/>
        </w:rPr>
        <w:t>5</w:t>
      </w:r>
      <w:r>
        <w:rPr>
          <w:rFonts w:hint="eastAsia"/>
          <w:sz w:val="24"/>
          <w:szCs w:val="24"/>
        </w:rPr>
        <w:t>．在招标人与中标人所签订的合同期内，若招标人某项目物业服务合同终止（或到期，或提前解除合同而退出该项目的物业服务），则招标人与中标人所签订的关于该项目生活垃圾清运处理服务合同将自动终止；</w:t>
      </w:r>
    </w:p>
    <w:p w14:paraId="2F7F5411">
      <w:pPr>
        <w:pStyle w:val="37"/>
        <w:spacing w:line="360" w:lineRule="auto"/>
        <w:ind w:firstLine="480"/>
        <w:rPr>
          <w:sz w:val="24"/>
          <w:szCs w:val="24"/>
        </w:rPr>
      </w:pPr>
      <w:r>
        <w:rPr>
          <w:sz w:val="24"/>
          <w:szCs w:val="24"/>
        </w:rPr>
        <w:t>6</w:t>
      </w:r>
      <w:r>
        <w:rPr>
          <w:rFonts w:hint="eastAsia"/>
          <w:sz w:val="24"/>
          <w:szCs w:val="24"/>
        </w:rPr>
        <w:t>．在合同约定的服务期限，每三个月，招标人须对中标人进行一次付费周期考核。（考核内容详见附件）</w:t>
      </w:r>
    </w:p>
    <w:p w14:paraId="5C7D4CF6">
      <w:pPr>
        <w:pStyle w:val="6"/>
        <w:spacing w:before="0" w:after="0" w:line="360" w:lineRule="auto"/>
        <w:ind w:left="561" w:hanging="561"/>
        <w:rPr>
          <w:rFonts w:ascii="宋体" w:hAnsi="宋体"/>
          <w:sz w:val="28"/>
          <w:szCs w:val="28"/>
        </w:rPr>
      </w:pPr>
      <w:r>
        <w:rPr>
          <w:rFonts w:hint="eastAsia" w:ascii="宋体" w:hAnsi="宋体"/>
          <w:sz w:val="28"/>
          <w:szCs w:val="28"/>
        </w:rPr>
        <w:t>九、考核办法</w:t>
      </w:r>
    </w:p>
    <w:p w14:paraId="799E0162">
      <w:pPr>
        <w:pStyle w:val="37"/>
        <w:spacing w:line="360" w:lineRule="auto"/>
        <w:ind w:left="426" w:firstLine="0" w:firstLineChars="0"/>
        <w:rPr>
          <w:rFonts w:ascii="宋体" w:hAnsi="宋体" w:cs="宋体"/>
          <w:b/>
          <w:bCs/>
          <w:sz w:val="28"/>
          <w:szCs w:val="28"/>
        </w:rPr>
      </w:pPr>
      <w:r>
        <w:rPr>
          <w:rFonts w:hint="eastAsia" w:ascii="宋体" w:hAnsi="宋体" w:cs="宋体"/>
          <w:b/>
          <w:bCs/>
          <w:sz w:val="28"/>
          <w:szCs w:val="28"/>
          <w:lang w:val="en-US" w:eastAsia="zh-CN"/>
        </w:rPr>
        <w:t>合柴1972文创园</w:t>
      </w:r>
      <w:r>
        <w:rPr>
          <w:rFonts w:hint="eastAsia" w:ascii="宋体" w:hAnsi="宋体" w:cs="宋体"/>
          <w:b/>
          <w:bCs/>
          <w:sz w:val="28"/>
          <w:szCs w:val="28"/>
        </w:rPr>
        <w:t>生活垃圾清运处理服务季度考核表</w:t>
      </w:r>
    </w:p>
    <w:tbl>
      <w:tblPr>
        <w:tblStyle w:val="24"/>
        <w:tblW w:w="5809" w:type="pct"/>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8"/>
        <w:gridCol w:w="1517"/>
        <w:gridCol w:w="812"/>
        <w:gridCol w:w="606"/>
        <w:gridCol w:w="1420"/>
        <w:gridCol w:w="1335"/>
        <w:gridCol w:w="1461"/>
        <w:gridCol w:w="313"/>
        <w:gridCol w:w="838"/>
        <w:gridCol w:w="871"/>
      </w:tblGrid>
      <w:tr w14:paraId="1E010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noWrap w:val="0"/>
            <w:vAlign w:val="center"/>
          </w:tcPr>
          <w:p w14:paraId="48321A63">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序号</w:t>
            </w:r>
          </w:p>
        </w:tc>
        <w:tc>
          <w:tcPr>
            <w:tcW w:w="2199" w:type="pct"/>
            <w:gridSpan w:val="4"/>
            <w:noWrap w:val="0"/>
            <w:vAlign w:val="center"/>
          </w:tcPr>
          <w:p w14:paraId="1C2743EE">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考核内容</w:t>
            </w:r>
          </w:p>
        </w:tc>
        <w:tc>
          <w:tcPr>
            <w:tcW w:w="1570" w:type="pct"/>
            <w:gridSpan w:val="3"/>
            <w:noWrap w:val="0"/>
            <w:vAlign w:val="center"/>
          </w:tcPr>
          <w:p w14:paraId="1FEDDC8A">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评分标准</w:t>
            </w:r>
          </w:p>
        </w:tc>
        <w:tc>
          <w:tcPr>
            <w:tcW w:w="423" w:type="pct"/>
            <w:noWrap w:val="0"/>
            <w:vAlign w:val="center"/>
          </w:tcPr>
          <w:p w14:paraId="7506448A">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分值</w:t>
            </w:r>
          </w:p>
        </w:tc>
        <w:tc>
          <w:tcPr>
            <w:tcW w:w="440" w:type="pct"/>
            <w:noWrap w:val="0"/>
            <w:vAlign w:val="center"/>
          </w:tcPr>
          <w:p w14:paraId="603A5F1D">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得分</w:t>
            </w:r>
          </w:p>
        </w:tc>
      </w:tr>
      <w:tr w14:paraId="59AEB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noWrap w:val="0"/>
            <w:vAlign w:val="center"/>
          </w:tcPr>
          <w:p w14:paraId="6DAAE1AA">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p>
        </w:tc>
        <w:tc>
          <w:tcPr>
            <w:tcW w:w="2199" w:type="pct"/>
            <w:gridSpan w:val="4"/>
            <w:noWrap w:val="0"/>
            <w:vAlign w:val="center"/>
          </w:tcPr>
          <w:p w14:paraId="583CF565">
            <w:pPr>
              <w:pStyle w:val="37"/>
              <w:spacing w:line="0" w:lineRule="atLeast"/>
              <w:ind w:firstLine="0" w:firstLineChars="0"/>
              <w:rPr>
                <w:rFonts w:ascii="宋体" w:hAnsi="宋体" w:cs="宋体"/>
                <w:sz w:val="24"/>
                <w:szCs w:val="24"/>
              </w:rPr>
            </w:pPr>
            <w:r>
              <w:rPr>
                <w:rFonts w:hint="eastAsia" w:ascii="宋体" w:hAnsi="宋体" w:cs="宋体"/>
                <w:sz w:val="24"/>
                <w:szCs w:val="24"/>
              </w:rPr>
              <w:t>严格按照招标人所规定的时间段进行清运。做到按时按量的完成垃圾清运任务，确保重大活动期间、节假日、高峰期垃圾清运工作正常开展。</w:t>
            </w:r>
          </w:p>
        </w:tc>
        <w:tc>
          <w:tcPr>
            <w:tcW w:w="1570" w:type="pct"/>
            <w:gridSpan w:val="3"/>
            <w:noWrap w:val="0"/>
            <w:vAlign w:val="center"/>
          </w:tcPr>
          <w:p w14:paraId="3377B3F9">
            <w:pPr>
              <w:pStyle w:val="37"/>
              <w:spacing w:line="0" w:lineRule="atLeast"/>
              <w:ind w:firstLine="0" w:firstLineChars="0"/>
              <w:rPr>
                <w:rFonts w:ascii="宋体" w:hAnsi="宋体" w:cs="宋体"/>
                <w:sz w:val="24"/>
                <w:szCs w:val="24"/>
              </w:rPr>
            </w:pPr>
            <w:r>
              <w:rPr>
                <w:rFonts w:hint="eastAsia" w:ascii="宋体" w:hAnsi="宋体" w:cs="宋体"/>
                <w:sz w:val="24"/>
                <w:szCs w:val="24"/>
              </w:rPr>
              <w:t>每发现一次不满足要求的情况扣</w:t>
            </w:r>
            <w:r>
              <w:rPr>
                <w:rFonts w:ascii="宋体" w:hAnsi="宋体" w:cs="宋体"/>
                <w:sz w:val="24"/>
                <w:szCs w:val="24"/>
              </w:rPr>
              <w:t>2</w:t>
            </w:r>
            <w:r>
              <w:rPr>
                <w:rFonts w:hint="eastAsia" w:ascii="宋体" w:hAnsi="宋体" w:cs="宋体"/>
                <w:sz w:val="24"/>
                <w:szCs w:val="24"/>
              </w:rPr>
              <w:t>分，多次不达标的，扣分累计，直到本项分值扣完为止。</w:t>
            </w:r>
          </w:p>
        </w:tc>
        <w:tc>
          <w:tcPr>
            <w:tcW w:w="423" w:type="pct"/>
            <w:noWrap w:val="0"/>
            <w:vAlign w:val="center"/>
          </w:tcPr>
          <w:p w14:paraId="10684490">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40" w:type="pct"/>
            <w:noWrap w:val="0"/>
            <w:vAlign w:val="center"/>
          </w:tcPr>
          <w:p w14:paraId="0945B7E6">
            <w:pPr>
              <w:pStyle w:val="37"/>
              <w:spacing w:line="0" w:lineRule="atLeast"/>
              <w:ind w:firstLine="0" w:firstLineChars="0"/>
              <w:jc w:val="center"/>
              <w:rPr>
                <w:rFonts w:ascii="宋体" w:hAnsi="宋体" w:cs="宋体"/>
                <w:b/>
                <w:bCs/>
                <w:sz w:val="24"/>
                <w:szCs w:val="24"/>
              </w:rPr>
            </w:pPr>
          </w:p>
        </w:tc>
      </w:tr>
      <w:tr w14:paraId="7C762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noWrap w:val="0"/>
            <w:vAlign w:val="center"/>
          </w:tcPr>
          <w:p w14:paraId="15DAB3F0">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2</w:t>
            </w:r>
          </w:p>
        </w:tc>
        <w:tc>
          <w:tcPr>
            <w:tcW w:w="2199" w:type="pct"/>
            <w:gridSpan w:val="4"/>
            <w:noWrap w:val="0"/>
            <w:vAlign w:val="center"/>
          </w:tcPr>
          <w:p w14:paraId="2EAF581F">
            <w:pPr>
              <w:pStyle w:val="37"/>
              <w:spacing w:line="0" w:lineRule="atLeast"/>
              <w:ind w:firstLine="0" w:firstLineChars="0"/>
              <w:rPr>
                <w:rFonts w:ascii="宋体" w:hAnsi="宋体" w:cs="宋体"/>
                <w:sz w:val="24"/>
                <w:szCs w:val="24"/>
              </w:rPr>
            </w:pPr>
            <w:r>
              <w:rPr>
                <w:rFonts w:hint="eastAsia" w:ascii="宋体" w:hAnsi="宋体" w:cs="宋体"/>
                <w:sz w:val="24"/>
                <w:szCs w:val="24"/>
              </w:rPr>
              <w:t>制定长效管理制度、安全生产制度和应急机制并能有效实施。</w:t>
            </w:r>
          </w:p>
        </w:tc>
        <w:tc>
          <w:tcPr>
            <w:tcW w:w="1570" w:type="pct"/>
            <w:gridSpan w:val="3"/>
            <w:noWrap w:val="0"/>
            <w:vAlign w:val="center"/>
          </w:tcPr>
          <w:p w14:paraId="052563DE">
            <w:pPr>
              <w:pStyle w:val="37"/>
              <w:spacing w:line="0" w:lineRule="atLeast"/>
              <w:ind w:firstLine="0" w:firstLineChars="0"/>
              <w:rPr>
                <w:rFonts w:ascii="宋体" w:hAnsi="宋体" w:cs="宋体"/>
                <w:sz w:val="24"/>
                <w:szCs w:val="24"/>
              </w:rPr>
            </w:pPr>
            <w:r>
              <w:rPr>
                <w:rFonts w:hint="eastAsia" w:ascii="宋体" w:hAnsi="宋体" w:cs="宋体"/>
                <w:sz w:val="24"/>
                <w:szCs w:val="24"/>
              </w:rPr>
              <w:t>无制度不得分，制度不完善、未按制度实行的，每发现一次扣</w:t>
            </w:r>
            <w:r>
              <w:rPr>
                <w:rFonts w:ascii="宋体" w:hAnsi="宋体" w:cs="宋体"/>
                <w:sz w:val="24"/>
                <w:szCs w:val="24"/>
              </w:rPr>
              <w:t xml:space="preserve">2 </w:t>
            </w:r>
            <w:r>
              <w:rPr>
                <w:rFonts w:hint="eastAsia" w:ascii="宋体" w:hAnsi="宋体" w:cs="宋体"/>
                <w:sz w:val="24"/>
                <w:szCs w:val="24"/>
              </w:rPr>
              <w:t>分，扣</w:t>
            </w:r>
          </w:p>
          <w:p w14:paraId="730B977B">
            <w:pPr>
              <w:pStyle w:val="37"/>
              <w:spacing w:line="0" w:lineRule="atLeast"/>
              <w:ind w:firstLine="0" w:firstLineChars="0"/>
              <w:rPr>
                <w:rFonts w:ascii="宋体" w:hAnsi="宋体" w:cs="宋体"/>
                <w:sz w:val="24"/>
                <w:szCs w:val="24"/>
              </w:rPr>
            </w:pPr>
            <w:r>
              <w:rPr>
                <w:rFonts w:hint="eastAsia" w:ascii="宋体" w:hAnsi="宋体" w:cs="宋体"/>
                <w:sz w:val="24"/>
                <w:szCs w:val="24"/>
              </w:rPr>
              <w:t>分累计，直到本项分值扣完为止。</w:t>
            </w:r>
          </w:p>
        </w:tc>
        <w:tc>
          <w:tcPr>
            <w:tcW w:w="423" w:type="pct"/>
            <w:noWrap w:val="0"/>
            <w:vAlign w:val="center"/>
          </w:tcPr>
          <w:p w14:paraId="0549679B">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40" w:type="pct"/>
            <w:noWrap w:val="0"/>
            <w:vAlign w:val="center"/>
          </w:tcPr>
          <w:p w14:paraId="151C6F5A">
            <w:pPr>
              <w:pStyle w:val="37"/>
              <w:spacing w:line="0" w:lineRule="atLeast"/>
              <w:ind w:firstLine="0" w:firstLineChars="0"/>
              <w:jc w:val="center"/>
              <w:rPr>
                <w:rFonts w:ascii="宋体" w:hAnsi="宋体" w:cs="宋体"/>
                <w:b/>
                <w:bCs/>
                <w:sz w:val="24"/>
                <w:szCs w:val="24"/>
              </w:rPr>
            </w:pPr>
          </w:p>
        </w:tc>
      </w:tr>
      <w:tr w14:paraId="7FDFF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noWrap w:val="0"/>
            <w:vAlign w:val="center"/>
          </w:tcPr>
          <w:p w14:paraId="5C1401DE">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3</w:t>
            </w:r>
          </w:p>
        </w:tc>
        <w:tc>
          <w:tcPr>
            <w:tcW w:w="2199" w:type="pct"/>
            <w:gridSpan w:val="4"/>
            <w:noWrap w:val="0"/>
            <w:vAlign w:val="center"/>
          </w:tcPr>
          <w:p w14:paraId="1EB1CE1B">
            <w:pPr>
              <w:pStyle w:val="37"/>
              <w:spacing w:line="0" w:lineRule="atLeast"/>
              <w:ind w:firstLine="0" w:firstLineChars="0"/>
              <w:rPr>
                <w:rFonts w:ascii="宋体" w:hAnsi="宋体" w:cs="宋体"/>
                <w:sz w:val="24"/>
                <w:szCs w:val="24"/>
              </w:rPr>
            </w:pPr>
            <w:r>
              <w:rPr>
                <w:rFonts w:hint="eastAsia" w:ascii="宋体" w:hAnsi="宋体" w:cs="宋体"/>
                <w:sz w:val="24"/>
                <w:szCs w:val="24"/>
              </w:rPr>
              <w:t>做好垃圾清运车日常维护保养工作，车辆性能良好，外观基本整洁，保障车辆安全稳定行驶。</w:t>
            </w:r>
          </w:p>
        </w:tc>
        <w:tc>
          <w:tcPr>
            <w:tcW w:w="1570" w:type="pct"/>
            <w:gridSpan w:val="3"/>
            <w:noWrap w:val="0"/>
            <w:vAlign w:val="center"/>
          </w:tcPr>
          <w:p w14:paraId="1E043855">
            <w:pPr>
              <w:pStyle w:val="37"/>
              <w:spacing w:line="0" w:lineRule="atLeast"/>
              <w:ind w:firstLine="0" w:firstLineChars="0"/>
              <w:rPr>
                <w:rFonts w:ascii="宋体" w:hAnsi="宋体" w:cs="宋体"/>
                <w:sz w:val="24"/>
                <w:szCs w:val="24"/>
              </w:rPr>
            </w:pPr>
            <w:r>
              <w:rPr>
                <w:rFonts w:hint="eastAsia" w:ascii="宋体" w:hAnsi="宋体" w:cs="宋体"/>
                <w:sz w:val="24"/>
                <w:szCs w:val="24"/>
              </w:rPr>
              <w:t>每发现一次不满足要求的情况扣</w:t>
            </w:r>
            <w:r>
              <w:rPr>
                <w:rFonts w:ascii="宋体" w:hAnsi="宋体" w:cs="宋体"/>
                <w:sz w:val="24"/>
                <w:szCs w:val="24"/>
              </w:rPr>
              <w:t>2</w:t>
            </w:r>
            <w:r>
              <w:rPr>
                <w:rFonts w:hint="eastAsia" w:ascii="宋体" w:hAnsi="宋体" w:cs="宋体"/>
                <w:sz w:val="24"/>
                <w:szCs w:val="24"/>
              </w:rPr>
              <w:t>分，多次不达标的，扣分累计，直到本项分值扣完为止。</w:t>
            </w:r>
          </w:p>
        </w:tc>
        <w:tc>
          <w:tcPr>
            <w:tcW w:w="423" w:type="pct"/>
            <w:noWrap w:val="0"/>
            <w:vAlign w:val="center"/>
          </w:tcPr>
          <w:p w14:paraId="529F4290">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40" w:type="pct"/>
            <w:noWrap w:val="0"/>
            <w:vAlign w:val="center"/>
          </w:tcPr>
          <w:p w14:paraId="58BE8CE3">
            <w:pPr>
              <w:pStyle w:val="37"/>
              <w:spacing w:line="0" w:lineRule="atLeast"/>
              <w:ind w:firstLine="0" w:firstLineChars="0"/>
              <w:jc w:val="center"/>
              <w:rPr>
                <w:rFonts w:ascii="宋体" w:hAnsi="宋体" w:cs="宋体"/>
                <w:b/>
                <w:bCs/>
                <w:sz w:val="24"/>
                <w:szCs w:val="24"/>
              </w:rPr>
            </w:pPr>
          </w:p>
        </w:tc>
      </w:tr>
      <w:tr w14:paraId="713F3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noWrap w:val="0"/>
            <w:vAlign w:val="center"/>
          </w:tcPr>
          <w:p w14:paraId="38F3C570">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4</w:t>
            </w:r>
          </w:p>
        </w:tc>
        <w:tc>
          <w:tcPr>
            <w:tcW w:w="2199" w:type="pct"/>
            <w:gridSpan w:val="4"/>
            <w:noWrap w:val="0"/>
            <w:vAlign w:val="center"/>
          </w:tcPr>
          <w:p w14:paraId="75AC25E1">
            <w:pPr>
              <w:pStyle w:val="37"/>
              <w:spacing w:line="0" w:lineRule="atLeast"/>
              <w:ind w:firstLine="0" w:firstLineChars="0"/>
              <w:rPr>
                <w:rFonts w:ascii="宋体" w:hAnsi="宋体" w:cs="宋体"/>
                <w:sz w:val="24"/>
                <w:szCs w:val="24"/>
              </w:rPr>
            </w:pPr>
            <w:r>
              <w:rPr>
                <w:rFonts w:hint="eastAsia" w:ascii="宋体" w:hAnsi="宋体" w:cs="宋体"/>
                <w:sz w:val="24"/>
                <w:szCs w:val="24"/>
              </w:rPr>
              <w:t>生活垃圾实行密闭运输，运输中不得沿途遗撒、泄漏污染路面，不得偷倒乱倒。</w:t>
            </w:r>
          </w:p>
        </w:tc>
        <w:tc>
          <w:tcPr>
            <w:tcW w:w="1570" w:type="pct"/>
            <w:gridSpan w:val="3"/>
            <w:noWrap w:val="0"/>
            <w:vAlign w:val="center"/>
          </w:tcPr>
          <w:p w14:paraId="296093F2">
            <w:pPr>
              <w:pStyle w:val="37"/>
              <w:spacing w:line="0" w:lineRule="atLeast"/>
              <w:ind w:firstLine="0" w:firstLineChars="0"/>
              <w:rPr>
                <w:rFonts w:ascii="宋体" w:hAnsi="宋体" w:cs="宋体"/>
                <w:sz w:val="24"/>
                <w:szCs w:val="24"/>
              </w:rPr>
            </w:pPr>
            <w:r>
              <w:rPr>
                <w:rFonts w:hint="eastAsia" w:ascii="宋体" w:hAnsi="宋体" w:cs="宋体"/>
                <w:sz w:val="24"/>
                <w:szCs w:val="24"/>
              </w:rPr>
              <w:t>每发现一次不满足要求的情况扣</w:t>
            </w:r>
            <w:r>
              <w:rPr>
                <w:rFonts w:ascii="宋体" w:hAnsi="宋体" w:cs="宋体"/>
                <w:sz w:val="24"/>
                <w:szCs w:val="24"/>
              </w:rPr>
              <w:t>2</w:t>
            </w:r>
            <w:r>
              <w:rPr>
                <w:rFonts w:hint="eastAsia" w:ascii="宋体" w:hAnsi="宋体" w:cs="宋体"/>
                <w:sz w:val="24"/>
                <w:szCs w:val="24"/>
              </w:rPr>
              <w:t>分，多次不达标的，扣分累计，直到本项分值扣完为止。</w:t>
            </w:r>
          </w:p>
        </w:tc>
        <w:tc>
          <w:tcPr>
            <w:tcW w:w="423" w:type="pct"/>
            <w:noWrap w:val="0"/>
            <w:vAlign w:val="center"/>
          </w:tcPr>
          <w:p w14:paraId="5F6D38B2">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40" w:type="pct"/>
            <w:noWrap w:val="0"/>
            <w:vAlign w:val="center"/>
          </w:tcPr>
          <w:p w14:paraId="5CC122BA">
            <w:pPr>
              <w:pStyle w:val="37"/>
              <w:spacing w:line="0" w:lineRule="atLeast"/>
              <w:ind w:firstLine="0" w:firstLineChars="0"/>
              <w:jc w:val="center"/>
              <w:rPr>
                <w:rFonts w:ascii="宋体" w:hAnsi="宋体" w:cs="宋体"/>
                <w:b/>
                <w:bCs/>
                <w:sz w:val="24"/>
                <w:szCs w:val="24"/>
              </w:rPr>
            </w:pPr>
          </w:p>
        </w:tc>
      </w:tr>
      <w:tr w14:paraId="1ACC1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noWrap w:val="0"/>
            <w:vAlign w:val="center"/>
          </w:tcPr>
          <w:p w14:paraId="5B9A4CE3">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5</w:t>
            </w:r>
          </w:p>
        </w:tc>
        <w:tc>
          <w:tcPr>
            <w:tcW w:w="2199" w:type="pct"/>
            <w:gridSpan w:val="4"/>
            <w:noWrap w:val="0"/>
            <w:vAlign w:val="center"/>
          </w:tcPr>
          <w:p w14:paraId="3A410DB1">
            <w:pPr>
              <w:pStyle w:val="37"/>
              <w:spacing w:line="0" w:lineRule="atLeast"/>
              <w:ind w:firstLine="0" w:firstLineChars="0"/>
              <w:rPr>
                <w:rFonts w:ascii="宋体" w:hAnsi="宋体" w:cs="宋体"/>
                <w:sz w:val="24"/>
                <w:szCs w:val="24"/>
              </w:rPr>
            </w:pPr>
            <w:r>
              <w:rPr>
                <w:rFonts w:hint="eastAsia" w:ascii="宋体" w:hAnsi="宋体" w:cs="宋体"/>
                <w:sz w:val="24"/>
                <w:szCs w:val="24"/>
              </w:rPr>
              <w:t>服从招标人管理，遵守项目管理制度，服从招标人统一调配，积极主动完成临时突击任务。</w:t>
            </w:r>
          </w:p>
        </w:tc>
        <w:tc>
          <w:tcPr>
            <w:tcW w:w="1570" w:type="pct"/>
            <w:gridSpan w:val="3"/>
            <w:noWrap w:val="0"/>
            <w:vAlign w:val="center"/>
          </w:tcPr>
          <w:p w14:paraId="57524768">
            <w:pPr>
              <w:pStyle w:val="37"/>
              <w:spacing w:line="0" w:lineRule="atLeast"/>
              <w:ind w:firstLine="0" w:firstLineChars="0"/>
              <w:rPr>
                <w:rFonts w:ascii="宋体" w:hAnsi="宋体" w:cs="宋体"/>
                <w:sz w:val="24"/>
                <w:szCs w:val="24"/>
              </w:rPr>
            </w:pPr>
            <w:r>
              <w:rPr>
                <w:rFonts w:hint="eastAsia" w:ascii="宋体" w:hAnsi="宋体" w:cs="宋体"/>
                <w:sz w:val="24"/>
                <w:szCs w:val="24"/>
              </w:rPr>
              <w:t>每发现一次不满足要求的情况扣</w:t>
            </w:r>
            <w:r>
              <w:rPr>
                <w:rFonts w:ascii="宋体" w:hAnsi="宋体" w:cs="宋体"/>
                <w:sz w:val="24"/>
                <w:szCs w:val="24"/>
              </w:rPr>
              <w:t>2</w:t>
            </w:r>
            <w:r>
              <w:rPr>
                <w:rFonts w:hint="eastAsia" w:ascii="宋体" w:hAnsi="宋体" w:cs="宋体"/>
                <w:sz w:val="24"/>
                <w:szCs w:val="24"/>
              </w:rPr>
              <w:t>分，多次不达标的，扣分累计，直到本项分值扣完为止。</w:t>
            </w:r>
          </w:p>
        </w:tc>
        <w:tc>
          <w:tcPr>
            <w:tcW w:w="423" w:type="pct"/>
            <w:noWrap w:val="0"/>
            <w:vAlign w:val="center"/>
          </w:tcPr>
          <w:p w14:paraId="6011FA37">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40" w:type="pct"/>
            <w:noWrap w:val="0"/>
            <w:vAlign w:val="center"/>
          </w:tcPr>
          <w:p w14:paraId="436FB538">
            <w:pPr>
              <w:pStyle w:val="37"/>
              <w:spacing w:line="0" w:lineRule="atLeast"/>
              <w:ind w:firstLine="0" w:firstLineChars="0"/>
              <w:jc w:val="center"/>
              <w:rPr>
                <w:rFonts w:ascii="宋体" w:hAnsi="宋体" w:cs="宋体"/>
                <w:b/>
                <w:bCs/>
                <w:sz w:val="24"/>
                <w:szCs w:val="24"/>
              </w:rPr>
            </w:pPr>
          </w:p>
        </w:tc>
      </w:tr>
      <w:tr w14:paraId="37701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noWrap w:val="0"/>
            <w:vAlign w:val="center"/>
          </w:tcPr>
          <w:p w14:paraId="07C856EE">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6</w:t>
            </w:r>
          </w:p>
        </w:tc>
        <w:tc>
          <w:tcPr>
            <w:tcW w:w="2199" w:type="pct"/>
            <w:gridSpan w:val="4"/>
            <w:noWrap w:val="0"/>
            <w:vAlign w:val="center"/>
          </w:tcPr>
          <w:p w14:paraId="07693DB5">
            <w:pPr>
              <w:pStyle w:val="37"/>
              <w:spacing w:line="0" w:lineRule="atLeast"/>
              <w:ind w:firstLine="0" w:firstLineChars="0"/>
              <w:rPr>
                <w:rFonts w:ascii="宋体" w:hAnsi="宋体" w:cs="宋体"/>
                <w:sz w:val="24"/>
                <w:szCs w:val="24"/>
              </w:rPr>
            </w:pPr>
            <w:r>
              <w:rPr>
                <w:rFonts w:hint="eastAsia" w:ascii="宋体" w:hAnsi="宋体" w:cs="宋体"/>
                <w:sz w:val="24"/>
                <w:szCs w:val="24"/>
              </w:rPr>
              <w:t>属地社区中心投诉问题、招标人或行业主管部门签发的整改通知单在规定期限内整改完成。</w:t>
            </w:r>
          </w:p>
        </w:tc>
        <w:tc>
          <w:tcPr>
            <w:tcW w:w="1570" w:type="pct"/>
            <w:gridSpan w:val="3"/>
            <w:noWrap w:val="0"/>
            <w:vAlign w:val="center"/>
          </w:tcPr>
          <w:p w14:paraId="31C84218">
            <w:pPr>
              <w:pStyle w:val="37"/>
              <w:spacing w:line="0" w:lineRule="atLeast"/>
              <w:ind w:firstLine="0" w:firstLineChars="0"/>
              <w:rPr>
                <w:rFonts w:ascii="宋体" w:hAnsi="宋体" w:cs="宋体"/>
                <w:sz w:val="24"/>
                <w:szCs w:val="24"/>
              </w:rPr>
            </w:pPr>
            <w:r>
              <w:rPr>
                <w:rFonts w:hint="eastAsia" w:ascii="宋体" w:hAnsi="宋体" w:cs="宋体"/>
                <w:sz w:val="24"/>
                <w:szCs w:val="24"/>
              </w:rPr>
              <w:t>及时整改完成不扣分，超时或整改不到位，每发现一次扣</w:t>
            </w:r>
            <w:r>
              <w:rPr>
                <w:rFonts w:ascii="宋体" w:hAnsi="宋体" w:cs="宋体"/>
                <w:sz w:val="24"/>
                <w:szCs w:val="24"/>
              </w:rPr>
              <w:t>2</w:t>
            </w:r>
            <w:r>
              <w:rPr>
                <w:rFonts w:hint="eastAsia" w:ascii="宋体" w:hAnsi="宋体" w:cs="宋体"/>
                <w:sz w:val="24"/>
                <w:szCs w:val="24"/>
              </w:rPr>
              <w:t>分，多次不达标的，扣分累计，直到本项分值扣完为止。</w:t>
            </w:r>
          </w:p>
        </w:tc>
        <w:tc>
          <w:tcPr>
            <w:tcW w:w="423" w:type="pct"/>
            <w:noWrap w:val="0"/>
            <w:vAlign w:val="center"/>
          </w:tcPr>
          <w:p w14:paraId="2FB4F16A">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40" w:type="pct"/>
            <w:noWrap w:val="0"/>
            <w:vAlign w:val="center"/>
          </w:tcPr>
          <w:p w14:paraId="51103811">
            <w:pPr>
              <w:pStyle w:val="37"/>
              <w:spacing w:line="0" w:lineRule="atLeast"/>
              <w:ind w:firstLine="0" w:firstLineChars="0"/>
              <w:jc w:val="center"/>
              <w:rPr>
                <w:rFonts w:ascii="宋体" w:hAnsi="宋体" w:cs="宋体"/>
                <w:b/>
                <w:bCs/>
                <w:sz w:val="24"/>
                <w:szCs w:val="24"/>
              </w:rPr>
            </w:pPr>
          </w:p>
        </w:tc>
      </w:tr>
      <w:tr w14:paraId="514FB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noWrap w:val="0"/>
            <w:vAlign w:val="center"/>
          </w:tcPr>
          <w:p w14:paraId="52803F1D">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7</w:t>
            </w:r>
          </w:p>
        </w:tc>
        <w:tc>
          <w:tcPr>
            <w:tcW w:w="2199" w:type="pct"/>
            <w:gridSpan w:val="4"/>
            <w:noWrap w:val="0"/>
            <w:vAlign w:val="center"/>
          </w:tcPr>
          <w:p w14:paraId="1F78179C">
            <w:pPr>
              <w:pStyle w:val="37"/>
              <w:spacing w:line="0" w:lineRule="atLeast"/>
              <w:ind w:firstLine="0" w:firstLineChars="0"/>
              <w:rPr>
                <w:rFonts w:ascii="宋体" w:hAnsi="宋体" w:cs="宋体"/>
                <w:sz w:val="24"/>
                <w:szCs w:val="24"/>
              </w:rPr>
            </w:pPr>
            <w:r>
              <w:rPr>
                <w:rFonts w:hint="eastAsia" w:ascii="宋体" w:hAnsi="宋体" w:cs="宋体"/>
                <w:sz w:val="24"/>
                <w:szCs w:val="24"/>
              </w:rPr>
              <w:t>做好日常管理记录和各项台帐。</w:t>
            </w:r>
          </w:p>
        </w:tc>
        <w:tc>
          <w:tcPr>
            <w:tcW w:w="1570" w:type="pct"/>
            <w:gridSpan w:val="3"/>
            <w:noWrap w:val="0"/>
            <w:vAlign w:val="center"/>
          </w:tcPr>
          <w:p w14:paraId="1252E94F">
            <w:pPr>
              <w:autoSpaceDE w:val="0"/>
              <w:autoSpaceDN w:val="0"/>
              <w:adjustRightInd w:val="0"/>
              <w:rPr>
                <w:rFonts w:ascii="宋体" w:hAnsi="宋体" w:cs="宋体"/>
                <w:sz w:val="24"/>
              </w:rPr>
            </w:pPr>
            <w:r>
              <w:rPr>
                <w:rFonts w:hint="eastAsia" w:ascii="宋体" w:hAnsi="宋体" w:cs="宋体"/>
                <w:sz w:val="24"/>
              </w:rPr>
              <w:t>管理记录或台账，资料存档工作，缺少一次扣</w:t>
            </w:r>
            <w:r>
              <w:rPr>
                <w:rFonts w:ascii="宋体" w:hAnsi="宋体" w:cs="宋体"/>
                <w:sz w:val="24"/>
              </w:rPr>
              <w:t xml:space="preserve">1 </w:t>
            </w:r>
            <w:r>
              <w:rPr>
                <w:rFonts w:hint="eastAsia" w:ascii="宋体" w:hAnsi="宋体" w:cs="宋体"/>
                <w:sz w:val="24"/>
              </w:rPr>
              <w:t>分，多次不达标的，扣分累计，直到本项分值扣完为止。</w:t>
            </w:r>
          </w:p>
        </w:tc>
        <w:tc>
          <w:tcPr>
            <w:tcW w:w="423" w:type="pct"/>
            <w:noWrap w:val="0"/>
            <w:vAlign w:val="center"/>
          </w:tcPr>
          <w:p w14:paraId="3237321E">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40" w:type="pct"/>
            <w:noWrap w:val="0"/>
            <w:vAlign w:val="center"/>
          </w:tcPr>
          <w:p w14:paraId="1F7515E0">
            <w:pPr>
              <w:pStyle w:val="37"/>
              <w:spacing w:line="0" w:lineRule="atLeast"/>
              <w:ind w:firstLine="0" w:firstLineChars="0"/>
              <w:jc w:val="center"/>
              <w:rPr>
                <w:rFonts w:ascii="宋体" w:hAnsi="宋体" w:cs="宋体"/>
                <w:b/>
                <w:bCs/>
                <w:sz w:val="24"/>
                <w:szCs w:val="24"/>
              </w:rPr>
            </w:pPr>
          </w:p>
        </w:tc>
      </w:tr>
      <w:tr w14:paraId="52617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noWrap w:val="0"/>
            <w:vAlign w:val="center"/>
          </w:tcPr>
          <w:p w14:paraId="71313343">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8</w:t>
            </w:r>
          </w:p>
        </w:tc>
        <w:tc>
          <w:tcPr>
            <w:tcW w:w="2199" w:type="pct"/>
            <w:gridSpan w:val="4"/>
            <w:noWrap w:val="0"/>
            <w:vAlign w:val="center"/>
          </w:tcPr>
          <w:p w14:paraId="3486D307">
            <w:pPr>
              <w:pStyle w:val="37"/>
              <w:spacing w:line="0" w:lineRule="atLeast"/>
              <w:ind w:firstLine="0" w:firstLineChars="0"/>
              <w:rPr>
                <w:rFonts w:ascii="宋体" w:hAnsi="宋体" w:cs="宋体"/>
                <w:sz w:val="24"/>
                <w:szCs w:val="24"/>
              </w:rPr>
            </w:pPr>
            <w:r>
              <w:rPr>
                <w:rFonts w:hint="eastAsia" w:ascii="宋体" w:hAnsi="宋体" w:cs="宋体"/>
                <w:sz w:val="24"/>
                <w:szCs w:val="24"/>
              </w:rPr>
              <w:t>增强服务意识，廉洁从业，妥善处置与物业、居民等主体的关系。</w:t>
            </w:r>
          </w:p>
        </w:tc>
        <w:tc>
          <w:tcPr>
            <w:tcW w:w="1570" w:type="pct"/>
            <w:gridSpan w:val="3"/>
            <w:noWrap w:val="0"/>
            <w:vAlign w:val="center"/>
          </w:tcPr>
          <w:p w14:paraId="19D199A0">
            <w:pPr>
              <w:pStyle w:val="37"/>
              <w:spacing w:line="0" w:lineRule="atLeast"/>
              <w:ind w:firstLine="0" w:firstLineChars="0"/>
              <w:rPr>
                <w:rFonts w:ascii="宋体" w:hAnsi="宋体" w:cs="宋体"/>
                <w:sz w:val="24"/>
                <w:szCs w:val="24"/>
              </w:rPr>
            </w:pPr>
            <w:r>
              <w:rPr>
                <w:rFonts w:hint="eastAsia" w:ascii="宋体" w:hAnsi="宋体" w:cs="宋体"/>
                <w:sz w:val="24"/>
                <w:szCs w:val="24"/>
              </w:rPr>
              <w:t>物业、居民反映中标人工作问题且中标人有明显责任、过错的，每次扣</w:t>
            </w:r>
            <w:r>
              <w:rPr>
                <w:rFonts w:ascii="宋体" w:hAnsi="宋体" w:cs="宋体"/>
                <w:sz w:val="24"/>
                <w:szCs w:val="24"/>
              </w:rPr>
              <w:t>2</w:t>
            </w:r>
            <w:r>
              <w:rPr>
                <w:rFonts w:hint="eastAsia" w:ascii="宋体" w:hAnsi="宋体" w:cs="宋体"/>
                <w:sz w:val="24"/>
                <w:szCs w:val="24"/>
              </w:rPr>
              <w:t>分，中标人工作中违反廉洁纪律的，本项不得分。</w:t>
            </w:r>
          </w:p>
        </w:tc>
        <w:tc>
          <w:tcPr>
            <w:tcW w:w="423" w:type="pct"/>
            <w:noWrap w:val="0"/>
            <w:vAlign w:val="center"/>
          </w:tcPr>
          <w:p w14:paraId="30D92568">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w:t>
            </w:r>
          </w:p>
        </w:tc>
        <w:tc>
          <w:tcPr>
            <w:tcW w:w="440" w:type="pct"/>
            <w:noWrap w:val="0"/>
            <w:vAlign w:val="center"/>
          </w:tcPr>
          <w:p w14:paraId="6CC9E6EA">
            <w:pPr>
              <w:pStyle w:val="37"/>
              <w:spacing w:line="0" w:lineRule="atLeast"/>
              <w:ind w:firstLine="0" w:firstLineChars="0"/>
              <w:jc w:val="center"/>
              <w:rPr>
                <w:rFonts w:ascii="宋体" w:hAnsi="宋体" w:cs="宋体"/>
                <w:b/>
                <w:bCs/>
                <w:sz w:val="24"/>
                <w:szCs w:val="24"/>
              </w:rPr>
            </w:pPr>
          </w:p>
        </w:tc>
      </w:tr>
      <w:tr w14:paraId="29267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 w:type="pct"/>
            <w:noWrap w:val="0"/>
            <w:vAlign w:val="center"/>
          </w:tcPr>
          <w:p w14:paraId="469F976F">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9</w:t>
            </w:r>
          </w:p>
        </w:tc>
        <w:tc>
          <w:tcPr>
            <w:tcW w:w="2199" w:type="pct"/>
            <w:gridSpan w:val="4"/>
            <w:noWrap w:val="0"/>
            <w:vAlign w:val="center"/>
          </w:tcPr>
          <w:p w14:paraId="2CBF6078">
            <w:pPr>
              <w:pStyle w:val="37"/>
              <w:spacing w:line="0" w:lineRule="atLeast"/>
              <w:ind w:firstLine="0" w:firstLineChars="0"/>
              <w:rPr>
                <w:rFonts w:ascii="宋体" w:hAnsi="宋体" w:cs="宋体"/>
                <w:sz w:val="24"/>
                <w:szCs w:val="24"/>
              </w:rPr>
            </w:pPr>
            <w:r>
              <w:rPr>
                <w:rFonts w:hint="eastAsia" w:ascii="宋体" w:hAnsi="宋体" w:cs="宋体"/>
                <w:sz w:val="24"/>
                <w:szCs w:val="24"/>
              </w:rPr>
              <w:t>在服务期限内，遵守工作纪律，不从事与本项目无关或未经招标人同意的活动。</w:t>
            </w:r>
          </w:p>
        </w:tc>
        <w:tc>
          <w:tcPr>
            <w:tcW w:w="1570" w:type="pct"/>
            <w:gridSpan w:val="3"/>
            <w:noWrap w:val="0"/>
            <w:vAlign w:val="center"/>
          </w:tcPr>
          <w:p w14:paraId="16C6EBD7">
            <w:pPr>
              <w:pStyle w:val="37"/>
              <w:spacing w:line="0" w:lineRule="atLeast"/>
              <w:ind w:firstLine="0" w:firstLineChars="0"/>
              <w:rPr>
                <w:rFonts w:ascii="宋体" w:hAnsi="宋体" w:cs="宋体"/>
                <w:sz w:val="24"/>
                <w:szCs w:val="24"/>
              </w:rPr>
            </w:pPr>
            <w:r>
              <w:rPr>
                <w:rFonts w:hint="eastAsia" w:ascii="宋体" w:hAnsi="宋体" w:cs="宋体"/>
                <w:sz w:val="24"/>
                <w:szCs w:val="24"/>
              </w:rPr>
              <w:t>每发现一次扣</w:t>
            </w:r>
            <w:r>
              <w:rPr>
                <w:rFonts w:ascii="宋体" w:hAnsi="宋体" w:cs="宋体"/>
                <w:sz w:val="24"/>
                <w:szCs w:val="24"/>
              </w:rPr>
              <w:t>5</w:t>
            </w:r>
            <w:r>
              <w:rPr>
                <w:rFonts w:hint="eastAsia" w:ascii="宋体" w:hAnsi="宋体" w:cs="宋体"/>
                <w:sz w:val="24"/>
                <w:szCs w:val="24"/>
              </w:rPr>
              <w:t>分，扣分累计，直到本项分值扣完为止。</w:t>
            </w:r>
          </w:p>
        </w:tc>
        <w:tc>
          <w:tcPr>
            <w:tcW w:w="423" w:type="pct"/>
            <w:noWrap w:val="0"/>
            <w:vAlign w:val="center"/>
          </w:tcPr>
          <w:p w14:paraId="61626279">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2</w:t>
            </w:r>
            <w:r>
              <w:rPr>
                <w:rFonts w:ascii="宋体" w:hAnsi="宋体" w:cs="宋体"/>
                <w:b/>
                <w:bCs/>
                <w:sz w:val="24"/>
                <w:szCs w:val="24"/>
              </w:rPr>
              <w:t>0</w:t>
            </w:r>
          </w:p>
        </w:tc>
        <w:tc>
          <w:tcPr>
            <w:tcW w:w="440" w:type="pct"/>
            <w:noWrap w:val="0"/>
            <w:vAlign w:val="center"/>
          </w:tcPr>
          <w:p w14:paraId="3AB83476">
            <w:pPr>
              <w:pStyle w:val="37"/>
              <w:spacing w:line="0" w:lineRule="atLeast"/>
              <w:ind w:firstLine="0" w:firstLineChars="0"/>
              <w:jc w:val="center"/>
              <w:rPr>
                <w:rFonts w:ascii="宋体" w:hAnsi="宋体" w:cs="宋体"/>
                <w:b/>
                <w:bCs/>
                <w:sz w:val="24"/>
                <w:szCs w:val="24"/>
              </w:rPr>
            </w:pPr>
          </w:p>
        </w:tc>
      </w:tr>
      <w:tr w14:paraId="34E12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4137" w:type="pct"/>
            <w:gridSpan w:val="8"/>
            <w:noWrap w:val="0"/>
            <w:vAlign w:val="center"/>
          </w:tcPr>
          <w:p w14:paraId="689DB511">
            <w:pPr>
              <w:pStyle w:val="37"/>
              <w:spacing w:line="0" w:lineRule="atLeast"/>
              <w:ind w:firstLine="0" w:firstLineChars="0"/>
              <w:jc w:val="center"/>
              <w:rPr>
                <w:rFonts w:ascii="宋体" w:hAnsi="宋体" w:cs="宋体"/>
                <w:sz w:val="24"/>
                <w:szCs w:val="24"/>
              </w:rPr>
            </w:pPr>
            <w:r>
              <w:rPr>
                <w:rFonts w:hint="eastAsia" w:ascii="宋体" w:hAnsi="宋体" w:cs="宋体"/>
                <w:sz w:val="24"/>
                <w:szCs w:val="24"/>
              </w:rPr>
              <w:t>当季度总分</w:t>
            </w:r>
          </w:p>
        </w:tc>
        <w:tc>
          <w:tcPr>
            <w:tcW w:w="423" w:type="pct"/>
            <w:noWrap w:val="0"/>
            <w:vAlign w:val="center"/>
          </w:tcPr>
          <w:p w14:paraId="717EF5C0">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1</w:t>
            </w:r>
            <w:r>
              <w:rPr>
                <w:rFonts w:ascii="宋体" w:hAnsi="宋体" w:cs="宋体"/>
                <w:b/>
                <w:bCs/>
                <w:sz w:val="24"/>
                <w:szCs w:val="24"/>
              </w:rPr>
              <w:t>00</w:t>
            </w:r>
          </w:p>
        </w:tc>
        <w:tc>
          <w:tcPr>
            <w:tcW w:w="440" w:type="pct"/>
            <w:noWrap w:val="0"/>
            <w:vAlign w:val="center"/>
          </w:tcPr>
          <w:p w14:paraId="5BDFC608">
            <w:pPr>
              <w:pStyle w:val="37"/>
              <w:spacing w:line="0" w:lineRule="atLeast"/>
              <w:ind w:firstLine="0" w:firstLineChars="0"/>
              <w:jc w:val="center"/>
              <w:rPr>
                <w:rFonts w:ascii="宋体" w:hAnsi="宋体" w:cs="宋体"/>
                <w:b/>
                <w:bCs/>
                <w:sz w:val="24"/>
                <w:szCs w:val="24"/>
              </w:rPr>
            </w:pPr>
          </w:p>
        </w:tc>
      </w:tr>
      <w:tr w14:paraId="42504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544" w:type="pct"/>
            <w:gridSpan w:val="3"/>
            <w:noWrap w:val="0"/>
            <w:vAlign w:val="center"/>
          </w:tcPr>
          <w:p w14:paraId="2BB33A07">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考核项目名称</w:t>
            </w:r>
          </w:p>
        </w:tc>
        <w:tc>
          <w:tcPr>
            <w:tcW w:w="3456" w:type="pct"/>
            <w:gridSpan w:val="7"/>
            <w:noWrap w:val="0"/>
            <w:vAlign w:val="center"/>
          </w:tcPr>
          <w:p w14:paraId="31DADEA0">
            <w:pPr>
              <w:pStyle w:val="37"/>
              <w:spacing w:line="0" w:lineRule="atLeast"/>
              <w:ind w:firstLine="0" w:firstLineChars="0"/>
              <w:jc w:val="center"/>
              <w:rPr>
                <w:rFonts w:ascii="宋体" w:hAnsi="宋体" w:cs="宋体"/>
                <w:b/>
                <w:bCs/>
                <w:sz w:val="24"/>
                <w:szCs w:val="24"/>
              </w:rPr>
            </w:pPr>
          </w:p>
        </w:tc>
      </w:tr>
      <w:tr w14:paraId="32609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atLeast"/>
        </w:trPr>
        <w:tc>
          <w:tcPr>
            <w:tcW w:w="1544" w:type="pct"/>
            <w:gridSpan w:val="3"/>
            <w:noWrap w:val="0"/>
            <w:vAlign w:val="center"/>
          </w:tcPr>
          <w:p w14:paraId="08B56F73">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考核日期</w:t>
            </w:r>
          </w:p>
        </w:tc>
        <w:tc>
          <w:tcPr>
            <w:tcW w:w="3456" w:type="pct"/>
            <w:gridSpan w:val="7"/>
            <w:noWrap w:val="0"/>
            <w:vAlign w:val="center"/>
          </w:tcPr>
          <w:p w14:paraId="14181544">
            <w:pPr>
              <w:pStyle w:val="37"/>
              <w:spacing w:line="0" w:lineRule="atLeast"/>
              <w:ind w:firstLine="0" w:firstLineChars="0"/>
              <w:jc w:val="center"/>
              <w:rPr>
                <w:rFonts w:ascii="宋体" w:hAnsi="宋体" w:cs="宋体"/>
                <w:b/>
                <w:bCs/>
                <w:sz w:val="24"/>
                <w:szCs w:val="24"/>
              </w:rPr>
            </w:pPr>
          </w:p>
        </w:tc>
      </w:tr>
      <w:tr w14:paraId="63EFC3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pct"/>
            <w:gridSpan w:val="2"/>
            <w:noWrap w:val="0"/>
            <w:vAlign w:val="center"/>
          </w:tcPr>
          <w:p w14:paraId="07EC645B">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服务单位项目负责人签字</w:t>
            </w:r>
          </w:p>
        </w:tc>
        <w:tc>
          <w:tcPr>
            <w:tcW w:w="716" w:type="pct"/>
            <w:gridSpan w:val="2"/>
            <w:noWrap w:val="0"/>
            <w:vAlign w:val="center"/>
          </w:tcPr>
          <w:p w14:paraId="221684CC">
            <w:pPr>
              <w:pStyle w:val="37"/>
              <w:spacing w:line="0" w:lineRule="atLeast"/>
              <w:ind w:firstLine="0" w:firstLineChars="0"/>
              <w:jc w:val="center"/>
              <w:rPr>
                <w:rFonts w:ascii="宋体" w:hAnsi="宋体" w:cs="宋体"/>
                <w:b/>
                <w:bCs/>
                <w:sz w:val="24"/>
                <w:szCs w:val="24"/>
              </w:rPr>
            </w:pPr>
          </w:p>
        </w:tc>
        <w:tc>
          <w:tcPr>
            <w:tcW w:w="717" w:type="pct"/>
            <w:noWrap w:val="0"/>
            <w:vAlign w:val="center"/>
          </w:tcPr>
          <w:p w14:paraId="56118AE1">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项目</w:t>
            </w:r>
            <w:r>
              <w:rPr>
                <w:rFonts w:hint="eastAsia" w:ascii="宋体" w:hAnsi="宋体" w:cs="宋体"/>
                <w:b/>
                <w:bCs/>
                <w:sz w:val="24"/>
                <w:szCs w:val="24"/>
                <w:lang w:val="en-US" w:eastAsia="zh-CN"/>
              </w:rPr>
              <w:t>业务</w:t>
            </w:r>
            <w:r>
              <w:rPr>
                <w:rFonts w:hint="eastAsia" w:ascii="宋体" w:hAnsi="宋体" w:cs="宋体"/>
                <w:b/>
                <w:bCs/>
                <w:sz w:val="24"/>
                <w:szCs w:val="24"/>
              </w:rPr>
              <w:t>主管签字</w:t>
            </w:r>
          </w:p>
        </w:tc>
        <w:tc>
          <w:tcPr>
            <w:tcW w:w="674" w:type="pct"/>
            <w:noWrap w:val="0"/>
            <w:vAlign w:val="center"/>
          </w:tcPr>
          <w:p w14:paraId="196890F4">
            <w:pPr>
              <w:pStyle w:val="37"/>
              <w:spacing w:line="0" w:lineRule="atLeast"/>
              <w:ind w:firstLine="0" w:firstLineChars="0"/>
              <w:jc w:val="center"/>
              <w:rPr>
                <w:rFonts w:ascii="宋体" w:hAnsi="宋体" w:cs="宋体"/>
                <w:b/>
                <w:bCs/>
                <w:sz w:val="24"/>
                <w:szCs w:val="24"/>
              </w:rPr>
            </w:pPr>
          </w:p>
        </w:tc>
        <w:tc>
          <w:tcPr>
            <w:tcW w:w="738" w:type="pct"/>
            <w:noWrap w:val="0"/>
            <w:vAlign w:val="center"/>
          </w:tcPr>
          <w:p w14:paraId="2EFBF733">
            <w:pPr>
              <w:jc w:val="center"/>
              <w:rPr>
                <w:rFonts w:ascii="宋体" w:hAnsi="宋体" w:cs="宋体"/>
                <w:b/>
                <w:bCs/>
                <w:sz w:val="24"/>
              </w:rPr>
            </w:pPr>
            <w:r>
              <w:rPr>
                <w:rFonts w:hint="eastAsia" w:ascii="宋体" w:hAnsi="宋体" w:cs="宋体"/>
                <w:b/>
                <w:bCs/>
                <w:sz w:val="24"/>
              </w:rPr>
              <w:t>项目负责人</w:t>
            </w:r>
          </w:p>
          <w:p w14:paraId="38DAB181">
            <w:pPr>
              <w:pStyle w:val="37"/>
              <w:spacing w:line="0" w:lineRule="atLeast"/>
              <w:ind w:firstLine="0" w:firstLineChars="0"/>
              <w:jc w:val="center"/>
              <w:rPr>
                <w:rFonts w:ascii="宋体" w:hAnsi="宋体" w:cs="宋体"/>
                <w:b/>
                <w:bCs/>
                <w:sz w:val="24"/>
                <w:szCs w:val="24"/>
              </w:rPr>
            </w:pPr>
            <w:r>
              <w:rPr>
                <w:rFonts w:hint="eastAsia" w:ascii="宋体" w:hAnsi="宋体" w:cs="宋体"/>
                <w:b/>
                <w:bCs/>
                <w:sz w:val="24"/>
                <w:szCs w:val="24"/>
              </w:rPr>
              <w:t>签字</w:t>
            </w:r>
          </w:p>
        </w:tc>
        <w:tc>
          <w:tcPr>
            <w:tcW w:w="1021" w:type="pct"/>
            <w:gridSpan w:val="3"/>
            <w:noWrap w:val="0"/>
            <w:vAlign w:val="center"/>
          </w:tcPr>
          <w:p w14:paraId="2D8289B4">
            <w:pPr>
              <w:pStyle w:val="37"/>
              <w:spacing w:line="0" w:lineRule="atLeast"/>
              <w:ind w:firstLine="0" w:firstLineChars="0"/>
              <w:jc w:val="center"/>
              <w:rPr>
                <w:rFonts w:ascii="宋体" w:hAnsi="宋体" w:cs="宋体"/>
                <w:sz w:val="24"/>
                <w:szCs w:val="24"/>
              </w:rPr>
            </w:pPr>
          </w:p>
        </w:tc>
      </w:tr>
      <w:tr w14:paraId="4D5F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10"/>
            <w:noWrap w:val="0"/>
            <w:vAlign w:val="center"/>
          </w:tcPr>
          <w:p w14:paraId="173CC495">
            <w:pPr>
              <w:pStyle w:val="37"/>
              <w:spacing w:line="0" w:lineRule="atLeast"/>
              <w:ind w:firstLine="0" w:firstLineChars="0"/>
              <w:rPr>
                <w:rFonts w:ascii="宋体" w:hAnsi="宋体" w:cs="宋体"/>
                <w:b/>
                <w:bCs/>
                <w:sz w:val="24"/>
                <w:szCs w:val="24"/>
              </w:rPr>
            </w:pPr>
            <w:r>
              <w:rPr>
                <w:rFonts w:hint="eastAsia" w:ascii="宋体" w:hAnsi="宋体" w:cs="宋体"/>
                <w:b/>
                <w:bCs/>
                <w:sz w:val="24"/>
                <w:szCs w:val="24"/>
              </w:rPr>
              <w:t>备注：</w:t>
            </w:r>
          </w:p>
          <w:p w14:paraId="72ADC911">
            <w:pPr>
              <w:pStyle w:val="37"/>
              <w:spacing w:line="0" w:lineRule="atLeast"/>
              <w:ind w:firstLine="0" w:firstLineChars="0"/>
              <w:rPr>
                <w:rFonts w:ascii="宋体" w:hAnsi="宋体" w:cs="宋体"/>
                <w:sz w:val="24"/>
                <w:szCs w:val="24"/>
              </w:rPr>
            </w:pPr>
            <w:r>
              <w:rPr>
                <w:sz w:val="24"/>
                <w:szCs w:val="24"/>
              </w:rPr>
              <w:t>1</w:t>
            </w:r>
            <w:r>
              <w:rPr>
                <w:rFonts w:hint="eastAsia" w:ascii="宋体" w:hAnsi="宋体" w:cs="宋体"/>
                <w:sz w:val="24"/>
                <w:szCs w:val="24"/>
              </w:rPr>
              <w:t>．考核程序</w:t>
            </w:r>
          </w:p>
          <w:p w14:paraId="7A1783D2">
            <w:pPr>
              <w:pStyle w:val="37"/>
              <w:spacing w:line="0" w:lineRule="atLeast"/>
              <w:ind w:firstLine="0" w:firstLineChars="0"/>
              <w:rPr>
                <w:sz w:val="24"/>
                <w:szCs w:val="24"/>
              </w:rPr>
            </w:pPr>
            <w:r>
              <w:rPr>
                <w:rFonts w:hint="eastAsia" w:ascii="宋体" w:hAnsi="宋体" w:cs="宋体"/>
                <w:sz w:val="24"/>
                <w:szCs w:val="24"/>
              </w:rPr>
              <w:t>（</w:t>
            </w:r>
            <w:r>
              <w:rPr>
                <w:rFonts w:ascii="宋体" w:hAnsi="宋体" w:cs="宋体"/>
                <w:sz w:val="24"/>
                <w:szCs w:val="24"/>
              </w:rPr>
              <w:t>1</w:t>
            </w:r>
            <w:r>
              <w:rPr>
                <w:rFonts w:hint="eastAsia" w:ascii="宋体" w:hAnsi="宋体" w:cs="宋体"/>
                <w:sz w:val="24"/>
                <w:szCs w:val="24"/>
              </w:rPr>
              <w:t>）招标人组织成</w:t>
            </w:r>
            <w:r>
              <w:rPr>
                <w:rFonts w:hint="eastAsia"/>
                <w:sz w:val="24"/>
                <w:szCs w:val="24"/>
              </w:rPr>
              <w:t>立考核组（考核组成员</w:t>
            </w:r>
            <w:r>
              <w:rPr>
                <w:sz w:val="24"/>
                <w:szCs w:val="24"/>
              </w:rPr>
              <w:t>3</w:t>
            </w:r>
            <w:r>
              <w:rPr>
                <w:rFonts w:hint="eastAsia"/>
                <w:sz w:val="24"/>
                <w:szCs w:val="24"/>
              </w:rPr>
              <w:t>人及以上），每季度结束后的下1个月上旬组织实施对中标人上季度工作进行一次考核；</w:t>
            </w:r>
          </w:p>
          <w:p w14:paraId="4505877A">
            <w:pPr>
              <w:pStyle w:val="37"/>
              <w:spacing w:line="0" w:lineRule="atLeast"/>
              <w:ind w:firstLine="0" w:firstLineChars="0"/>
              <w:rPr>
                <w:sz w:val="24"/>
                <w:szCs w:val="24"/>
              </w:rPr>
            </w:pPr>
            <w:r>
              <w:rPr>
                <w:rFonts w:hint="eastAsia"/>
                <w:sz w:val="24"/>
                <w:szCs w:val="24"/>
              </w:rPr>
              <w:t>（</w:t>
            </w:r>
            <w:r>
              <w:rPr>
                <w:sz w:val="24"/>
                <w:szCs w:val="24"/>
              </w:rPr>
              <w:t>2</w:t>
            </w:r>
            <w:r>
              <w:rPr>
                <w:rFonts w:hint="eastAsia"/>
                <w:sz w:val="24"/>
                <w:szCs w:val="24"/>
              </w:rPr>
              <w:t>）由考核组对照《</w:t>
            </w:r>
            <w:r>
              <w:rPr>
                <w:rFonts w:hint="eastAsia"/>
                <w:sz w:val="24"/>
                <w:szCs w:val="24"/>
                <w:lang w:eastAsia="zh-CN"/>
              </w:rPr>
              <w:t>滨投文创</w:t>
            </w:r>
            <w:r>
              <w:rPr>
                <w:rFonts w:hint="eastAsia"/>
                <w:sz w:val="24"/>
                <w:szCs w:val="24"/>
              </w:rPr>
              <w:t>部分在管项目生活垃圾清运处理服务季度考核表》完成季度考核，考核组成员各自打分，取每位考核组成员的平均分作为考核得分。</w:t>
            </w:r>
          </w:p>
          <w:p w14:paraId="2B5DCB7F">
            <w:pPr>
              <w:pStyle w:val="37"/>
              <w:spacing w:line="0" w:lineRule="atLeast"/>
              <w:ind w:firstLine="0" w:firstLineChars="0"/>
              <w:rPr>
                <w:sz w:val="24"/>
                <w:szCs w:val="24"/>
              </w:rPr>
            </w:pPr>
            <w:r>
              <w:rPr>
                <w:sz w:val="24"/>
                <w:szCs w:val="24"/>
              </w:rPr>
              <w:t>2</w:t>
            </w:r>
            <w:r>
              <w:rPr>
                <w:rFonts w:hint="eastAsia"/>
                <w:sz w:val="24"/>
                <w:szCs w:val="24"/>
              </w:rPr>
              <w:t>．季度考评以每个项目为单位；</w:t>
            </w:r>
          </w:p>
          <w:p w14:paraId="36543695">
            <w:pPr>
              <w:pStyle w:val="37"/>
              <w:spacing w:line="0" w:lineRule="atLeast"/>
              <w:ind w:firstLine="0" w:firstLineChars="0"/>
              <w:rPr>
                <w:sz w:val="24"/>
                <w:szCs w:val="24"/>
              </w:rPr>
            </w:pPr>
            <w:r>
              <w:rPr>
                <w:rFonts w:hint="eastAsia"/>
                <w:sz w:val="24"/>
                <w:szCs w:val="24"/>
              </w:rPr>
              <w:t>（1）季度考评得分</w:t>
            </w:r>
            <w:r>
              <w:rPr>
                <w:sz w:val="24"/>
                <w:szCs w:val="24"/>
              </w:rPr>
              <w:t>90</w:t>
            </w:r>
            <w:r>
              <w:rPr>
                <w:rFonts w:hint="eastAsia"/>
                <w:sz w:val="24"/>
                <w:szCs w:val="24"/>
              </w:rPr>
              <w:t>分（含）以上为优秀，不扣款；89分-80分（含）为良好，每少一分扣200元/分；80分以下每少一分扣400元/分；(以90分为扣分基数);</w:t>
            </w:r>
          </w:p>
          <w:p w14:paraId="09748403">
            <w:pPr>
              <w:pStyle w:val="37"/>
              <w:spacing w:line="0" w:lineRule="atLeast"/>
              <w:ind w:firstLine="0" w:firstLineChars="0"/>
              <w:rPr>
                <w:sz w:val="24"/>
                <w:szCs w:val="24"/>
              </w:rPr>
            </w:pPr>
            <w:r>
              <w:rPr>
                <w:rFonts w:hint="eastAsia"/>
                <w:sz w:val="24"/>
                <w:szCs w:val="24"/>
              </w:rPr>
              <w:t>（2）当季度考核最终分值低于</w:t>
            </w:r>
            <w:r>
              <w:rPr>
                <w:sz w:val="24"/>
                <w:szCs w:val="24"/>
              </w:rPr>
              <w:t>80</w:t>
            </w:r>
            <w:r>
              <w:rPr>
                <w:rFonts w:hint="eastAsia"/>
                <w:sz w:val="24"/>
                <w:szCs w:val="24"/>
              </w:rPr>
              <w:t>分，或连续两月度低于</w:t>
            </w:r>
            <w:r>
              <w:rPr>
                <w:sz w:val="24"/>
                <w:szCs w:val="24"/>
              </w:rPr>
              <w:t>90</w:t>
            </w:r>
            <w:r>
              <w:rPr>
                <w:rFonts w:hint="eastAsia"/>
                <w:sz w:val="24"/>
                <w:szCs w:val="24"/>
              </w:rPr>
              <w:t>分，招标人对中标人主要负责人进行约谈一次；</w:t>
            </w:r>
          </w:p>
          <w:p w14:paraId="692ABBDC">
            <w:pPr>
              <w:pStyle w:val="37"/>
              <w:spacing w:line="0" w:lineRule="atLeast"/>
              <w:ind w:firstLine="0" w:firstLineChars="0"/>
              <w:jc w:val="left"/>
              <w:rPr>
                <w:sz w:val="24"/>
                <w:szCs w:val="24"/>
              </w:rPr>
            </w:pPr>
            <w:r>
              <w:rPr>
                <w:rFonts w:hint="eastAsia"/>
                <w:sz w:val="24"/>
                <w:szCs w:val="24"/>
              </w:rPr>
              <w:t>（3）中标人在一个年度内，2次出现考核在75分以下的情况，招标人有权单方面解除合同，由此造成的损失由中标人承担，履约保证金不予退还。</w:t>
            </w:r>
          </w:p>
          <w:p w14:paraId="2BA04288">
            <w:pPr>
              <w:pStyle w:val="37"/>
              <w:spacing w:line="0" w:lineRule="atLeast"/>
              <w:ind w:firstLine="0" w:firstLineChars="0"/>
              <w:jc w:val="left"/>
              <w:rPr>
                <w:rFonts w:ascii="宋体" w:hAnsi="宋体" w:cs="宋体"/>
                <w:sz w:val="24"/>
                <w:szCs w:val="24"/>
              </w:rPr>
            </w:pPr>
            <w:r>
              <w:rPr>
                <w:rFonts w:hint="eastAsia"/>
                <w:sz w:val="24"/>
                <w:szCs w:val="24"/>
              </w:rPr>
              <w:t>（4）日常考核、</w:t>
            </w:r>
            <w:r>
              <w:rPr>
                <w:rFonts w:hint="eastAsia" w:ascii="宋体" w:hAnsi="宋体" w:cs="宋体"/>
                <w:sz w:val="24"/>
                <w:szCs w:val="24"/>
              </w:rPr>
              <w:t>季度考核等相关扣款从当季度项目生活垃圾清运服务费支付中直接扣除。</w:t>
            </w:r>
          </w:p>
        </w:tc>
      </w:tr>
    </w:tbl>
    <w:p w14:paraId="396B99D4">
      <w:pPr>
        <w:rPr>
          <w:color w:val="auto"/>
          <w:highlight w:val="none"/>
        </w:rPr>
      </w:pPr>
    </w:p>
    <w:p w14:paraId="2AE3200E">
      <w:pPr>
        <w:rPr>
          <w:color w:val="auto"/>
          <w:highlight w:val="none"/>
        </w:rPr>
      </w:pPr>
    </w:p>
    <w:p w14:paraId="73599DEC">
      <w:pPr>
        <w:rPr>
          <w:rFonts w:hint="eastAsia"/>
          <w:color w:val="auto"/>
          <w:highlight w:val="none"/>
        </w:rPr>
      </w:pPr>
      <w:r>
        <w:rPr>
          <w:color w:val="auto"/>
          <w:highlight w:val="none"/>
        </w:rPr>
        <w:br w:type="page"/>
      </w:r>
    </w:p>
    <w:p w14:paraId="01474B77">
      <w:pPr>
        <w:ind w:right="-218" w:rightChars="-104"/>
        <w:rPr>
          <w:rFonts w:hint="eastAsia"/>
          <w:color w:val="auto"/>
          <w:highlight w:val="none"/>
        </w:rPr>
      </w:pPr>
    </w:p>
    <w:p w14:paraId="0F0A5597">
      <w:pPr>
        <w:adjustRightInd w:val="0"/>
        <w:snapToGrid w:val="0"/>
        <w:spacing w:before="62" w:beforeLines="20" w:after="62" w:afterLines="20"/>
        <w:jc w:val="center"/>
        <w:rPr>
          <w:rFonts w:hint="eastAsia" w:ascii="黑体" w:hAnsi="黑体" w:eastAsia="黑体" w:cs="黑体"/>
          <w:sz w:val="36"/>
          <w:szCs w:val="44"/>
          <w:lang w:eastAsia="zh-CN"/>
        </w:rPr>
      </w:pPr>
      <w:bookmarkStart w:id="13" w:name="_Toc245714172"/>
      <w:bookmarkStart w:id="14" w:name="_Toc25256"/>
      <w:bookmarkStart w:id="15" w:name="_Toc273602354"/>
      <w:r>
        <w:rPr>
          <w:rFonts w:hint="eastAsia" w:ascii="黑体" w:hAnsi="黑体" w:eastAsia="黑体" w:cs="黑体"/>
          <w:sz w:val="36"/>
          <w:szCs w:val="44"/>
        </w:rPr>
        <w:t>●</w:t>
      </w:r>
      <w:r>
        <w:rPr>
          <w:rFonts w:hint="eastAsia" w:ascii="黑体" w:hAnsi="黑体" w:eastAsia="黑体" w:cs="黑体"/>
          <w:sz w:val="36"/>
          <w:szCs w:val="44"/>
          <w:lang w:val="en-US" w:eastAsia="zh-CN"/>
        </w:rPr>
        <w:t>报名文件</w:t>
      </w:r>
      <w:r>
        <w:rPr>
          <w:rFonts w:hint="eastAsia" w:ascii="黑体" w:hAnsi="黑体" w:eastAsia="黑体" w:cs="黑体"/>
          <w:sz w:val="36"/>
          <w:szCs w:val="44"/>
          <w:lang w:eastAsia="zh-CN"/>
        </w:rPr>
        <w:t>（</w:t>
      </w:r>
      <w:r>
        <w:rPr>
          <w:rFonts w:hint="eastAsia" w:ascii="黑体" w:hAnsi="黑体" w:eastAsia="黑体" w:cs="黑体"/>
          <w:sz w:val="36"/>
          <w:szCs w:val="44"/>
          <w:lang w:val="en-US" w:eastAsia="zh-CN"/>
        </w:rPr>
        <w:t>封面·密封</w:t>
      </w:r>
      <w:r>
        <w:rPr>
          <w:rFonts w:hint="eastAsia" w:ascii="黑体" w:hAnsi="黑体" w:eastAsia="黑体" w:cs="黑体"/>
          <w:sz w:val="36"/>
          <w:szCs w:val="44"/>
          <w:lang w:eastAsia="zh-CN"/>
        </w:rPr>
        <w:t>）</w:t>
      </w:r>
    </w:p>
    <w:p w14:paraId="686427FC">
      <w:pPr>
        <w:spacing w:line="900" w:lineRule="exact"/>
        <w:jc w:val="center"/>
        <w:rPr>
          <w:rFonts w:hint="eastAsia" w:ascii="宋体" w:hAnsi="宋体"/>
          <w:b/>
          <w:color w:val="000000"/>
          <w:sz w:val="44"/>
          <w:szCs w:val="44"/>
        </w:rPr>
      </w:pPr>
    </w:p>
    <w:p w14:paraId="6E1C1E51">
      <w:pPr>
        <w:spacing w:line="900" w:lineRule="exact"/>
        <w:jc w:val="left"/>
        <w:rPr>
          <w:rFonts w:ascii="宋体" w:hAnsi="宋体"/>
          <w:b/>
          <w:color w:val="000000"/>
          <w:sz w:val="44"/>
          <w:szCs w:val="44"/>
        </w:rPr>
      </w:pPr>
      <w:r>
        <w:rPr>
          <w:rFonts w:hint="eastAsia" w:ascii="宋体" w:hAnsi="宋体"/>
          <w:b/>
          <w:color w:val="000000"/>
          <w:sz w:val="44"/>
          <w:szCs w:val="44"/>
          <w:u w:val="single"/>
        </w:rPr>
        <w:t xml:space="preserve">                       </w:t>
      </w:r>
      <w:r>
        <w:rPr>
          <w:rFonts w:hint="eastAsia" w:ascii="宋体" w:hAnsi="宋体"/>
          <w:b/>
          <w:color w:val="000000"/>
          <w:sz w:val="44"/>
          <w:szCs w:val="44"/>
        </w:rPr>
        <w:t>（项目名称）</w:t>
      </w:r>
    </w:p>
    <w:p w14:paraId="1EE2F711">
      <w:pPr>
        <w:adjustRightInd w:val="0"/>
        <w:snapToGrid w:val="0"/>
        <w:spacing w:before="62" w:beforeLines="20" w:after="62" w:afterLines="20"/>
        <w:jc w:val="center"/>
        <w:rPr>
          <w:rFonts w:hint="eastAsia" w:ascii="Arial Unicode MS" w:hAnsi="Arial Unicode MS" w:eastAsia="Arial Unicode MS" w:cs="Arial Unicode MS"/>
          <w:b w:val="0"/>
          <w:bCs/>
          <w:spacing w:val="20"/>
          <w:kern w:val="0"/>
          <w:sz w:val="72"/>
          <w:szCs w:val="72"/>
        </w:rPr>
      </w:pPr>
      <w:r>
        <w:rPr>
          <w:rFonts w:hint="eastAsia" w:ascii="Arial Unicode MS" w:hAnsi="Arial Unicode MS" w:eastAsia="Arial Unicode MS" w:cs="Arial Unicode MS"/>
          <w:b w:val="0"/>
          <w:bCs/>
          <w:spacing w:val="20"/>
          <w:kern w:val="0"/>
          <w:sz w:val="72"/>
          <w:szCs w:val="72"/>
        </w:rPr>
        <w:t>投</w:t>
      </w:r>
    </w:p>
    <w:p w14:paraId="72B788C0">
      <w:pPr>
        <w:adjustRightInd w:val="0"/>
        <w:snapToGrid w:val="0"/>
        <w:spacing w:before="62" w:beforeLines="20" w:after="62" w:afterLines="20"/>
        <w:jc w:val="center"/>
        <w:rPr>
          <w:rFonts w:hint="eastAsia" w:ascii="Arial Unicode MS" w:hAnsi="Arial Unicode MS" w:eastAsia="Arial Unicode MS" w:cs="Arial Unicode MS"/>
          <w:b w:val="0"/>
          <w:bCs/>
          <w:spacing w:val="20"/>
          <w:kern w:val="0"/>
          <w:sz w:val="72"/>
          <w:szCs w:val="72"/>
        </w:rPr>
      </w:pPr>
      <w:r>
        <w:rPr>
          <w:rFonts w:hint="eastAsia" w:ascii="Arial Unicode MS" w:hAnsi="Arial Unicode MS" w:eastAsia="Arial Unicode MS" w:cs="Arial Unicode MS"/>
          <w:b w:val="0"/>
          <w:bCs/>
          <w:spacing w:val="20"/>
          <w:kern w:val="0"/>
          <w:sz w:val="72"/>
          <w:szCs w:val="72"/>
        </w:rPr>
        <w:t>标</w:t>
      </w:r>
    </w:p>
    <w:p w14:paraId="26765819">
      <w:pPr>
        <w:adjustRightInd w:val="0"/>
        <w:snapToGrid w:val="0"/>
        <w:spacing w:before="62" w:beforeLines="20" w:after="62" w:afterLines="20"/>
        <w:jc w:val="center"/>
        <w:rPr>
          <w:rFonts w:hint="eastAsia" w:ascii="Arial Unicode MS" w:hAnsi="Arial Unicode MS" w:eastAsia="Arial Unicode MS" w:cs="Arial Unicode MS"/>
          <w:b w:val="0"/>
          <w:bCs/>
          <w:spacing w:val="20"/>
          <w:kern w:val="0"/>
          <w:sz w:val="72"/>
          <w:szCs w:val="72"/>
        </w:rPr>
      </w:pPr>
      <w:r>
        <w:rPr>
          <w:rFonts w:hint="eastAsia" w:ascii="Arial Unicode MS" w:hAnsi="Arial Unicode MS" w:eastAsia="Arial Unicode MS" w:cs="Arial Unicode MS"/>
          <w:b w:val="0"/>
          <w:bCs/>
          <w:spacing w:val="20"/>
          <w:kern w:val="0"/>
          <w:sz w:val="72"/>
          <w:szCs w:val="72"/>
        </w:rPr>
        <w:t>文</w:t>
      </w:r>
    </w:p>
    <w:p w14:paraId="3293FE26">
      <w:pPr>
        <w:adjustRightInd w:val="0"/>
        <w:snapToGrid w:val="0"/>
        <w:spacing w:before="62" w:beforeLines="20" w:after="62" w:afterLines="20"/>
        <w:jc w:val="center"/>
        <w:rPr>
          <w:rFonts w:hint="eastAsia" w:ascii="Arial Unicode MS" w:hAnsi="Arial Unicode MS" w:eastAsia="Arial Unicode MS" w:cs="Arial Unicode MS"/>
          <w:b w:val="0"/>
          <w:bCs/>
          <w:spacing w:val="20"/>
          <w:kern w:val="0"/>
          <w:sz w:val="72"/>
          <w:szCs w:val="72"/>
        </w:rPr>
      </w:pPr>
      <w:r>
        <w:rPr>
          <w:rFonts w:hint="eastAsia" w:ascii="Arial Unicode MS" w:hAnsi="Arial Unicode MS" w:eastAsia="Arial Unicode MS" w:cs="Arial Unicode MS"/>
          <w:b w:val="0"/>
          <w:bCs/>
          <w:spacing w:val="20"/>
          <w:kern w:val="0"/>
          <w:sz w:val="72"/>
          <w:szCs w:val="72"/>
        </w:rPr>
        <w:t>件</w:t>
      </w:r>
    </w:p>
    <w:p w14:paraId="5EBDF76A">
      <w:pPr>
        <w:spacing w:after="156" w:afterLines="50" w:line="500" w:lineRule="exact"/>
        <w:jc w:val="center"/>
        <w:rPr>
          <w:rFonts w:hint="eastAsia" w:ascii="宋体" w:hAnsi="宋体"/>
          <w:b/>
          <w:color w:val="000000"/>
          <w:sz w:val="36"/>
          <w:szCs w:val="36"/>
        </w:rPr>
      </w:pPr>
      <w:r>
        <w:rPr>
          <w:rFonts w:hint="eastAsia" w:ascii="宋体" w:hAnsi="宋体"/>
          <w:b/>
          <w:color w:val="000000"/>
          <w:sz w:val="36"/>
          <w:szCs w:val="36"/>
        </w:rPr>
        <w:t>【</w:t>
      </w:r>
      <w:r>
        <w:rPr>
          <w:rFonts w:hint="eastAsia" w:ascii="宋体" w:hAnsi="宋体"/>
          <w:b/>
          <w:color w:val="000000"/>
          <w:sz w:val="36"/>
          <w:szCs w:val="36"/>
          <w:lang w:val="en-US" w:eastAsia="zh-CN"/>
        </w:rPr>
        <w:t>报名文件</w:t>
      </w:r>
      <w:r>
        <w:rPr>
          <w:rFonts w:hint="eastAsia" w:ascii="宋体" w:hAnsi="宋体"/>
          <w:b/>
          <w:color w:val="000000"/>
          <w:sz w:val="36"/>
          <w:szCs w:val="36"/>
        </w:rPr>
        <w:t>】</w:t>
      </w:r>
    </w:p>
    <w:p w14:paraId="114434F3">
      <w:pPr>
        <w:spacing w:after="156" w:afterLines="50" w:line="500" w:lineRule="exact"/>
        <w:jc w:val="center"/>
        <w:rPr>
          <w:rFonts w:hint="eastAsia" w:ascii="宋体" w:hAnsi="宋体"/>
          <w:b/>
          <w:color w:val="000000"/>
          <w:sz w:val="72"/>
        </w:rPr>
      </w:pPr>
    </w:p>
    <w:p w14:paraId="6AA226E6">
      <w:pPr>
        <w:spacing w:after="156" w:afterLines="50" w:line="500" w:lineRule="exact"/>
        <w:ind w:leftChars="1000"/>
        <w:rPr>
          <w:rFonts w:hint="eastAsia" w:ascii="宋体" w:hAnsi="宋体"/>
          <w:b/>
          <w:color w:val="000000"/>
          <w:sz w:val="32"/>
        </w:rPr>
      </w:pPr>
    </w:p>
    <w:p w14:paraId="2F57D8EB">
      <w:pPr>
        <w:spacing w:after="156" w:afterLines="50" w:line="500" w:lineRule="exact"/>
        <w:ind w:leftChars="1000"/>
        <w:rPr>
          <w:rFonts w:hint="eastAsia" w:ascii="宋体" w:hAnsi="宋体"/>
          <w:b/>
          <w:color w:val="000000"/>
          <w:sz w:val="32"/>
        </w:rPr>
      </w:pPr>
    </w:p>
    <w:p w14:paraId="60B5EDF0">
      <w:pPr>
        <w:spacing w:after="156" w:afterLines="50" w:line="500" w:lineRule="exact"/>
        <w:ind w:leftChars="1000"/>
        <w:rPr>
          <w:rFonts w:hint="eastAsia" w:ascii="宋体" w:hAnsi="宋体"/>
          <w:b/>
          <w:color w:val="000000"/>
          <w:sz w:val="32"/>
          <w:u w:val="single"/>
        </w:rPr>
      </w:pPr>
      <w:r>
        <w:rPr>
          <w:rFonts w:hint="eastAsia" w:ascii="宋体" w:hAnsi="宋体"/>
          <w:b/>
          <w:color w:val="000000"/>
          <w:sz w:val="32"/>
        </w:rPr>
        <w:t>投标人：</w:t>
      </w:r>
      <w:r>
        <w:rPr>
          <w:rFonts w:hint="eastAsia" w:ascii="宋体" w:hAnsi="宋体"/>
          <w:b/>
          <w:color w:val="000000"/>
          <w:sz w:val="32"/>
          <w:u w:val="single"/>
        </w:rPr>
        <w:t xml:space="preserve">                    </w:t>
      </w:r>
    </w:p>
    <w:p w14:paraId="6588488D">
      <w:pPr>
        <w:spacing w:after="156" w:afterLines="50" w:line="500" w:lineRule="exact"/>
        <w:ind w:leftChars="1000"/>
        <w:rPr>
          <w:rFonts w:hint="eastAsia" w:ascii="宋体" w:hAnsi="宋体"/>
          <w:b/>
          <w:color w:val="000000"/>
          <w:sz w:val="32"/>
          <w:u w:val="single"/>
        </w:rPr>
      </w:pPr>
      <w:r>
        <w:rPr>
          <w:rFonts w:hint="eastAsia" w:ascii="宋体" w:hAnsi="宋体"/>
          <w:b/>
          <w:color w:val="000000"/>
          <w:sz w:val="32"/>
          <w:lang w:val="en-US" w:eastAsia="zh-CN"/>
        </w:rPr>
        <w:t>电  话</w:t>
      </w:r>
      <w:r>
        <w:rPr>
          <w:rFonts w:hint="eastAsia" w:ascii="宋体" w:hAnsi="宋体"/>
          <w:b/>
          <w:color w:val="000000"/>
          <w:sz w:val="32"/>
        </w:rPr>
        <w:t>：</w:t>
      </w:r>
      <w:r>
        <w:rPr>
          <w:rFonts w:hint="eastAsia" w:ascii="宋体" w:hAnsi="宋体"/>
          <w:b/>
          <w:color w:val="000000"/>
          <w:sz w:val="32"/>
          <w:u w:val="single"/>
        </w:rPr>
        <w:t xml:space="preserve">                    </w:t>
      </w:r>
    </w:p>
    <w:p w14:paraId="3E8DD01B">
      <w:pPr>
        <w:spacing w:after="156" w:afterLines="50" w:line="500" w:lineRule="exact"/>
        <w:ind w:leftChars="100"/>
        <w:jc w:val="center"/>
        <w:rPr>
          <w:rFonts w:hint="eastAsia" w:ascii="宋体" w:hAnsi="宋体"/>
          <w:b/>
          <w:color w:val="000000"/>
          <w:sz w:val="32"/>
        </w:rPr>
      </w:pPr>
      <w:r>
        <w:rPr>
          <w:rFonts w:hint="eastAsia" w:ascii="宋体" w:hAnsi="宋体"/>
          <w:b/>
          <w:color w:val="000000"/>
          <w:sz w:val="32"/>
          <w:u w:val="single"/>
          <w:lang w:val="en-US" w:eastAsia="zh-CN"/>
        </w:rPr>
        <w:t xml:space="preserve"> </w:t>
      </w:r>
      <w:r>
        <w:rPr>
          <w:rFonts w:hint="eastAsia" w:ascii="宋体" w:hAnsi="宋体"/>
          <w:b/>
          <w:color w:val="000000"/>
          <w:sz w:val="32"/>
          <w:u w:val="single"/>
        </w:rPr>
        <w:t xml:space="preserve">    </w:t>
      </w:r>
      <w:r>
        <w:rPr>
          <w:rFonts w:hint="eastAsia" w:ascii="宋体" w:hAnsi="宋体"/>
          <w:b/>
          <w:color w:val="000000"/>
          <w:sz w:val="32"/>
        </w:rPr>
        <w:t>年</w:t>
      </w:r>
      <w:r>
        <w:rPr>
          <w:rFonts w:hint="eastAsia" w:ascii="宋体" w:hAnsi="宋体"/>
          <w:b/>
          <w:color w:val="000000"/>
          <w:sz w:val="32"/>
          <w:u w:val="single"/>
        </w:rPr>
        <w:t xml:space="preserve">     </w:t>
      </w:r>
      <w:r>
        <w:rPr>
          <w:rFonts w:hint="eastAsia" w:ascii="宋体" w:hAnsi="宋体"/>
          <w:b/>
          <w:color w:val="000000"/>
          <w:sz w:val="32"/>
        </w:rPr>
        <w:t>月</w:t>
      </w:r>
      <w:r>
        <w:rPr>
          <w:rFonts w:hint="eastAsia" w:ascii="宋体" w:hAnsi="宋体"/>
          <w:b/>
          <w:color w:val="000000"/>
          <w:sz w:val="32"/>
          <w:u w:val="single"/>
        </w:rPr>
        <w:t xml:space="preserve">     </w:t>
      </w:r>
      <w:r>
        <w:rPr>
          <w:rFonts w:hint="eastAsia" w:ascii="宋体" w:hAnsi="宋体"/>
          <w:b/>
          <w:color w:val="000000"/>
          <w:sz w:val="32"/>
        </w:rPr>
        <w:t>日</w:t>
      </w:r>
    </w:p>
    <w:p w14:paraId="62CEBAC4">
      <w:pPr>
        <w:keepNext w:val="0"/>
        <w:keepLines w:val="0"/>
        <w:pageBreakBefore w:val="0"/>
        <w:kinsoku/>
        <w:wordWrap/>
        <w:overflowPunct/>
        <w:topLinePunct w:val="0"/>
        <w:autoSpaceDE/>
        <w:autoSpaceDN/>
        <w:bidi w:val="0"/>
        <w:adjustRightInd/>
        <w:spacing w:beforeAutospacing="0" w:afterAutospacing="0" w:line="560" w:lineRule="exact"/>
        <w:jc w:val="center"/>
        <w:textAlignment w:val="auto"/>
        <w:rPr>
          <w:rFonts w:hint="eastAsia" w:ascii="黑体" w:hAnsi="黑体" w:eastAsia="黑体" w:cs="黑体"/>
          <w:color w:val="000000"/>
          <w:sz w:val="40"/>
          <w:szCs w:val="40"/>
        </w:rPr>
      </w:pPr>
      <w:r>
        <w:rPr>
          <w:rFonts w:hint="eastAsia"/>
        </w:rPr>
        <w:br w:type="page"/>
      </w:r>
      <w:bookmarkStart w:id="16" w:name="_Toc328559336"/>
      <w:r>
        <w:rPr>
          <w:rFonts w:hint="eastAsia" w:ascii="黑体" w:hAnsi="黑体" w:eastAsia="黑体" w:cs="黑体"/>
          <w:color w:val="000000"/>
          <w:sz w:val="40"/>
          <w:szCs w:val="40"/>
        </w:rPr>
        <w:t>一</w:t>
      </w:r>
      <w:r>
        <w:rPr>
          <w:rFonts w:hint="eastAsia" w:ascii="黑体" w:hAnsi="黑体" w:eastAsia="黑体" w:cs="黑体"/>
          <w:color w:val="000000"/>
          <w:sz w:val="40"/>
          <w:szCs w:val="40"/>
          <w:lang w:eastAsia="zh-CN"/>
        </w:rPr>
        <w:t>、</w:t>
      </w:r>
      <w:r>
        <w:rPr>
          <w:rFonts w:hint="eastAsia" w:ascii="黑体" w:hAnsi="黑体" w:eastAsia="黑体" w:cs="黑体"/>
          <w:color w:val="000000"/>
          <w:sz w:val="40"/>
          <w:szCs w:val="40"/>
        </w:rPr>
        <w:t>投标函</w:t>
      </w:r>
      <w:bookmarkEnd w:id="16"/>
    </w:p>
    <w:p w14:paraId="52B10C43">
      <w:pPr>
        <w:pStyle w:val="17"/>
        <w:keepNext w:val="0"/>
        <w:keepLines w:val="0"/>
        <w:pageBreakBefore w:val="0"/>
        <w:kinsoku/>
        <w:wordWrap/>
        <w:overflowPunct/>
        <w:topLinePunct w:val="0"/>
        <w:autoSpaceDE/>
        <w:autoSpaceDN/>
        <w:bidi w:val="0"/>
        <w:adjustRightInd/>
        <w:spacing w:before="0" w:beforeAutospacing="0" w:after="0" w:afterAutospacing="0" w:line="560" w:lineRule="exact"/>
        <w:textAlignment w:val="auto"/>
        <w:rPr>
          <w:rFonts w:hint="eastAsia"/>
          <w:color w:val="000000"/>
          <w:sz w:val="32"/>
          <w:szCs w:val="32"/>
        </w:rPr>
      </w:pPr>
      <w:r>
        <w:rPr>
          <w:rFonts w:hint="eastAsia"/>
          <w:color w:val="000000"/>
          <w:sz w:val="32"/>
          <w:szCs w:val="32"/>
        </w:rPr>
        <w:t>致：</w:t>
      </w:r>
      <w:r>
        <w:rPr>
          <w:rFonts w:hint="eastAsia"/>
          <w:color w:val="000000"/>
          <w:sz w:val="32"/>
          <w:szCs w:val="32"/>
          <w:u w:val="single"/>
          <w:lang w:val="en-US" w:eastAsia="zh-CN"/>
        </w:rPr>
        <w:t xml:space="preserve">                      </w:t>
      </w:r>
      <w:r>
        <w:rPr>
          <w:snapToGrid w:val="0"/>
          <w:color w:val="000000"/>
          <w:sz w:val="32"/>
          <w:szCs w:val="32"/>
          <w:u w:val="single"/>
        </w:rPr>
        <w:t>（</w:t>
      </w:r>
      <w:r>
        <w:rPr>
          <w:snapToGrid w:val="0"/>
          <w:color w:val="000000"/>
          <w:sz w:val="32"/>
          <w:szCs w:val="32"/>
        </w:rPr>
        <w:t>招标</w:t>
      </w:r>
      <w:r>
        <w:rPr>
          <w:rFonts w:hint="eastAsia"/>
          <w:snapToGrid w:val="0"/>
          <w:color w:val="000000"/>
          <w:sz w:val="32"/>
          <w:szCs w:val="32"/>
          <w:lang w:val="en-US" w:eastAsia="zh-CN"/>
        </w:rPr>
        <w:t>单位</w:t>
      </w:r>
      <w:r>
        <w:rPr>
          <w:snapToGrid w:val="0"/>
          <w:color w:val="000000"/>
          <w:sz w:val="32"/>
          <w:szCs w:val="32"/>
        </w:rPr>
        <w:t>名称）</w:t>
      </w:r>
      <w:r>
        <w:rPr>
          <w:rFonts w:hint="eastAsia"/>
          <w:snapToGrid w:val="0"/>
          <w:color w:val="000000"/>
          <w:sz w:val="32"/>
          <w:szCs w:val="32"/>
        </w:rPr>
        <w:t>：</w:t>
      </w:r>
    </w:p>
    <w:p w14:paraId="624C1BBB">
      <w:pPr>
        <w:keepNext w:val="0"/>
        <w:keepLines w:val="0"/>
        <w:pageBreakBefore w:val="0"/>
        <w:kinsoku/>
        <w:wordWrap/>
        <w:overflowPunct/>
        <w:topLinePunct w:val="0"/>
        <w:autoSpaceDE/>
        <w:autoSpaceDN/>
        <w:bidi w:val="0"/>
        <w:adjustRightInd/>
        <w:snapToGrid w:val="0"/>
        <w:spacing w:beforeAutospacing="0" w:afterAutospacing="0" w:line="560" w:lineRule="exact"/>
        <w:ind w:firstLine="640" w:firstLineChars="200"/>
        <w:jc w:val="left"/>
        <w:textAlignment w:val="auto"/>
        <w:rPr>
          <w:rFonts w:ascii="宋体" w:hAnsi="宋体"/>
          <w:sz w:val="32"/>
          <w:szCs w:val="32"/>
        </w:rPr>
      </w:pPr>
      <w:r>
        <w:rPr>
          <w:rFonts w:hint="eastAsia" w:ascii="宋体" w:hAnsi="宋体"/>
          <w:sz w:val="32"/>
          <w:szCs w:val="32"/>
          <w:lang w:val="en-US" w:eastAsia="zh-CN"/>
        </w:rPr>
        <w:t>1、</w:t>
      </w:r>
      <w:r>
        <w:rPr>
          <w:rFonts w:hint="eastAsia" w:ascii="宋体" w:hAnsi="宋体"/>
          <w:sz w:val="32"/>
          <w:szCs w:val="32"/>
        </w:rPr>
        <w:t>我方已仔细研究了</w:t>
      </w:r>
      <w:r>
        <w:rPr>
          <w:rFonts w:hint="eastAsia" w:ascii="宋体" w:hAnsi="宋体"/>
          <w:sz w:val="32"/>
          <w:szCs w:val="32"/>
          <w:u w:val="single"/>
          <w:lang w:val="en-US" w:eastAsia="zh-CN"/>
        </w:rPr>
        <w:t xml:space="preserve">                     </w:t>
      </w:r>
      <w:r>
        <w:rPr>
          <w:rFonts w:hint="eastAsia" w:ascii="宋体" w:hAnsi="宋体"/>
          <w:sz w:val="32"/>
          <w:szCs w:val="32"/>
        </w:rPr>
        <w:t>招标文件的全部内容，经研究上述项目招标文件要求及其他招标资料后</w:t>
      </w:r>
      <w:r>
        <w:rPr>
          <w:rFonts w:hint="eastAsia" w:ascii="宋体" w:hAnsi="宋体"/>
          <w:sz w:val="32"/>
          <w:szCs w:val="32"/>
          <w:lang w:eastAsia="zh-CN"/>
        </w:rPr>
        <w:t>，</w:t>
      </w:r>
      <w:r>
        <w:rPr>
          <w:rFonts w:hint="eastAsia" w:ascii="宋体" w:hAnsi="宋体"/>
          <w:sz w:val="32"/>
          <w:szCs w:val="32"/>
        </w:rPr>
        <w:t>我公司愿遵守</w:t>
      </w:r>
      <w:r>
        <w:rPr>
          <w:rFonts w:hint="eastAsia" w:ascii="宋体" w:hAnsi="宋体"/>
          <w:sz w:val="32"/>
          <w:szCs w:val="32"/>
          <w:u w:val="single"/>
          <w:lang w:val="en-US" w:eastAsia="zh-CN"/>
        </w:rPr>
        <w:t xml:space="preserve">                     </w:t>
      </w:r>
      <w:r>
        <w:rPr>
          <w:rFonts w:hint="eastAsia" w:ascii="宋体" w:hAnsi="宋体"/>
          <w:sz w:val="32"/>
          <w:szCs w:val="32"/>
        </w:rPr>
        <w:t>招标文件中的各项条款及一切有关规定，具体内容详见投标书。我公司意提供贵单位要求</w:t>
      </w:r>
      <w:r>
        <w:rPr>
          <w:rFonts w:hint="eastAsia" w:ascii="宋体" w:hAnsi="宋体"/>
          <w:sz w:val="32"/>
          <w:szCs w:val="32"/>
          <w:lang w:val="en-US" w:eastAsia="zh-CN"/>
        </w:rPr>
        <w:t>的</w:t>
      </w:r>
      <w:r>
        <w:rPr>
          <w:rFonts w:hint="eastAsia" w:ascii="宋体" w:hAnsi="宋体"/>
          <w:sz w:val="32"/>
          <w:szCs w:val="32"/>
        </w:rPr>
        <w:t>有关本次招标的其它资料。</w:t>
      </w:r>
    </w:p>
    <w:p w14:paraId="4BD22F4F">
      <w:pPr>
        <w:keepNext w:val="0"/>
        <w:keepLines w:val="0"/>
        <w:pageBreakBefore w:val="0"/>
        <w:kinsoku/>
        <w:wordWrap/>
        <w:overflowPunct/>
        <w:topLinePunct w:val="0"/>
        <w:autoSpaceDE/>
        <w:autoSpaceDN/>
        <w:bidi w:val="0"/>
        <w:adjustRightInd/>
        <w:snapToGrid w:val="0"/>
        <w:spacing w:beforeAutospacing="0" w:afterAutospacing="0" w:line="560" w:lineRule="exact"/>
        <w:ind w:firstLine="640" w:firstLineChars="200"/>
        <w:jc w:val="left"/>
        <w:textAlignment w:val="auto"/>
        <w:rPr>
          <w:rFonts w:ascii="宋体" w:hAnsi="宋体"/>
          <w:sz w:val="32"/>
          <w:szCs w:val="32"/>
        </w:rPr>
      </w:pPr>
      <w:r>
        <w:rPr>
          <w:rFonts w:hint="eastAsia" w:ascii="宋体" w:hAnsi="宋体"/>
          <w:sz w:val="32"/>
          <w:szCs w:val="32"/>
        </w:rPr>
        <w:t>2、我方承诺在招标文件规定的投标有效期内不修改、不撤销投标文件。</w:t>
      </w:r>
    </w:p>
    <w:p w14:paraId="1C8E1019">
      <w:pPr>
        <w:keepNext w:val="0"/>
        <w:keepLines w:val="0"/>
        <w:pageBreakBefore w:val="0"/>
        <w:kinsoku/>
        <w:wordWrap/>
        <w:overflowPunct/>
        <w:topLinePunct w:val="0"/>
        <w:autoSpaceDE/>
        <w:autoSpaceDN/>
        <w:bidi w:val="0"/>
        <w:adjustRightInd/>
        <w:snapToGrid w:val="0"/>
        <w:spacing w:beforeAutospacing="0" w:afterAutospacing="0" w:line="560" w:lineRule="exact"/>
        <w:ind w:firstLine="640" w:firstLineChars="200"/>
        <w:jc w:val="left"/>
        <w:textAlignment w:val="auto"/>
        <w:rPr>
          <w:rFonts w:ascii="宋体" w:hAnsi="宋体"/>
          <w:sz w:val="32"/>
          <w:szCs w:val="32"/>
        </w:rPr>
      </w:pPr>
      <w:r>
        <w:rPr>
          <w:rFonts w:hint="eastAsia" w:ascii="宋体" w:hAnsi="宋体"/>
          <w:sz w:val="32"/>
          <w:szCs w:val="32"/>
        </w:rPr>
        <w:t>3、如我方中标，我方拟派</w:t>
      </w:r>
      <w:r>
        <w:rPr>
          <w:rFonts w:hint="eastAsia" w:ascii="宋体" w:hAnsi="宋体"/>
          <w:sz w:val="32"/>
          <w:szCs w:val="32"/>
          <w:u w:val="single"/>
        </w:rPr>
        <w:t xml:space="preserve">       </w:t>
      </w:r>
      <w:r>
        <w:rPr>
          <w:rFonts w:hint="eastAsia" w:ascii="宋体" w:hAnsi="宋体"/>
          <w:sz w:val="32"/>
          <w:szCs w:val="32"/>
        </w:rPr>
        <w:t>为本项目的项目负责人，并在招标文件规定的期限内完成招标范围内的要求。</w:t>
      </w:r>
    </w:p>
    <w:p w14:paraId="3DA0F02F">
      <w:pPr>
        <w:keepNext w:val="0"/>
        <w:keepLines w:val="0"/>
        <w:pageBreakBefore w:val="0"/>
        <w:kinsoku/>
        <w:wordWrap/>
        <w:overflowPunct/>
        <w:topLinePunct w:val="0"/>
        <w:autoSpaceDE/>
        <w:autoSpaceDN/>
        <w:bidi w:val="0"/>
        <w:adjustRightInd/>
        <w:snapToGrid w:val="0"/>
        <w:spacing w:beforeAutospacing="0" w:afterAutospacing="0" w:line="560" w:lineRule="exact"/>
        <w:ind w:firstLine="640" w:firstLineChars="200"/>
        <w:jc w:val="left"/>
        <w:textAlignment w:val="auto"/>
        <w:rPr>
          <w:rFonts w:ascii="宋体" w:hAnsi="宋体"/>
          <w:sz w:val="32"/>
          <w:szCs w:val="32"/>
        </w:rPr>
      </w:pPr>
      <w:r>
        <w:rPr>
          <w:rFonts w:hint="eastAsia" w:ascii="宋体" w:hAnsi="宋体"/>
          <w:sz w:val="32"/>
          <w:szCs w:val="32"/>
        </w:rPr>
        <w:t>4、如我方中标：</w:t>
      </w:r>
    </w:p>
    <w:p w14:paraId="17E204D6">
      <w:pPr>
        <w:keepNext w:val="0"/>
        <w:keepLines w:val="0"/>
        <w:pageBreakBefore w:val="0"/>
        <w:kinsoku/>
        <w:wordWrap/>
        <w:overflowPunct/>
        <w:topLinePunct w:val="0"/>
        <w:autoSpaceDE/>
        <w:autoSpaceDN/>
        <w:bidi w:val="0"/>
        <w:adjustRightInd/>
        <w:snapToGrid w:val="0"/>
        <w:spacing w:beforeAutospacing="0" w:afterAutospacing="0" w:line="560" w:lineRule="exact"/>
        <w:ind w:firstLine="640" w:firstLineChars="200"/>
        <w:jc w:val="left"/>
        <w:textAlignment w:val="auto"/>
        <w:rPr>
          <w:rFonts w:ascii="宋体" w:hAnsi="宋体"/>
          <w:sz w:val="32"/>
          <w:szCs w:val="32"/>
        </w:rPr>
      </w:pPr>
      <w:r>
        <w:rPr>
          <w:rFonts w:hint="eastAsia" w:ascii="宋体" w:hAnsi="宋体"/>
          <w:sz w:val="32"/>
          <w:szCs w:val="32"/>
        </w:rPr>
        <w:t>（1）我方承诺在收到中标通知书后，在中标通知书规定的期限内与你方签订合同。</w:t>
      </w:r>
    </w:p>
    <w:p w14:paraId="6D01F6EB">
      <w:pPr>
        <w:keepNext w:val="0"/>
        <w:keepLines w:val="0"/>
        <w:pageBreakBefore w:val="0"/>
        <w:kinsoku/>
        <w:wordWrap/>
        <w:overflowPunct/>
        <w:topLinePunct w:val="0"/>
        <w:autoSpaceDE/>
        <w:autoSpaceDN/>
        <w:bidi w:val="0"/>
        <w:adjustRightInd/>
        <w:snapToGrid w:val="0"/>
        <w:spacing w:beforeAutospacing="0" w:afterAutospacing="0" w:line="560" w:lineRule="exact"/>
        <w:ind w:firstLine="640" w:firstLineChars="200"/>
        <w:jc w:val="left"/>
        <w:textAlignment w:val="auto"/>
        <w:rPr>
          <w:rFonts w:ascii="宋体" w:hAnsi="宋体"/>
          <w:sz w:val="32"/>
          <w:szCs w:val="32"/>
        </w:rPr>
      </w:pPr>
      <w:r>
        <w:rPr>
          <w:rFonts w:hint="eastAsia" w:ascii="宋体" w:hAnsi="宋体"/>
          <w:sz w:val="32"/>
          <w:szCs w:val="32"/>
        </w:rPr>
        <w:t>（2）本投标函属于合同文件的组成部分。</w:t>
      </w:r>
    </w:p>
    <w:p w14:paraId="3AD4DB8E">
      <w:pPr>
        <w:keepNext w:val="0"/>
        <w:keepLines w:val="0"/>
        <w:pageBreakBefore w:val="0"/>
        <w:kinsoku/>
        <w:wordWrap/>
        <w:overflowPunct/>
        <w:topLinePunct w:val="0"/>
        <w:autoSpaceDE/>
        <w:autoSpaceDN/>
        <w:bidi w:val="0"/>
        <w:adjustRightInd/>
        <w:snapToGrid w:val="0"/>
        <w:spacing w:beforeAutospacing="0" w:afterAutospacing="0" w:line="560" w:lineRule="exact"/>
        <w:ind w:firstLine="640" w:firstLineChars="200"/>
        <w:jc w:val="left"/>
        <w:textAlignment w:val="auto"/>
        <w:rPr>
          <w:rFonts w:ascii="宋体" w:hAnsi="宋体"/>
          <w:sz w:val="32"/>
          <w:szCs w:val="32"/>
        </w:rPr>
      </w:pPr>
      <w:r>
        <w:rPr>
          <w:rFonts w:hint="eastAsia" w:ascii="宋体" w:hAnsi="宋体"/>
          <w:sz w:val="32"/>
          <w:szCs w:val="32"/>
        </w:rPr>
        <w:t>（3）我方承诺在合同约定的期限内完成。。</w:t>
      </w:r>
    </w:p>
    <w:p w14:paraId="6BE33548">
      <w:pPr>
        <w:keepNext w:val="0"/>
        <w:keepLines w:val="0"/>
        <w:pageBreakBefore w:val="0"/>
        <w:kinsoku/>
        <w:wordWrap/>
        <w:overflowPunct/>
        <w:topLinePunct w:val="0"/>
        <w:autoSpaceDE/>
        <w:autoSpaceDN/>
        <w:bidi w:val="0"/>
        <w:adjustRightInd/>
        <w:snapToGrid w:val="0"/>
        <w:spacing w:beforeAutospacing="0" w:afterAutospacing="0" w:line="560" w:lineRule="exact"/>
        <w:ind w:firstLine="640" w:firstLineChars="200"/>
        <w:jc w:val="left"/>
        <w:textAlignment w:val="auto"/>
        <w:rPr>
          <w:rFonts w:ascii="宋体" w:hAnsi="宋体"/>
          <w:sz w:val="32"/>
          <w:szCs w:val="32"/>
        </w:rPr>
      </w:pPr>
      <w:r>
        <w:rPr>
          <w:rFonts w:hint="eastAsia" w:ascii="宋体" w:hAnsi="宋体"/>
          <w:sz w:val="32"/>
          <w:szCs w:val="32"/>
        </w:rPr>
        <w:t>（4）我方承诺本次投标在招标文件规定的提交投标文件截止时间后，在招标文件规定的投标有效期期满前对我方具有约束力。且随时准备接受你方发出的中标通知书。</w:t>
      </w:r>
    </w:p>
    <w:p w14:paraId="78A60FE0">
      <w:pPr>
        <w:keepNext w:val="0"/>
        <w:keepLines w:val="0"/>
        <w:pageBreakBefore w:val="0"/>
        <w:kinsoku/>
        <w:wordWrap/>
        <w:overflowPunct/>
        <w:topLinePunct w:val="0"/>
        <w:autoSpaceDE/>
        <w:autoSpaceDN/>
        <w:bidi w:val="0"/>
        <w:adjustRightInd/>
        <w:snapToGrid w:val="0"/>
        <w:spacing w:beforeAutospacing="0" w:afterAutospacing="0" w:line="560" w:lineRule="exact"/>
        <w:ind w:firstLine="640" w:firstLineChars="200"/>
        <w:jc w:val="left"/>
        <w:textAlignment w:val="auto"/>
        <w:rPr>
          <w:rFonts w:ascii="宋体" w:hAnsi="宋体"/>
          <w:sz w:val="32"/>
          <w:szCs w:val="32"/>
        </w:rPr>
      </w:pPr>
      <w:r>
        <w:rPr>
          <w:rFonts w:hint="eastAsia" w:ascii="宋体" w:hAnsi="宋体"/>
          <w:sz w:val="32"/>
          <w:szCs w:val="32"/>
        </w:rPr>
        <w:t>5、我方在此声明，所递交的投标文件及有关资料内容完整、真实和准确。</w:t>
      </w:r>
    </w:p>
    <w:p w14:paraId="7D5EDD54">
      <w:pPr>
        <w:keepNext w:val="0"/>
        <w:keepLines w:val="0"/>
        <w:pageBreakBefore w:val="0"/>
        <w:kinsoku/>
        <w:wordWrap/>
        <w:overflowPunct/>
        <w:topLinePunct w:val="0"/>
        <w:autoSpaceDE/>
        <w:autoSpaceDN/>
        <w:bidi w:val="0"/>
        <w:adjustRightInd/>
        <w:snapToGrid w:val="0"/>
        <w:spacing w:beforeAutospacing="0" w:afterAutospacing="0" w:line="560" w:lineRule="exact"/>
        <w:jc w:val="left"/>
        <w:textAlignment w:val="auto"/>
        <w:rPr>
          <w:rFonts w:hint="eastAsia" w:ascii="宋体" w:hAnsi="宋体" w:eastAsia="宋体"/>
          <w:sz w:val="32"/>
          <w:szCs w:val="32"/>
          <w:lang w:eastAsia="zh-CN"/>
        </w:rPr>
      </w:pPr>
      <w:r>
        <w:rPr>
          <w:rFonts w:hint="eastAsia" w:ascii="宋体" w:hAnsi="宋体"/>
          <w:sz w:val="32"/>
          <w:szCs w:val="32"/>
        </w:rPr>
        <w:t>投      标    人：               (单位</w:t>
      </w:r>
      <w:r>
        <w:rPr>
          <w:rFonts w:hint="eastAsia" w:ascii="宋体" w:hAnsi="宋体"/>
          <w:sz w:val="32"/>
          <w:szCs w:val="32"/>
          <w:lang w:val="en-US" w:eastAsia="zh-CN"/>
        </w:rPr>
        <w:t>公</w:t>
      </w:r>
      <w:r>
        <w:rPr>
          <w:rFonts w:hint="eastAsia" w:ascii="宋体" w:hAnsi="宋体"/>
          <w:sz w:val="32"/>
          <w:szCs w:val="32"/>
        </w:rPr>
        <w:t>章)</w:t>
      </w:r>
      <w:r>
        <w:rPr>
          <w:rFonts w:hint="eastAsia" w:ascii="宋体" w:hAnsi="宋体"/>
          <w:sz w:val="32"/>
          <w:szCs w:val="32"/>
          <w:lang w:eastAsia="zh-CN"/>
        </w:rPr>
        <w:t>：</w:t>
      </w:r>
    </w:p>
    <w:p w14:paraId="5A35C6BB">
      <w:pPr>
        <w:keepNext w:val="0"/>
        <w:keepLines w:val="0"/>
        <w:pageBreakBefore w:val="0"/>
        <w:kinsoku/>
        <w:wordWrap/>
        <w:overflowPunct/>
        <w:topLinePunct w:val="0"/>
        <w:autoSpaceDE/>
        <w:autoSpaceDN/>
        <w:bidi w:val="0"/>
        <w:adjustRightInd/>
        <w:snapToGrid w:val="0"/>
        <w:spacing w:beforeAutospacing="0" w:afterAutospacing="0" w:line="560" w:lineRule="exact"/>
        <w:jc w:val="left"/>
        <w:textAlignment w:val="auto"/>
        <w:rPr>
          <w:rFonts w:hint="eastAsia" w:ascii="宋体" w:hAnsi="宋体" w:eastAsia="宋体"/>
          <w:sz w:val="32"/>
          <w:szCs w:val="32"/>
          <w:lang w:eastAsia="zh-CN"/>
        </w:rPr>
      </w:pPr>
      <w:r>
        <w:rPr>
          <w:rFonts w:hint="eastAsia" w:ascii="宋体" w:hAnsi="宋体"/>
          <w:sz w:val="32"/>
          <w:szCs w:val="32"/>
        </w:rPr>
        <w:t>法人代表或委托代理人：          （签字或盖章）</w:t>
      </w:r>
      <w:r>
        <w:rPr>
          <w:rFonts w:hint="eastAsia" w:ascii="宋体" w:hAnsi="宋体"/>
          <w:sz w:val="32"/>
          <w:szCs w:val="32"/>
          <w:lang w:eastAsia="zh-CN"/>
        </w:rPr>
        <w:t>：</w:t>
      </w:r>
    </w:p>
    <w:p w14:paraId="00E50940">
      <w:pPr>
        <w:keepNext w:val="0"/>
        <w:keepLines w:val="0"/>
        <w:pageBreakBefore w:val="0"/>
        <w:kinsoku/>
        <w:wordWrap/>
        <w:overflowPunct/>
        <w:topLinePunct w:val="0"/>
        <w:autoSpaceDE/>
        <w:autoSpaceDN/>
        <w:bidi w:val="0"/>
        <w:adjustRightInd/>
        <w:snapToGrid w:val="0"/>
        <w:spacing w:beforeAutospacing="0" w:afterAutospacing="0" w:line="560" w:lineRule="exact"/>
        <w:jc w:val="left"/>
        <w:textAlignment w:val="auto"/>
        <w:rPr>
          <w:rFonts w:hint="eastAsia" w:ascii="宋体" w:hAnsi="宋体"/>
          <w:sz w:val="32"/>
          <w:szCs w:val="32"/>
        </w:rPr>
      </w:pPr>
      <w:r>
        <w:rPr>
          <w:rFonts w:hint="eastAsia" w:ascii="宋体" w:hAnsi="宋体"/>
          <w:sz w:val="32"/>
          <w:szCs w:val="32"/>
        </w:rPr>
        <w:t xml:space="preserve">日            期：    </w:t>
      </w:r>
      <w:r>
        <w:rPr>
          <w:rFonts w:hint="eastAsia" w:ascii="宋体" w:hAnsi="宋体"/>
          <w:sz w:val="32"/>
          <w:szCs w:val="32"/>
          <w:lang w:val="en-US" w:eastAsia="zh-CN"/>
        </w:rPr>
        <w:t xml:space="preserve">       </w:t>
      </w:r>
      <w:r>
        <w:rPr>
          <w:rFonts w:hint="eastAsia" w:ascii="宋体" w:hAnsi="宋体"/>
          <w:sz w:val="32"/>
          <w:szCs w:val="32"/>
        </w:rPr>
        <w:t xml:space="preserve"> 年     月     日</w:t>
      </w:r>
    </w:p>
    <w:p w14:paraId="3DE75FC7">
      <w:pPr>
        <w:keepNext w:val="0"/>
        <w:keepLines w:val="0"/>
        <w:pageBreakBefore w:val="0"/>
        <w:kinsoku/>
        <w:wordWrap/>
        <w:overflowPunct/>
        <w:topLinePunct w:val="0"/>
        <w:autoSpaceDE/>
        <w:autoSpaceDN/>
        <w:bidi w:val="0"/>
        <w:adjustRightInd/>
        <w:snapToGrid w:val="0"/>
        <w:spacing w:beforeAutospacing="0" w:afterAutospacing="0" w:line="560" w:lineRule="exact"/>
        <w:jc w:val="center"/>
        <w:textAlignment w:val="auto"/>
        <w:rPr>
          <w:rFonts w:hint="eastAsia" w:ascii="黑体" w:hAnsi="黑体" w:eastAsia="黑体" w:cs="黑体"/>
          <w:sz w:val="44"/>
          <w:szCs w:val="44"/>
          <w:lang w:val="en-US" w:eastAsia="zh-CN"/>
        </w:rPr>
      </w:pPr>
      <w:r>
        <w:rPr>
          <w:rFonts w:hint="eastAsia" w:ascii="宋体" w:hAnsi="宋体"/>
          <w:sz w:val="32"/>
          <w:szCs w:val="32"/>
        </w:rPr>
        <w:br w:type="page"/>
      </w:r>
      <w:bookmarkStart w:id="17" w:name="_Toc328559337"/>
      <w:bookmarkStart w:id="18" w:name="_Toc273602356"/>
      <w:bookmarkStart w:id="19" w:name="_Toc245714174"/>
      <w:r>
        <w:rPr>
          <w:rFonts w:hint="eastAsia" w:ascii="黑体" w:hAnsi="黑体" w:eastAsia="黑体" w:cs="黑体"/>
          <w:sz w:val="44"/>
          <w:szCs w:val="44"/>
          <w:lang w:val="en-US" w:eastAsia="zh-CN"/>
        </w:rPr>
        <w:t>二、投标授权书</w:t>
      </w:r>
      <w:bookmarkEnd w:id="17"/>
      <w:bookmarkEnd w:id="18"/>
      <w:bookmarkEnd w:id="19"/>
    </w:p>
    <w:p w14:paraId="62A82D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Arial Unicode MS" w:hAnsi="Arial Unicode MS" w:eastAsia="Arial Unicode MS" w:cs="Arial Unicode MS"/>
          <w:bCs/>
          <w:sz w:val="44"/>
          <w:szCs w:val="44"/>
        </w:rPr>
      </w:pPr>
    </w:p>
    <w:p w14:paraId="093B097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Arial Unicode MS" w:hAnsi="Arial Unicode MS" w:eastAsia="Arial Unicode MS" w:cs="Arial Unicode MS"/>
          <w:sz w:val="44"/>
          <w:szCs w:val="44"/>
        </w:rPr>
      </w:pPr>
      <w:r>
        <w:rPr>
          <w:rFonts w:hint="eastAsia" w:ascii="Arial Unicode MS" w:hAnsi="Arial Unicode MS" w:eastAsia="Arial Unicode MS" w:cs="Arial Unicode MS"/>
          <w:bCs/>
          <w:sz w:val="44"/>
          <w:szCs w:val="44"/>
        </w:rPr>
        <w:t>授权委托书</w:t>
      </w:r>
    </w:p>
    <w:p w14:paraId="76EAD175">
      <w:pPr>
        <w:keepNext w:val="0"/>
        <w:keepLines w:val="0"/>
        <w:pageBreakBefore w:val="0"/>
        <w:widowControl w:val="0"/>
        <w:kinsoku/>
        <w:wordWrap/>
        <w:overflowPunct/>
        <w:topLinePunct w:val="0"/>
        <w:bidi w:val="0"/>
        <w:spacing w:line="560" w:lineRule="exact"/>
        <w:ind w:right="0"/>
        <w:textAlignment w:val="auto"/>
        <w:rPr>
          <w:rFonts w:hint="eastAsia"/>
          <w:sz w:val="32"/>
          <w:szCs w:val="32"/>
        </w:rPr>
      </w:pPr>
    </w:p>
    <w:p w14:paraId="63E1A863">
      <w:pPr>
        <w:keepNext w:val="0"/>
        <w:keepLines w:val="0"/>
        <w:pageBreakBefore w:val="0"/>
        <w:widowControl w:val="0"/>
        <w:kinsoku/>
        <w:wordWrap/>
        <w:overflowPunct/>
        <w:topLinePunct w:val="0"/>
        <w:bidi w:val="0"/>
        <w:snapToGrid w:val="0"/>
        <w:spacing w:line="560" w:lineRule="exact"/>
        <w:ind w:right="0" w:firstLine="640" w:firstLineChars="200"/>
        <w:jc w:val="left"/>
        <w:textAlignment w:val="auto"/>
        <w:rPr>
          <w:rFonts w:hint="eastAsia" w:ascii="宋体" w:hAnsi="宋体"/>
          <w:sz w:val="32"/>
          <w:szCs w:val="32"/>
        </w:rPr>
      </w:pPr>
      <w:r>
        <w:rPr>
          <w:rFonts w:hint="eastAsia" w:ascii="宋体" w:hAnsi="宋体"/>
          <w:sz w:val="32"/>
          <w:szCs w:val="32"/>
        </w:rPr>
        <w:t>本人</w:t>
      </w:r>
      <w:r>
        <w:rPr>
          <w:rFonts w:hint="eastAsia" w:ascii="宋体" w:hAnsi="宋体"/>
          <w:sz w:val="32"/>
          <w:szCs w:val="32"/>
          <w:u w:val="single"/>
        </w:rPr>
        <w:t xml:space="preserve">         </w:t>
      </w:r>
      <w:r>
        <w:rPr>
          <w:rFonts w:hint="eastAsia" w:ascii="宋体" w:hAnsi="宋体"/>
          <w:sz w:val="32"/>
          <w:szCs w:val="32"/>
        </w:rPr>
        <w:t>（姓名）系</w:t>
      </w:r>
      <w:r>
        <w:rPr>
          <w:rFonts w:hint="eastAsia" w:ascii="宋体" w:hAnsi="宋体"/>
          <w:sz w:val="32"/>
          <w:szCs w:val="32"/>
          <w:u w:val="single"/>
        </w:rPr>
        <w:t xml:space="preserve">         </w:t>
      </w:r>
      <w:r>
        <w:rPr>
          <w:rFonts w:hint="eastAsia" w:ascii="宋体" w:hAnsi="宋体"/>
          <w:sz w:val="32"/>
          <w:szCs w:val="32"/>
        </w:rPr>
        <w:t>（投标人名称）的法定代表人，现委托</w:t>
      </w:r>
      <w:r>
        <w:rPr>
          <w:rFonts w:hint="eastAsia" w:ascii="宋体" w:hAnsi="宋体"/>
          <w:sz w:val="32"/>
          <w:szCs w:val="32"/>
          <w:u w:val="single"/>
        </w:rPr>
        <w:t xml:space="preserve">      </w:t>
      </w:r>
      <w:r>
        <w:rPr>
          <w:rFonts w:hint="eastAsia" w:ascii="宋体" w:hAnsi="宋体"/>
          <w:sz w:val="32"/>
          <w:szCs w:val="32"/>
        </w:rPr>
        <w:t>（姓名）为我方代理人。代理人根据授权，以我方名义签署、澄清、说明、补正、递交、撤回、修改</w:t>
      </w:r>
      <w:r>
        <w:rPr>
          <w:rFonts w:hint="eastAsia" w:ascii="宋体" w:hAnsi="宋体"/>
          <w:sz w:val="32"/>
          <w:szCs w:val="32"/>
          <w:u w:val="single"/>
        </w:rPr>
        <w:t xml:space="preserve">        </w:t>
      </w:r>
      <w:r>
        <w:rPr>
          <w:rFonts w:hint="eastAsia" w:ascii="宋体" w:hAnsi="宋体"/>
          <w:sz w:val="32"/>
          <w:szCs w:val="32"/>
        </w:rPr>
        <w:t>（项目名称）</w:t>
      </w:r>
      <w:r>
        <w:rPr>
          <w:rFonts w:hint="eastAsia" w:ascii="宋体" w:hAnsi="宋体"/>
          <w:sz w:val="32"/>
          <w:szCs w:val="32"/>
          <w:u w:val="single"/>
        </w:rPr>
        <w:t xml:space="preserve">       </w:t>
      </w:r>
      <w:r>
        <w:rPr>
          <w:rFonts w:hint="eastAsia" w:ascii="宋体" w:hAnsi="宋体"/>
          <w:sz w:val="32"/>
          <w:szCs w:val="32"/>
        </w:rPr>
        <w:t>标段施工投标文件、签订合同和处理有关事宜，其法律后果由我方承担。</w:t>
      </w:r>
    </w:p>
    <w:p w14:paraId="6CCBDF47">
      <w:pPr>
        <w:keepNext w:val="0"/>
        <w:keepLines w:val="0"/>
        <w:pageBreakBefore w:val="0"/>
        <w:widowControl w:val="0"/>
        <w:kinsoku/>
        <w:wordWrap/>
        <w:overflowPunct/>
        <w:topLinePunct w:val="0"/>
        <w:bidi w:val="0"/>
        <w:snapToGrid w:val="0"/>
        <w:spacing w:line="560" w:lineRule="exact"/>
        <w:ind w:right="0"/>
        <w:textAlignment w:val="auto"/>
        <w:rPr>
          <w:rFonts w:hint="eastAsia" w:ascii="宋体" w:hAnsi="宋体"/>
          <w:sz w:val="32"/>
          <w:szCs w:val="32"/>
        </w:rPr>
      </w:pPr>
      <w:r>
        <w:rPr>
          <w:rFonts w:hint="eastAsia" w:ascii="宋体" w:hAnsi="宋体"/>
          <w:sz w:val="32"/>
          <w:szCs w:val="32"/>
        </w:rPr>
        <w:t>委托期限：</w:t>
      </w:r>
      <w:r>
        <w:rPr>
          <w:rFonts w:hint="eastAsia" w:ascii="宋体" w:hAnsi="宋体"/>
          <w:sz w:val="32"/>
          <w:szCs w:val="32"/>
          <w:u w:val="single"/>
        </w:rPr>
        <w:t xml:space="preserve">          </w:t>
      </w:r>
      <w:r>
        <w:rPr>
          <w:rFonts w:hint="eastAsia" w:ascii="宋体" w:hAnsi="宋体"/>
          <w:sz w:val="32"/>
          <w:szCs w:val="32"/>
        </w:rPr>
        <w:t>。</w:t>
      </w:r>
    </w:p>
    <w:p w14:paraId="33336550">
      <w:pPr>
        <w:keepNext w:val="0"/>
        <w:keepLines w:val="0"/>
        <w:pageBreakBefore w:val="0"/>
        <w:widowControl w:val="0"/>
        <w:kinsoku/>
        <w:wordWrap/>
        <w:overflowPunct/>
        <w:topLinePunct w:val="0"/>
        <w:bidi w:val="0"/>
        <w:snapToGrid w:val="0"/>
        <w:spacing w:line="560" w:lineRule="exact"/>
        <w:ind w:right="0"/>
        <w:textAlignment w:val="auto"/>
        <w:rPr>
          <w:rFonts w:hint="eastAsia" w:ascii="宋体" w:hAnsi="宋体"/>
          <w:sz w:val="32"/>
          <w:szCs w:val="32"/>
        </w:rPr>
      </w:pPr>
      <w:r>
        <w:rPr>
          <w:rFonts w:hint="eastAsia" w:ascii="宋体" w:hAnsi="宋体"/>
          <w:sz w:val="32"/>
          <w:szCs w:val="32"/>
        </w:rPr>
        <w:t>代理人无转委托权。</w:t>
      </w:r>
    </w:p>
    <w:p w14:paraId="3FA74132">
      <w:pPr>
        <w:keepNext w:val="0"/>
        <w:keepLines w:val="0"/>
        <w:pageBreakBefore w:val="0"/>
        <w:widowControl w:val="0"/>
        <w:kinsoku/>
        <w:wordWrap/>
        <w:overflowPunct/>
        <w:topLinePunct w:val="0"/>
        <w:bidi w:val="0"/>
        <w:snapToGrid w:val="0"/>
        <w:spacing w:line="560" w:lineRule="exact"/>
        <w:ind w:right="0"/>
        <w:textAlignment w:val="auto"/>
        <w:rPr>
          <w:rFonts w:hint="eastAsia" w:ascii="宋体" w:hAnsi="宋体"/>
          <w:sz w:val="32"/>
          <w:szCs w:val="32"/>
        </w:rPr>
      </w:pPr>
      <w:r>
        <w:rPr>
          <w:rFonts w:hint="eastAsia" w:ascii="宋体" w:hAnsi="宋体"/>
          <w:sz w:val="32"/>
          <w:szCs w:val="32"/>
        </w:rPr>
        <w:t>附：法定代表人身份证明</w:t>
      </w:r>
    </w:p>
    <w:p w14:paraId="08F3E5BF">
      <w:pPr>
        <w:keepNext w:val="0"/>
        <w:keepLines w:val="0"/>
        <w:pageBreakBefore w:val="0"/>
        <w:widowControl w:val="0"/>
        <w:kinsoku/>
        <w:wordWrap/>
        <w:overflowPunct/>
        <w:topLinePunct w:val="0"/>
        <w:bidi w:val="0"/>
        <w:spacing w:line="560" w:lineRule="exact"/>
        <w:ind w:right="0"/>
        <w:textAlignment w:val="auto"/>
        <w:rPr>
          <w:rFonts w:hint="eastAsia" w:ascii="宋体" w:hAnsi="宋体"/>
          <w:sz w:val="32"/>
          <w:szCs w:val="32"/>
        </w:rPr>
      </w:pPr>
    </w:p>
    <w:p w14:paraId="45B1C558">
      <w:pPr>
        <w:pStyle w:val="2"/>
        <w:rPr>
          <w:rFonts w:hint="eastAsia"/>
        </w:rPr>
      </w:pPr>
    </w:p>
    <w:p w14:paraId="60296B0D">
      <w:pPr>
        <w:pStyle w:val="5"/>
        <w:rPr>
          <w:rFonts w:hint="eastAsia"/>
        </w:rPr>
      </w:pPr>
    </w:p>
    <w:p w14:paraId="7A6999B1">
      <w:pPr>
        <w:pStyle w:val="5"/>
        <w:rPr>
          <w:rFonts w:hint="eastAsia"/>
        </w:rPr>
      </w:pPr>
    </w:p>
    <w:p w14:paraId="39458768">
      <w:pPr>
        <w:pStyle w:val="2"/>
        <w:rPr>
          <w:rFonts w:hint="eastAsia"/>
        </w:rPr>
      </w:pPr>
    </w:p>
    <w:p w14:paraId="6C0502D3">
      <w:pPr>
        <w:keepNext w:val="0"/>
        <w:keepLines w:val="0"/>
        <w:pageBreakBefore w:val="0"/>
        <w:widowControl w:val="0"/>
        <w:kinsoku/>
        <w:wordWrap/>
        <w:overflowPunct/>
        <w:topLinePunct w:val="0"/>
        <w:bidi w:val="0"/>
        <w:spacing w:line="560" w:lineRule="exact"/>
        <w:ind w:right="0"/>
        <w:jc w:val="both"/>
        <w:textAlignment w:val="auto"/>
        <w:rPr>
          <w:rFonts w:hint="eastAsia" w:ascii="宋体" w:hAnsi="宋体"/>
          <w:sz w:val="32"/>
          <w:szCs w:val="32"/>
        </w:rPr>
      </w:pPr>
      <w:r>
        <w:rPr>
          <w:rFonts w:hint="eastAsia" w:ascii="宋体" w:hAnsi="宋体"/>
          <w:sz w:val="32"/>
          <w:szCs w:val="32"/>
        </w:rPr>
        <w:t>投  标  人：</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r>
        <w:rPr>
          <w:rFonts w:hint="eastAsia" w:ascii="宋体" w:hAnsi="宋体"/>
          <w:sz w:val="32"/>
          <w:szCs w:val="32"/>
        </w:rPr>
        <w:t>（盖单位章）</w:t>
      </w:r>
    </w:p>
    <w:p w14:paraId="041E273D">
      <w:pPr>
        <w:keepNext w:val="0"/>
        <w:keepLines w:val="0"/>
        <w:pageBreakBefore w:val="0"/>
        <w:widowControl w:val="0"/>
        <w:kinsoku/>
        <w:wordWrap/>
        <w:overflowPunct/>
        <w:topLinePunct w:val="0"/>
        <w:bidi w:val="0"/>
        <w:spacing w:line="560" w:lineRule="exact"/>
        <w:ind w:right="0"/>
        <w:jc w:val="both"/>
        <w:textAlignment w:val="auto"/>
        <w:rPr>
          <w:rFonts w:hint="eastAsia" w:ascii="宋体" w:hAnsi="宋体"/>
          <w:sz w:val="32"/>
          <w:szCs w:val="32"/>
        </w:rPr>
      </w:pPr>
      <w:r>
        <w:rPr>
          <w:rFonts w:hint="eastAsia" w:ascii="宋体" w:hAnsi="宋体"/>
          <w:sz w:val="32"/>
          <w:szCs w:val="32"/>
        </w:rPr>
        <w:t>法定代表人：</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r>
        <w:rPr>
          <w:rFonts w:hint="eastAsia" w:ascii="宋体" w:hAnsi="宋体"/>
          <w:sz w:val="32"/>
          <w:szCs w:val="32"/>
        </w:rPr>
        <w:t>（签字或盖章）</w:t>
      </w:r>
    </w:p>
    <w:p w14:paraId="3C8A13A7">
      <w:pPr>
        <w:keepNext w:val="0"/>
        <w:keepLines w:val="0"/>
        <w:pageBreakBefore w:val="0"/>
        <w:widowControl w:val="0"/>
        <w:kinsoku/>
        <w:wordWrap/>
        <w:overflowPunct/>
        <w:topLinePunct w:val="0"/>
        <w:bidi w:val="0"/>
        <w:spacing w:line="560" w:lineRule="exact"/>
        <w:ind w:right="0"/>
        <w:jc w:val="both"/>
        <w:textAlignment w:val="auto"/>
        <w:rPr>
          <w:rFonts w:hint="eastAsia" w:ascii="宋体" w:hAnsi="宋体"/>
          <w:sz w:val="32"/>
          <w:szCs w:val="32"/>
          <w:u w:val="single"/>
        </w:rPr>
      </w:pPr>
      <w:r>
        <w:rPr>
          <w:rFonts w:hint="eastAsia" w:ascii="宋体" w:hAnsi="宋体"/>
          <w:sz w:val="32"/>
          <w:szCs w:val="32"/>
        </w:rPr>
        <w:t>身份证号码：</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p>
    <w:p w14:paraId="74BCC263">
      <w:pPr>
        <w:keepNext w:val="0"/>
        <w:keepLines w:val="0"/>
        <w:pageBreakBefore w:val="0"/>
        <w:widowControl w:val="0"/>
        <w:kinsoku/>
        <w:wordWrap/>
        <w:overflowPunct/>
        <w:topLinePunct w:val="0"/>
        <w:bidi w:val="0"/>
        <w:spacing w:line="560" w:lineRule="exact"/>
        <w:ind w:right="0"/>
        <w:jc w:val="both"/>
        <w:textAlignment w:val="auto"/>
        <w:rPr>
          <w:rFonts w:hint="eastAsia" w:ascii="宋体" w:hAnsi="宋体" w:eastAsia="宋体" w:cs="Times New Roman"/>
          <w:sz w:val="32"/>
          <w:szCs w:val="32"/>
        </w:rPr>
      </w:pPr>
      <w:r>
        <w:rPr>
          <w:rFonts w:hint="eastAsia" w:ascii="宋体" w:hAnsi="宋体" w:eastAsia="宋体" w:cs="Times New Roman"/>
          <w:sz w:val="32"/>
          <w:szCs w:val="32"/>
          <w:u w:val="single"/>
        </w:rPr>
        <w:t xml:space="preserve">        </w:t>
      </w:r>
      <w:r>
        <w:rPr>
          <w:rFonts w:hint="eastAsia" w:ascii="宋体" w:hAnsi="宋体" w:eastAsia="宋体" w:cs="Times New Roman"/>
          <w:sz w:val="32"/>
          <w:szCs w:val="32"/>
        </w:rPr>
        <w:t>年</w:t>
      </w:r>
      <w:r>
        <w:rPr>
          <w:rFonts w:hint="eastAsia" w:ascii="宋体" w:hAnsi="宋体" w:eastAsia="宋体" w:cs="Times New Roman"/>
          <w:sz w:val="32"/>
          <w:szCs w:val="32"/>
          <w:u w:val="single"/>
        </w:rPr>
        <w:t xml:space="preserve">        </w:t>
      </w:r>
      <w:r>
        <w:rPr>
          <w:rFonts w:hint="eastAsia" w:ascii="宋体" w:hAnsi="宋体" w:eastAsia="宋体" w:cs="Times New Roman"/>
          <w:sz w:val="32"/>
          <w:szCs w:val="32"/>
        </w:rPr>
        <w:t>月</w:t>
      </w:r>
      <w:r>
        <w:rPr>
          <w:rFonts w:hint="eastAsia" w:ascii="宋体" w:hAnsi="宋体" w:eastAsia="宋体" w:cs="Times New Roman"/>
          <w:sz w:val="32"/>
          <w:szCs w:val="32"/>
          <w:u w:val="single"/>
        </w:rPr>
        <w:t xml:space="preserve">        </w:t>
      </w:r>
      <w:r>
        <w:rPr>
          <w:rFonts w:hint="eastAsia" w:ascii="宋体" w:hAnsi="宋体" w:eastAsia="宋体" w:cs="Times New Roman"/>
          <w:sz w:val="32"/>
          <w:szCs w:val="32"/>
        </w:rPr>
        <w:t>日</w:t>
      </w:r>
    </w:p>
    <w:p w14:paraId="18F159BE">
      <w:pPr>
        <w:keepNext w:val="0"/>
        <w:keepLines w:val="0"/>
        <w:pageBreakBefore w:val="0"/>
        <w:widowControl w:val="0"/>
        <w:tabs>
          <w:tab w:val="left" w:pos="5760"/>
        </w:tabs>
        <w:kinsoku/>
        <w:wordWrap/>
        <w:overflowPunct/>
        <w:topLinePunct w:val="0"/>
        <w:autoSpaceDE w:val="0"/>
        <w:autoSpaceDN w:val="0"/>
        <w:bidi w:val="0"/>
        <w:adjustRightInd w:val="0"/>
        <w:snapToGrid/>
        <w:spacing w:line="560" w:lineRule="exact"/>
        <w:ind w:right="0"/>
        <w:textAlignment w:val="auto"/>
        <w:rPr>
          <w:rFonts w:hint="eastAsia" w:ascii="宋体" w:hAnsi="宋体"/>
          <w:kern w:val="0"/>
          <w:sz w:val="32"/>
          <w:szCs w:val="32"/>
        </w:rPr>
      </w:pPr>
    </w:p>
    <w:p w14:paraId="172E5D32">
      <w:pPr>
        <w:pStyle w:val="2"/>
        <w:rPr>
          <w:rFonts w:hint="eastAsia"/>
        </w:rPr>
      </w:pPr>
    </w:p>
    <w:p w14:paraId="534A7B66">
      <w:pPr>
        <w:pStyle w:val="16"/>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hAnsi="宋体" w:eastAsia="宋体" w:cs="Times New Roman"/>
          <w:sz w:val="24"/>
          <w:szCs w:val="28"/>
          <w:highlight w:val="none"/>
        </w:rPr>
      </w:pPr>
      <w:r>
        <w:rPr>
          <w:rFonts w:hint="eastAsia" w:hAnsi="宋体" w:eastAsia="宋体" w:cs="Times New Roman"/>
          <w:sz w:val="24"/>
          <w:szCs w:val="28"/>
          <w:highlight w:val="none"/>
        </w:rPr>
        <w:t>注：</w:t>
      </w:r>
    </w:p>
    <w:p w14:paraId="3E22156E">
      <w:pPr>
        <w:pStyle w:val="16"/>
        <w:keepNext w:val="0"/>
        <w:keepLines w:val="0"/>
        <w:pageBreakBefore w:val="0"/>
        <w:widowControl w:val="0"/>
        <w:kinsoku/>
        <w:wordWrap/>
        <w:overflowPunct/>
        <w:topLinePunct w:val="0"/>
        <w:autoSpaceDE/>
        <w:autoSpaceDN/>
        <w:bidi w:val="0"/>
        <w:adjustRightInd/>
        <w:snapToGrid w:val="0"/>
        <w:spacing w:line="360" w:lineRule="auto"/>
        <w:ind w:firstLine="480" w:firstLineChars="200"/>
        <w:jc w:val="left"/>
        <w:textAlignment w:val="auto"/>
        <w:rPr>
          <w:rFonts w:hint="eastAsia" w:ascii="黑体" w:hAnsi="黑体" w:eastAsia="黑体" w:cs="黑体"/>
          <w:sz w:val="44"/>
          <w:szCs w:val="44"/>
          <w:lang w:val="en-US" w:eastAsia="zh-CN"/>
        </w:rPr>
      </w:pPr>
      <w:r>
        <w:rPr>
          <w:rFonts w:hint="eastAsia" w:hAnsi="宋体" w:eastAsia="宋体" w:cs="Times New Roman"/>
          <w:sz w:val="24"/>
          <w:szCs w:val="28"/>
          <w:highlight w:val="none"/>
        </w:rPr>
        <w:t>法定代表人参加投标活动并签署文件的不需要授权委托书，只需提供法定代表人身份证明；非法定代表人参加投标活动及签署文件的还须提供授权委托书。</w:t>
      </w:r>
      <w:r>
        <w:rPr>
          <w:rFonts w:hint="eastAsia" w:hAnsi="宋体" w:cs="Times New Roman"/>
          <w:sz w:val="24"/>
          <w:szCs w:val="28"/>
          <w:highlight w:val="none"/>
          <w:lang w:val="en-US" w:eastAsia="zh-CN"/>
        </w:rPr>
        <w:t xml:space="preserve"> </w:t>
      </w:r>
      <w:r>
        <w:rPr>
          <w:rFonts w:hint="eastAsia" w:ascii="宋体" w:hAnsi="宋体"/>
          <w:kern w:val="0"/>
          <w:sz w:val="32"/>
          <w:szCs w:val="32"/>
        </w:rPr>
        <w:br w:type="page"/>
      </w:r>
      <w:bookmarkStart w:id="20" w:name="_Toc328559338"/>
      <w:r>
        <w:rPr>
          <w:rFonts w:hint="eastAsia" w:hAnsi="宋体"/>
          <w:kern w:val="0"/>
          <w:sz w:val="32"/>
          <w:szCs w:val="32"/>
          <w:lang w:val="en-US" w:eastAsia="zh-CN"/>
        </w:rPr>
        <w:t xml:space="preserve">             </w:t>
      </w:r>
      <w:r>
        <w:rPr>
          <w:rFonts w:hint="eastAsia" w:ascii="黑体" w:hAnsi="黑体" w:eastAsia="黑体" w:cs="黑体"/>
          <w:sz w:val="44"/>
          <w:szCs w:val="44"/>
          <w:lang w:val="en-US" w:eastAsia="zh-CN"/>
        </w:rPr>
        <w:t>三、投标人</w:t>
      </w:r>
      <w:bookmarkEnd w:id="20"/>
      <w:r>
        <w:rPr>
          <w:rFonts w:hint="eastAsia" w:ascii="黑体" w:hAnsi="黑体" w:eastAsia="黑体" w:cs="黑体"/>
          <w:sz w:val="44"/>
          <w:szCs w:val="44"/>
          <w:lang w:val="en-US" w:eastAsia="zh-CN"/>
        </w:rPr>
        <w:t>综合简介</w:t>
      </w:r>
    </w:p>
    <w:p w14:paraId="50E5F371">
      <w:pPr>
        <w:spacing w:line="500" w:lineRule="exact"/>
        <w:jc w:val="center"/>
        <w:rPr>
          <w:rFonts w:hint="eastAsia" w:ascii="宋体" w:hAnsi="宋体"/>
          <w:sz w:val="36"/>
          <w:szCs w:val="36"/>
        </w:rPr>
      </w:pPr>
      <w:r>
        <w:rPr>
          <w:rFonts w:hint="eastAsia" w:ascii="宋体" w:hAnsi="宋体"/>
          <w:b/>
          <w:bCs/>
          <w:sz w:val="36"/>
          <w:szCs w:val="36"/>
        </w:rPr>
        <w:t>（</w:t>
      </w:r>
      <w:r>
        <w:rPr>
          <w:rFonts w:hint="eastAsia" w:ascii="宋体" w:hAnsi="宋体"/>
          <w:bCs/>
          <w:sz w:val="36"/>
          <w:szCs w:val="36"/>
        </w:rPr>
        <w:t>投标人可自行制作格式</w:t>
      </w:r>
      <w:r>
        <w:rPr>
          <w:rFonts w:hint="eastAsia" w:ascii="宋体" w:hAnsi="宋体"/>
          <w:b/>
          <w:bCs/>
          <w:sz w:val="36"/>
          <w:szCs w:val="36"/>
        </w:rPr>
        <w:t>）</w:t>
      </w:r>
    </w:p>
    <w:p w14:paraId="12D74006">
      <w:pPr>
        <w:rPr>
          <w:rFonts w:hint="eastAsia"/>
        </w:rPr>
      </w:pPr>
    </w:p>
    <w:p w14:paraId="59C84E44">
      <w:pPr>
        <w:jc w:val="center"/>
        <w:rPr>
          <w:rFonts w:hint="eastAsia" w:ascii="黑体" w:hAnsi="黑体" w:eastAsia="黑体" w:cs="黑体"/>
          <w:sz w:val="44"/>
          <w:szCs w:val="44"/>
          <w:lang w:val="en-US" w:eastAsia="zh-CN"/>
        </w:rPr>
      </w:pPr>
      <w:bookmarkStart w:id="21" w:name="_Toc328559339"/>
      <w:bookmarkStart w:id="22" w:name="_Toc245714176"/>
      <w:bookmarkStart w:id="23" w:name="_Toc273602358"/>
      <w:r>
        <w:rPr>
          <w:rFonts w:hint="eastAsia" w:ascii="黑体" w:hAnsi="黑体" w:eastAsia="黑体" w:cs="黑体"/>
          <w:w w:val="95"/>
          <w:sz w:val="44"/>
          <w:szCs w:val="44"/>
          <w:lang w:val="en-US" w:eastAsia="zh-CN"/>
        </w:rPr>
        <w:br w:type="page"/>
      </w:r>
      <w:bookmarkEnd w:id="21"/>
      <w:bookmarkEnd w:id="22"/>
      <w:bookmarkEnd w:id="23"/>
      <w:bookmarkStart w:id="24" w:name="_Toc245714180"/>
      <w:bookmarkStart w:id="25" w:name="_Toc273602361"/>
      <w:r>
        <w:rPr>
          <w:rFonts w:hint="eastAsia" w:ascii="黑体" w:hAnsi="黑体" w:eastAsia="黑体" w:cs="黑体"/>
          <w:sz w:val="44"/>
          <w:szCs w:val="44"/>
          <w:lang w:val="en-US" w:eastAsia="zh-CN"/>
        </w:rPr>
        <w:t>四、资格证明文件</w:t>
      </w:r>
      <w:bookmarkEnd w:id="24"/>
      <w:bookmarkEnd w:id="25"/>
    </w:p>
    <w:p w14:paraId="1F0EA366">
      <w:pPr>
        <w:tabs>
          <w:tab w:val="left" w:pos="4620"/>
        </w:tabs>
        <w:spacing w:line="360" w:lineRule="auto"/>
        <w:ind w:firstLine="640" w:firstLineChars="200"/>
        <w:rPr>
          <w:rFonts w:hint="eastAsia" w:ascii="宋体" w:hAnsi="宋体"/>
          <w:color w:val="000000"/>
          <w:sz w:val="32"/>
          <w:szCs w:val="32"/>
        </w:rPr>
      </w:pPr>
    </w:p>
    <w:p w14:paraId="356080A1">
      <w:pPr>
        <w:tabs>
          <w:tab w:val="left" w:pos="4620"/>
        </w:tabs>
        <w:spacing w:line="360" w:lineRule="auto"/>
        <w:ind w:firstLine="640" w:firstLineChars="200"/>
        <w:rPr>
          <w:rFonts w:hint="eastAsia" w:ascii="宋体" w:hAnsi="宋体"/>
          <w:color w:val="000000"/>
          <w:sz w:val="32"/>
          <w:szCs w:val="32"/>
        </w:rPr>
      </w:pPr>
      <w:r>
        <w:rPr>
          <w:rFonts w:hint="eastAsia" w:ascii="宋体" w:hAnsi="宋体"/>
          <w:color w:val="000000"/>
          <w:sz w:val="32"/>
          <w:szCs w:val="32"/>
        </w:rPr>
        <w:t>提供符合投标邀请（招标公告）、招标范围及要求、评标办法规定的相关证明文件</w:t>
      </w:r>
    </w:p>
    <w:p w14:paraId="65F33E25">
      <w:pPr>
        <w:keepNext w:val="0"/>
        <w:keepLines w:val="0"/>
        <w:pageBreakBefore w:val="0"/>
        <w:kinsoku/>
        <w:wordWrap/>
        <w:overflowPunct/>
        <w:topLinePunct w:val="0"/>
        <w:autoSpaceDE/>
        <w:autoSpaceDN/>
        <w:bidi w:val="0"/>
        <w:adjustRightInd/>
        <w:snapToGrid/>
        <w:textAlignment w:val="auto"/>
        <w:rPr>
          <w:rFonts w:hint="eastAsia" w:ascii="宋体" w:hAnsi="宋体" w:eastAsia="宋体"/>
          <w:b/>
          <w:bCs/>
          <w:sz w:val="28"/>
          <w:szCs w:val="32"/>
          <w:highlight w:val="none"/>
          <w:lang w:val="en-US" w:eastAsia="zh-CN"/>
        </w:rPr>
      </w:pPr>
      <w:r>
        <w:rPr>
          <w:rFonts w:hint="eastAsia" w:ascii="宋体" w:hAnsi="宋体" w:eastAsia="宋体"/>
          <w:b/>
          <w:bCs/>
          <w:sz w:val="28"/>
          <w:szCs w:val="32"/>
          <w:highlight w:val="none"/>
          <w:lang w:val="en-US" w:eastAsia="zh-CN"/>
        </w:rPr>
        <w:t>附件1：</w:t>
      </w:r>
    </w:p>
    <w:p w14:paraId="0B0F2CDF">
      <w:pPr>
        <w:keepNext w:val="0"/>
        <w:keepLines w:val="0"/>
        <w:pageBreakBefore w:val="0"/>
        <w:kinsoku/>
        <w:wordWrap/>
        <w:overflowPunct/>
        <w:topLinePunct w:val="0"/>
        <w:autoSpaceDE/>
        <w:autoSpaceDN/>
        <w:bidi w:val="0"/>
        <w:adjustRightInd/>
        <w:snapToGrid/>
        <w:spacing w:line="360" w:lineRule="auto"/>
        <w:ind w:firstLine="1120" w:firstLineChars="400"/>
        <w:textAlignment w:val="auto"/>
        <w:rPr>
          <w:rFonts w:hint="eastAsia" w:ascii="宋体" w:hAnsi="宋体" w:eastAsia="宋体" w:cs="宋体"/>
          <w:sz w:val="28"/>
          <w:szCs w:val="28"/>
          <w:highlight w:val="none"/>
          <w:lang w:eastAsia="zh-CN"/>
        </w:rPr>
      </w:pPr>
      <w:r>
        <w:rPr>
          <w:rFonts w:hint="eastAsia" w:ascii="宋体" w:hAnsi="宋体" w:eastAsia="宋体"/>
          <w:color w:val="000000"/>
          <w:sz w:val="28"/>
          <w:szCs w:val="28"/>
          <w:highlight w:val="none"/>
        </w:rPr>
        <w:t>营业执照影印件（加盖公章）</w:t>
      </w:r>
      <w:r>
        <w:rPr>
          <w:rFonts w:hint="eastAsia" w:ascii="宋体" w:hAnsi="宋体" w:eastAsia="宋体"/>
          <w:color w:val="000000"/>
          <w:sz w:val="28"/>
          <w:szCs w:val="28"/>
          <w:highlight w:val="none"/>
          <w:lang w:eastAsia="zh-CN"/>
        </w:rPr>
        <w:t>；</w:t>
      </w:r>
    </w:p>
    <w:p w14:paraId="6FBB8E0B">
      <w:pPr>
        <w:keepNext w:val="0"/>
        <w:keepLines w:val="0"/>
        <w:pageBreakBefore w:val="0"/>
        <w:kinsoku/>
        <w:wordWrap/>
        <w:overflowPunct/>
        <w:topLinePunct w:val="0"/>
        <w:autoSpaceDE/>
        <w:autoSpaceDN/>
        <w:bidi w:val="0"/>
        <w:adjustRightInd/>
        <w:snapToGrid/>
        <w:textAlignment w:val="auto"/>
        <w:rPr>
          <w:rFonts w:hint="default" w:ascii="宋体" w:hAnsi="宋体" w:eastAsia="宋体"/>
          <w:sz w:val="28"/>
          <w:szCs w:val="32"/>
          <w:highlight w:val="none"/>
          <w:lang w:val="en-US" w:eastAsia="zh-CN"/>
        </w:rPr>
      </w:pPr>
    </w:p>
    <w:p w14:paraId="0093B6EF">
      <w:pPr>
        <w:keepNext w:val="0"/>
        <w:keepLines w:val="0"/>
        <w:pageBreakBefore w:val="0"/>
        <w:kinsoku/>
        <w:wordWrap/>
        <w:overflowPunct/>
        <w:topLinePunct w:val="0"/>
        <w:autoSpaceDE/>
        <w:autoSpaceDN/>
        <w:bidi w:val="0"/>
        <w:adjustRightInd/>
        <w:snapToGrid/>
        <w:textAlignment w:val="auto"/>
        <w:rPr>
          <w:rFonts w:hint="eastAsia" w:ascii="宋体" w:hAnsi="宋体" w:eastAsia="宋体"/>
          <w:b/>
          <w:bCs/>
          <w:sz w:val="28"/>
          <w:szCs w:val="32"/>
          <w:highlight w:val="none"/>
          <w:lang w:val="en-US" w:eastAsia="zh-CN"/>
        </w:rPr>
      </w:pPr>
      <w:r>
        <w:rPr>
          <w:rFonts w:hint="eastAsia" w:ascii="宋体" w:hAnsi="宋体" w:eastAsia="宋体"/>
          <w:b/>
          <w:bCs/>
          <w:sz w:val="28"/>
          <w:szCs w:val="32"/>
          <w:highlight w:val="none"/>
          <w:lang w:val="en-US" w:eastAsia="zh-CN"/>
        </w:rPr>
        <w:t>附件2：</w:t>
      </w:r>
    </w:p>
    <w:p w14:paraId="5AC6DD12">
      <w:pPr>
        <w:keepNext w:val="0"/>
        <w:keepLines w:val="0"/>
        <w:pageBreakBefore w:val="0"/>
        <w:kinsoku/>
        <w:wordWrap/>
        <w:overflowPunct/>
        <w:topLinePunct w:val="0"/>
        <w:autoSpaceDE/>
        <w:autoSpaceDN/>
        <w:bidi w:val="0"/>
        <w:adjustRightInd/>
        <w:snapToGrid/>
        <w:ind w:firstLine="1120" w:firstLineChars="400"/>
        <w:textAlignment w:val="auto"/>
        <w:rPr>
          <w:rFonts w:hint="eastAsia" w:ascii="宋体" w:hAnsi="宋体" w:eastAsia="宋体"/>
          <w:color w:val="000000"/>
          <w:sz w:val="28"/>
          <w:szCs w:val="28"/>
          <w:highlight w:val="none"/>
          <w:lang w:eastAsia="zh-CN"/>
        </w:rPr>
      </w:pPr>
      <w:r>
        <w:rPr>
          <w:rFonts w:hint="eastAsia" w:ascii="宋体" w:hAnsi="宋体" w:eastAsia="宋体"/>
          <w:color w:val="000000"/>
          <w:sz w:val="28"/>
          <w:szCs w:val="28"/>
          <w:highlight w:val="none"/>
          <w:lang w:val="en-US" w:eastAsia="zh-CN"/>
        </w:rPr>
        <w:t>资质证书复印件</w:t>
      </w:r>
      <w:r>
        <w:rPr>
          <w:rFonts w:hint="eastAsia" w:ascii="宋体" w:hAnsi="宋体" w:eastAsia="宋体"/>
          <w:color w:val="000000"/>
          <w:sz w:val="28"/>
          <w:szCs w:val="28"/>
          <w:highlight w:val="none"/>
        </w:rPr>
        <w:t>（加盖公章）</w:t>
      </w:r>
      <w:r>
        <w:rPr>
          <w:rFonts w:hint="eastAsia" w:ascii="宋体" w:hAnsi="宋体" w:eastAsia="宋体"/>
          <w:color w:val="000000"/>
          <w:sz w:val="28"/>
          <w:szCs w:val="28"/>
          <w:highlight w:val="none"/>
          <w:lang w:eastAsia="zh-CN"/>
        </w:rPr>
        <w:t>；</w:t>
      </w:r>
    </w:p>
    <w:p w14:paraId="780C15F8">
      <w:pPr>
        <w:keepNext w:val="0"/>
        <w:keepLines w:val="0"/>
        <w:pageBreakBefore w:val="0"/>
        <w:kinsoku/>
        <w:wordWrap/>
        <w:overflowPunct/>
        <w:topLinePunct w:val="0"/>
        <w:autoSpaceDE/>
        <w:autoSpaceDN/>
        <w:bidi w:val="0"/>
        <w:adjustRightInd/>
        <w:snapToGrid/>
        <w:ind w:firstLine="1120" w:firstLineChars="400"/>
        <w:textAlignment w:val="auto"/>
        <w:rPr>
          <w:rFonts w:hint="eastAsia" w:ascii="宋体" w:hAnsi="宋体" w:eastAsia="宋体" w:cs="Times New Roman"/>
          <w:color w:val="000000"/>
          <w:sz w:val="28"/>
          <w:szCs w:val="28"/>
          <w:highlight w:val="none"/>
          <w:lang w:val="en-US" w:eastAsia="zh-CN"/>
        </w:rPr>
      </w:pPr>
    </w:p>
    <w:p w14:paraId="1FB2CADF">
      <w:pPr>
        <w:keepNext w:val="0"/>
        <w:keepLines w:val="0"/>
        <w:pageBreakBefore w:val="0"/>
        <w:kinsoku/>
        <w:wordWrap/>
        <w:overflowPunct/>
        <w:topLinePunct w:val="0"/>
        <w:autoSpaceDE/>
        <w:autoSpaceDN/>
        <w:bidi w:val="0"/>
        <w:adjustRightInd/>
        <w:snapToGrid/>
        <w:textAlignment w:val="auto"/>
        <w:rPr>
          <w:rFonts w:hint="eastAsia" w:ascii="宋体" w:hAnsi="宋体" w:eastAsia="宋体" w:cs="Times New Roman"/>
          <w:b/>
          <w:bCs/>
          <w:sz w:val="28"/>
          <w:szCs w:val="32"/>
          <w:highlight w:val="none"/>
          <w:lang w:val="en-US" w:eastAsia="zh-CN"/>
        </w:rPr>
      </w:pPr>
      <w:r>
        <w:rPr>
          <w:rFonts w:hint="eastAsia" w:ascii="宋体" w:hAnsi="宋体" w:eastAsia="宋体" w:cs="Times New Roman"/>
          <w:b/>
          <w:bCs/>
          <w:sz w:val="28"/>
          <w:szCs w:val="32"/>
          <w:highlight w:val="none"/>
          <w:lang w:val="en-US" w:eastAsia="zh-CN"/>
        </w:rPr>
        <w:t>附件3：</w:t>
      </w:r>
    </w:p>
    <w:p w14:paraId="39E658EE">
      <w:pPr>
        <w:keepNext w:val="0"/>
        <w:keepLines w:val="0"/>
        <w:pageBreakBefore w:val="0"/>
        <w:kinsoku/>
        <w:wordWrap/>
        <w:overflowPunct/>
        <w:topLinePunct w:val="0"/>
        <w:autoSpaceDE/>
        <w:autoSpaceDN/>
        <w:bidi w:val="0"/>
        <w:adjustRightInd/>
        <w:snapToGrid/>
        <w:ind w:firstLine="1120" w:firstLineChars="400"/>
        <w:textAlignment w:val="auto"/>
        <w:rPr>
          <w:rFonts w:hint="default" w:ascii="宋体" w:hAnsi="宋体" w:eastAsia="宋体" w:cs="Times New Roman"/>
          <w:color w:val="000000"/>
          <w:sz w:val="28"/>
          <w:szCs w:val="28"/>
          <w:highlight w:val="none"/>
          <w:lang w:val="en-US" w:eastAsia="zh-CN"/>
        </w:rPr>
      </w:pPr>
      <w:r>
        <w:rPr>
          <w:rFonts w:hint="eastAsia" w:ascii="宋体" w:hAnsi="宋体" w:eastAsia="宋体" w:cs="Times New Roman"/>
          <w:color w:val="000000"/>
          <w:sz w:val="28"/>
          <w:szCs w:val="28"/>
          <w:highlight w:val="none"/>
          <w:lang w:val="en-US" w:eastAsia="zh-CN"/>
        </w:rPr>
        <w:t>法人证明材料复印件（加盖公章）</w:t>
      </w:r>
    </w:p>
    <w:p w14:paraId="02DC2E5F">
      <w:pPr>
        <w:keepNext w:val="0"/>
        <w:keepLines w:val="0"/>
        <w:pageBreakBefore w:val="0"/>
        <w:kinsoku/>
        <w:wordWrap/>
        <w:overflowPunct/>
        <w:topLinePunct w:val="0"/>
        <w:autoSpaceDE/>
        <w:autoSpaceDN/>
        <w:bidi w:val="0"/>
        <w:adjustRightInd/>
        <w:snapToGrid/>
        <w:ind w:firstLine="1120" w:firstLineChars="400"/>
        <w:textAlignment w:val="auto"/>
        <w:rPr>
          <w:rFonts w:hint="eastAsia" w:ascii="宋体" w:hAnsi="宋体" w:eastAsia="宋体" w:cs="Times New Roman"/>
          <w:color w:val="000000"/>
          <w:sz w:val="28"/>
          <w:szCs w:val="28"/>
          <w:highlight w:val="none"/>
          <w:lang w:val="en-US" w:eastAsia="zh-CN"/>
        </w:rPr>
      </w:pPr>
    </w:p>
    <w:p w14:paraId="27F3D921">
      <w:pPr>
        <w:keepNext w:val="0"/>
        <w:keepLines w:val="0"/>
        <w:pageBreakBefore w:val="0"/>
        <w:kinsoku/>
        <w:wordWrap/>
        <w:overflowPunct/>
        <w:topLinePunct w:val="0"/>
        <w:autoSpaceDE/>
        <w:autoSpaceDN/>
        <w:bidi w:val="0"/>
        <w:adjustRightInd/>
        <w:snapToGrid/>
        <w:ind w:firstLine="1120" w:firstLineChars="400"/>
        <w:textAlignment w:val="auto"/>
        <w:rPr>
          <w:rFonts w:hint="default" w:ascii="宋体" w:hAnsi="宋体" w:eastAsia="宋体" w:cs="Times New Roman"/>
          <w:color w:val="000000"/>
          <w:sz w:val="28"/>
          <w:szCs w:val="28"/>
          <w:highlight w:val="none"/>
          <w:lang w:val="en-US" w:eastAsia="zh-CN"/>
        </w:rPr>
      </w:pPr>
      <w:r>
        <w:rPr>
          <w:rFonts w:hint="eastAsia" w:ascii="宋体" w:hAnsi="宋体" w:eastAsia="宋体" w:cs="Times New Roman"/>
          <w:color w:val="000000"/>
          <w:sz w:val="28"/>
          <w:szCs w:val="28"/>
          <w:highlight w:val="none"/>
          <w:lang w:val="en-US" w:eastAsia="zh-CN"/>
        </w:rPr>
        <w:t>其他证明材料……………</w:t>
      </w:r>
    </w:p>
    <w:p w14:paraId="53187AAE">
      <w:pPr>
        <w:pStyle w:val="2"/>
        <w:rPr>
          <w:rFonts w:hint="eastAsia" w:ascii="宋体" w:hAnsi="宋体"/>
          <w:color w:val="000000"/>
          <w:sz w:val="24"/>
        </w:rPr>
      </w:pPr>
    </w:p>
    <w:p w14:paraId="5F1FE9AE">
      <w:pPr>
        <w:pStyle w:val="2"/>
        <w:ind w:left="0" w:leftChars="0" w:firstLine="0" w:firstLineChars="0"/>
        <w:jc w:val="center"/>
        <w:rPr>
          <w:rFonts w:hint="eastAsia" w:ascii="黑体" w:hAnsi="黑体" w:eastAsia="黑体" w:cs="黑体"/>
          <w:kern w:val="2"/>
          <w:sz w:val="44"/>
          <w:szCs w:val="44"/>
          <w:lang w:val="en-US" w:eastAsia="zh-CN" w:bidi="ar-SA"/>
        </w:rPr>
      </w:pPr>
      <w:r>
        <w:rPr>
          <w:rFonts w:hint="eastAsia" w:ascii="宋体" w:hAnsi="宋体"/>
          <w:color w:val="000000"/>
          <w:sz w:val="24"/>
        </w:rPr>
        <w:br w:type="page"/>
      </w:r>
      <w:bookmarkStart w:id="26" w:name="_Toc515390052"/>
      <w:r>
        <w:rPr>
          <w:rFonts w:hint="eastAsia" w:ascii="黑体" w:hAnsi="黑体" w:eastAsia="黑体" w:cs="黑体"/>
          <w:kern w:val="2"/>
          <w:sz w:val="44"/>
          <w:szCs w:val="44"/>
          <w:lang w:val="en-US" w:eastAsia="zh-CN" w:bidi="ar-SA"/>
        </w:rPr>
        <w:t>五、投标人信用承诺</w:t>
      </w:r>
      <w:bookmarkEnd w:id="26"/>
    </w:p>
    <w:p w14:paraId="0DA3CB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p>
    <w:p w14:paraId="7E380D4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一、我公司申明：</w:t>
      </w:r>
    </w:p>
    <w:p w14:paraId="09273FA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宋体" w:hAnsi="宋体"/>
          <w:sz w:val="32"/>
          <w:szCs w:val="32"/>
        </w:rPr>
      </w:pPr>
      <w:r>
        <w:rPr>
          <w:rFonts w:hint="eastAsia" w:ascii="宋体" w:hAnsi="宋体"/>
          <w:sz w:val="32"/>
          <w:szCs w:val="32"/>
        </w:rPr>
        <w:t>1.我公司未被人民法院列入失信被执行人；</w:t>
      </w:r>
    </w:p>
    <w:p w14:paraId="6C3578E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宋体" w:hAnsi="宋体"/>
          <w:sz w:val="32"/>
          <w:szCs w:val="32"/>
        </w:rPr>
      </w:pPr>
      <w:r>
        <w:rPr>
          <w:rFonts w:hint="eastAsia" w:ascii="宋体" w:hAnsi="宋体"/>
          <w:sz w:val="32"/>
          <w:szCs w:val="32"/>
        </w:rPr>
        <w:t>2.我公司和我公司法定代表人和我公司拟派项目经理（项目负责人）均未被人民检察院列入行贿犯罪档案；</w:t>
      </w:r>
    </w:p>
    <w:p w14:paraId="75CA623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宋体" w:hAnsi="宋体"/>
          <w:sz w:val="32"/>
          <w:szCs w:val="32"/>
        </w:rPr>
      </w:pPr>
      <w:r>
        <w:rPr>
          <w:rFonts w:hint="eastAsia" w:ascii="宋体" w:hAnsi="宋体"/>
          <w:sz w:val="32"/>
          <w:szCs w:val="32"/>
        </w:rPr>
        <w:t>3.我公司未被工商行政管理部门列入企业经营异常名录；</w:t>
      </w:r>
    </w:p>
    <w:p w14:paraId="32F4172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sz w:val="32"/>
          <w:szCs w:val="32"/>
        </w:rPr>
      </w:pPr>
      <w:r>
        <w:rPr>
          <w:rFonts w:hint="eastAsia" w:ascii="宋体" w:hAnsi="宋体"/>
          <w:sz w:val="32"/>
          <w:szCs w:val="32"/>
        </w:rPr>
        <w:t>4.我公司未被税务部门列入重大税收违法案件当事人名单；</w:t>
      </w:r>
    </w:p>
    <w:p w14:paraId="020724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宋体" w:hAnsi="宋体"/>
          <w:sz w:val="32"/>
          <w:szCs w:val="32"/>
        </w:rPr>
      </w:pPr>
      <w:r>
        <w:rPr>
          <w:rFonts w:hint="eastAsia" w:ascii="宋体" w:hAnsi="宋体"/>
          <w:sz w:val="32"/>
          <w:szCs w:val="32"/>
        </w:rPr>
        <w:t>5.我公司未被合肥市人社部门列入拖欠农民工工资黑名单；</w:t>
      </w:r>
    </w:p>
    <w:p w14:paraId="134362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宋体" w:hAnsi="宋体"/>
          <w:sz w:val="32"/>
          <w:szCs w:val="32"/>
        </w:rPr>
      </w:pPr>
      <w:r>
        <w:rPr>
          <w:rFonts w:hint="eastAsia" w:ascii="宋体" w:hAnsi="宋体"/>
          <w:sz w:val="32"/>
          <w:szCs w:val="32"/>
        </w:rPr>
        <w:t>6.我公司未存在被合肥市城乡建设局因安全生产责任事故限制在合肥行政区域内承接新的工程项目且在限制期内的情形。</w:t>
      </w:r>
    </w:p>
    <w:p w14:paraId="06B680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 xml:space="preserve">二、合同签订前，若我公司具有本项目招标公告投标人资格中规定的不良信用记录情形，可取消我公司的中标资格或者不授予合同，所有责任由我公司自行承担。同时，我公司愿意无条件接受监管部门的调查处理。   </w:t>
      </w:r>
    </w:p>
    <w:p w14:paraId="7D2240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sz w:val="32"/>
          <w:szCs w:val="32"/>
        </w:rPr>
      </w:pPr>
    </w:p>
    <w:p w14:paraId="6BC7D93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宋体" w:hAnsi="宋体"/>
          <w:sz w:val="32"/>
          <w:szCs w:val="32"/>
        </w:rPr>
      </w:pPr>
      <w:r>
        <w:rPr>
          <w:rFonts w:hint="eastAsia" w:ascii="黑体" w:hAnsi="黑体" w:eastAsia="黑体" w:cs="黑体"/>
          <w:b w:val="0"/>
          <w:bCs/>
          <w:sz w:val="32"/>
          <w:szCs w:val="32"/>
        </w:rPr>
        <w:t>我公司对以上承诺的真实性承担责任。</w:t>
      </w:r>
    </w:p>
    <w:p w14:paraId="7F9A7520">
      <w:pPr>
        <w:pStyle w:val="2"/>
      </w:pPr>
    </w:p>
    <w:p w14:paraId="5FFDDD0E">
      <w:pPr>
        <w:keepNext w:val="0"/>
        <w:keepLines w:val="0"/>
        <w:pageBreakBefore w:val="0"/>
        <w:widowControl w:val="0"/>
        <w:kinsoku/>
        <w:wordWrap/>
        <w:overflowPunct/>
        <w:topLinePunct w:val="0"/>
        <w:autoSpaceDE/>
        <w:autoSpaceDN/>
        <w:bidi w:val="0"/>
        <w:adjustRightInd/>
        <w:snapToGrid/>
        <w:spacing w:line="560" w:lineRule="exact"/>
        <w:ind w:leftChars="500" w:firstLine="643" w:firstLineChars="200"/>
        <w:jc w:val="center"/>
        <w:textAlignment w:val="auto"/>
        <w:rPr>
          <w:rFonts w:hint="default" w:ascii="宋体" w:hAnsi="宋体" w:eastAsia="宋体"/>
          <w:b/>
          <w:sz w:val="32"/>
          <w:szCs w:val="32"/>
          <w:lang w:val="en-US" w:eastAsia="zh-CN"/>
        </w:rPr>
      </w:pPr>
      <w:r>
        <w:rPr>
          <w:rFonts w:hint="eastAsia" w:ascii="宋体" w:hAnsi="宋体"/>
          <w:b/>
          <w:sz w:val="32"/>
          <w:szCs w:val="32"/>
        </w:rPr>
        <w:t>投标人（公章）：</w:t>
      </w:r>
      <w:r>
        <w:rPr>
          <w:rFonts w:hint="eastAsia" w:ascii="宋体" w:hAnsi="宋体"/>
          <w:b/>
          <w:sz w:val="32"/>
          <w:szCs w:val="32"/>
          <w:u w:val="single"/>
          <w:lang w:val="en-US" w:eastAsia="zh-CN"/>
        </w:rPr>
        <w:t xml:space="preserve">             </w:t>
      </w:r>
    </w:p>
    <w:p w14:paraId="310D8415">
      <w:pPr>
        <w:keepNext w:val="0"/>
        <w:keepLines w:val="0"/>
        <w:pageBreakBefore w:val="0"/>
        <w:widowControl w:val="0"/>
        <w:kinsoku/>
        <w:wordWrap/>
        <w:overflowPunct/>
        <w:topLinePunct w:val="0"/>
        <w:autoSpaceDE/>
        <w:autoSpaceDN/>
        <w:bidi w:val="0"/>
        <w:adjustRightInd/>
        <w:snapToGrid/>
        <w:spacing w:line="560" w:lineRule="exact"/>
        <w:ind w:left="3255" w:leftChars="1550" w:firstLine="643" w:firstLineChars="200"/>
        <w:jc w:val="center"/>
        <w:textAlignment w:val="auto"/>
        <w:rPr>
          <w:rFonts w:hint="eastAsia" w:ascii="宋体" w:hAnsi="宋体"/>
          <w:b/>
          <w:sz w:val="32"/>
          <w:szCs w:val="32"/>
        </w:rPr>
      </w:pPr>
      <w:r>
        <w:rPr>
          <w:rFonts w:hint="eastAsia" w:ascii="宋体" w:hAnsi="宋体"/>
          <w:b/>
          <w:sz w:val="32"/>
          <w:szCs w:val="32"/>
        </w:rPr>
        <w:t>日  期：     年    月     日</w:t>
      </w:r>
    </w:p>
    <w:p w14:paraId="7ED19A74">
      <w:pPr>
        <w:bidi w:val="0"/>
        <w:jc w:val="center"/>
        <w:rPr>
          <w:rFonts w:hint="eastAsia" w:ascii="黑体" w:hAnsi="黑体" w:eastAsia="黑体" w:cs="黑体"/>
          <w:sz w:val="36"/>
          <w:szCs w:val="44"/>
          <w:lang w:val="en-US" w:eastAsia="zh-CN"/>
        </w:rPr>
      </w:pPr>
      <w:bookmarkStart w:id="27" w:name="_Toc328559343"/>
      <w:r>
        <w:rPr>
          <w:rFonts w:hint="eastAsia"/>
          <w:lang w:val="en-US" w:eastAsia="zh-CN"/>
        </w:rPr>
        <w:br w:type="page"/>
      </w:r>
      <w:r>
        <w:rPr>
          <w:rFonts w:hint="eastAsia" w:ascii="黑体" w:hAnsi="黑体" w:eastAsia="黑体" w:cs="黑体"/>
          <w:sz w:val="36"/>
          <w:szCs w:val="44"/>
          <w:lang w:val="en-US" w:eastAsia="zh-CN"/>
        </w:rPr>
        <w:t>●商务标</w:t>
      </w:r>
      <w:bookmarkEnd w:id="27"/>
      <w:r>
        <w:rPr>
          <w:rFonts w:hint="eastAsia" w:ascii="黑体" w:hAnsi="黑体" w:eastAsia="黑体" w:cs="黑体"/>
          <w:sz w:val="36"/>
          <w:szCs w:val="44"/>
          <w:lang w:eastAsia="zh-CN"/>
        </w:rPr>
        <w:t>（</w:t>
      </w:r>
      <w:r>
        <w:rPr>
          <w:rFonts w:hint="eastAsia" w:ascii="黑体" w:hAnsi="黑体" w:eastAsia="黑体" w:cs="黑体"/>
          <w:sz w:val="36"/>
          <w:szCs w:val="44"/>
          <w:lang w:val="en-US" w:eastAsia="zh-CN"/>
        </w:rPr>
        <w:t>封面·密封</w:t>
      </w:r>
      <w:r>
        <w:rPr>
          <w:rFonts w:hint="eastAsia" w:ascii="黑体" w:hAnsi="黑体" w:eastAsia="黑体" w:cs="黑体"/>
          <w:sz w:val="36"/>
          <w:szCs w:val="44"/>
          <w:lang w:eastAsia="zh-CN"/>
        </w:rPr>
        <w:t>）</w:t>
      </w:r>
    </w:p>
    <w:p w14:paraId="7A99571A">
      <w:pPr>
        <w:spacing w:line="900" w:lineRule="exact"/>
        <w:jc w:val="left"/>
        <w:rPr>
          <w:rFonts w:ascii="宋体" w:hAnsi="宋体"/>
          <w:b/>
          <w:color w:val="000000"/>
          <w:sz w:val="44"/>
          <w:szCs w:val="44"/>
        </w:rPr>
      </w:pPr>
      <w:r>
        <w:rPr>
          <w:rFonts w:hint="eastAsia" w:ascii="宋体" w:hAnsi="宋体"/>
          <w:b/>
          <w:color w:val="000000"/>
          <w:sz w:val="44"/>
          <w:szCs w:val="44"/>
          <w:u w:val="single"/>
        </w:rPr>
        <w:t xml:space="preserve">                       </w:t>
      </w:r>
      <w:r>
        <w:rPr>
          <w:rFonts w:hint="eastAsia" w:ascii="宋体" w:hAnsi="宋体"/>
          <w:b/>
          <w:color w:val="000000"/>
          <w:sz w:val="44"/>
          <w:szCs w:val="44"/>
        </w:rPr>
        <w:t>（项目名称）</w:t>
      </w:r>
    </w:p>
    <w:p w14:paraId="4DB46828">
      <w:pPr>
        <w:adjustRightInd w:val="0"/>
        <w:snapToGrid w:val="0"/>
        <w:spacing w:before="62" w:beforeLines="20" w:after="62" w:afterLines="20"/>
        <w:jc w:val="center"/>
        <w:rPr>
          <w:rFonts w:hint="eastAsia" w:ascii="Arial Unicode MS" w:hAnsi="Arial Unicode MS" w:eastAsia="Arial Unicode MS" w:cs="Arial Unicode MS"/>
          <w:b w:val="0"/>
          <w:bCs/>
          <w:spacing w:val="20"/>
          <w:kern w:val="0"/>
          <w:sz w:val="72"/>
          <w:szCs w:val="72"/>
        </w:rPr>
      </w:pPr>
      <w:r>
        <w:rPr>
          <w:rFonts w:hint="eastAsia" w:ascii="Arial Unicode MS" w:hAnsi="Arial Unicode MS" w:eastAsia="Arial Unicode MS" w:cs="Arial Unicode MS"/>
          <w:b w:val="0"/>
          <w:bCs/>
          <w:spacing w:val="20"/>
          <w:kern w:val="0"/>
          <w:sz w:val="72"/>
          <w:szCs w:val="72"/>
        </w:rPr>
        <w:t>投</w:t>
      </w:r>
    </w:p>
    <w:p w14:paraId="47E1E7C0">
      <w:pPr>
        <w:adjustRightInd w:val="0"/>
        <w:snapToGrid w:val="0"/>
        <w:spacing w:before="62" w:beforeLines="20" w:after="62" w:afterLines="20"/>
        <w:jc w:val="center"/>
        <w:rPr>
          <w:rFonts w:hint="eastAsia" w:ascii="Arial Unicode MS" w:hAnsi="Arial Unicode MS" w:eastAsia="Arial Unicode MS" w:cs="Arial Unicode MS"/>
          <w:b w:val="0"/>
          <w:bCs/>
          <w:spacing w:val="20"/>
          <w:kern w:val="0"/>
          <w:sz w:val="72"/>
          <w:szCs w:val="72"/>
        </w:rPr>
      </w:pPr>
      <w:r>
        <w:rPr>
          <w:rFonts w:hint="eastAsia" w:ascii="Arial Unicode MS" w:hAnsi="Arial Unicode MS" w:eastAsia="Arial Unicode MS" w:cs="Arial Unicode MS"/>
          <w:b w:val="0"/>
          <w:bCs/>
          <w:spacing w:val="20"/>
          <w:kern w:val="0"/>
          <w:sz w:val="72"/>
          <w:szCs w:val="72"/>
        </w:rPr>
        <w:t>标</w:t>
      </w:r>
    </w:p>
    <w:p w14:paraId="2205238A">
      <w:pPr>
        <w:adjustRightInd w:val="0"/>
        <w:snapToGrid w:val="0"/>
        <w:spacing w:before="62" w:beforeLines="20" w:after="62" w:afterLines="20"/>
        <w:jc w:val="center"/>
        <w:rPr>
          <w:rFonts w:hint="eastAsia" w:ascii="Arial Unicode MS" w:hAnsi="Arial Unicode MS" w:eastAsia="Arial Unicode MS" w:cs="Arial Unicode MS"/>
          <w:b w:val="0"/>
          <w:bCs/>
          <w:spacing w:val="20"/>
          <w:kern w:val="0"/>
          <w:sz w:val="72"/>
          <w:szCs w:val="72"/>
        </w:rPr>
      </w:pPr>
      <w:r>
        <w:rPr>
          <w:rFonts w:hint="eastAsia" w:ascii="Arial Unicode MS" w:hAnsi="Arial Unicode MS" w:eastAsia="Arial Unicode MS" w:cs="Arial Unicode MS"/>
          <w:b w:val="0"/>
          <w:bCs/>
          <w:spacing w:val="20"/>
          <w:kern w:val="0"/>
          <w:sz w:val="72"/>
          <w:szCs w:val="72"/>
        </w:rPr>
        <w:t>文</w:t>
      </w:r>
    </w:p>
    <w:p w14:paraId="571B81A1">
      <w:pPr>
        <w:adjustRightInd w:val="0"/>
        <w:snapToGrid w:val="0"/>
        <w:spacing w:before="62" w:beforeLines="20" w:after="62" w:afterLines="20"/>
        <w:jc w:val="center"/>
        <w:rPr>
          <w:rFonts w:hint="eastAsia" w:ascii="Arial Unicode MS" w:hAnsi="Arial Unicode MS" w:eastAsia="Arial Unicode MS" w:cs="Arial Unicode MS"/>
          <w:b w:val="0"/>
          <w:bCs/>
          <w:spacing w:val="20"/>
          <w:kern w:val="0"/>
          <w:sz w:val="72"/>
          <w:szCs w:val="72"/>
        </w:rPr>
      </w:pPr>
      <w:r>
        <w:rPr>
          <w:rFonts w:hint="eastAsia" w:ascii="Arial Unicode MS" w:hAnsi="Arial Unicode MS" w:eastAsia="Arial Unicode MS" w:cs="Arial Unicode MS"/>
          <w:b w:val="0"/>
          <w:bCs/>
          <w:spacing w:val="20"/>
          <w:kern w:val="0"/>
          <w:sz w:val="72"/>
          <w:szCs w:val="72"/>
        </w:rPr>
        <w:t>件</w:t>
      </w:r>
    </w:p>
    <w:p w14:paraId="7B3FF5FD">
      <w:pPr>
        <w:spacing w:after="156" w:afterLines="50" w:line="500" w:lineRule="exact"/>
        <w:jc w:val="center"/>
        <w:rPr>
          <w:rFonts w:hint="eastAsia" w:ascii="宋体" w:hAnsi="宋体"/>
          <w:b/>
          <w:color w:val="000000"/>
          <w:sz w:val="36"/>
          <w:szCs w:val="36"/>
        </w:rPr>
      </w:pPr>
      <w:r>
        <w:rPr>
          <w:rFonts w:hint="eastAsia" w:ascii="宋体" w:hAnsi="宋体"/>
          <w:b/>
          <w:color w:val="000000"/>
          <w:sz w:val="36"/>
          <w:szCs w:val="36"/>
        </w:rPr>
        <w:t>【</w:t>
      </w:r>
      <w:r>
        <w:rPr>
          <w:rFonts w:hint="eastAsia" w:ascii="宋体" w:hAnsi="宋体"/>
          <w:b/>
          <w:color w:val="000000"/>
          <w:sz w:val="36"/>
          <w:szCs w:val="36"/>
          <w:lang w:val="en-US" w:eastAsia="zh-CN"/>
        </w:rPr>
        <w:t>商务</w:t>
      </w:r>
      <w:r>
        <w:rPr>
          <w:rFonts w:hint="eastAsia" w:ascii="宋体" w:hAnsi="宋体"/>
          <w:b/>
          <w:color w:val="000000"/>
          <w:sz w:val="36"/>
          <w:szCs w:val="36"/>
        </w:rPr>
        <w:t>标】</w:t>
      </w:r>
    </w:p>
    <w:p w14:paraId="55489C47">
      <w:pPr>
        <w:spacing w:after="156" w:afterLines="50" w:line="500" w:lineRule="exact"/>
        <w:jc w:val="center"/>
        <w:rPr>
          <w:rFonts w:hint="eastAsia" w:ascii="宋体" w:hAnsi="宋体"/>
          <w:b/>
          <w:color w:val="000000"/>
          <w:sz w:val="72"/>
        </w:rPr>
      </w:pPr>
    </w:p>
    <w:p w14:paraId="5231AF44">
      <w:pPr>
        <w:spacing w:after="156" w:afterLines="50" w:line="500" w:lineRule="exact"/>
        <w:ind w:leftChars="1000"/>
        <w:rPr>
          <w:rFonts w:hint="eastAsia" w:ascii="宋体" w:hAnsi="宋体"/>
          <w:b/>
          <w:color w:val="000000"/>
          <w:sz w:val="32"/>
        </w:rPr>
      </w:pPr>
    </w:p>
    <w:p w14:paraId="2FE7C0BE">
      <w:pPr>
        <w:spacing w:after="156" w:afterLines="50" w:line="500" w:lineRule="exact"/>
        <w:ind w:leftChars="1000"/>
        <w:rPr>
          <w:rFonts w:hint="eastAsia" w:ascii="宋体" w:hAnsi="宋体"/>
          <w:b/>
          <w:color w:val="000000"/>
          <w:sz w:val="32"/>
        </w:rPr>
      </w:pPr>
    </w:p>
    <w:p w14:paraId="3C1063EB">
      <w:pPr>
        <w:spacing w:after="156" w:afterLines="50" w:line="500" w:lineRule="exact"/>
        <w:ind w:leftChars="1000"/>
        <w:rPr>
          <w:rFonts w:hint="eastAsia" w:ascii="宋体" w:hAnsi="宋体"/>
          <w:b/>
          <w:color w:val="000000"/>
          <w:sz w:val="32"/>
          <w:u w:val="single"/>
        </w:rPr>
      </w:pPr>
      <w:r>
        <w:rPr>
          <w:rFonts w:hint="eastAsia" w:ascii="宋体" w:hAnsi="宋体"/>
          <w:b/>
          <w:color w:val="000000"/>
          <w:sz w:val="32"/>
        </w:rPr>
        <w:t>投标人：</w:t>
      </w:r>
      <w:r>
        <w:rPr>
          <w:rFonts w:hint="eastAsia" w:ascii="宋体" w:hAnsi="宋体"/>
          <w:b/>
          <w:color w:val="000000"/>
          <w:sz w:val="32"/>
          <w:u w:val="single"/>
        </w:rPr>
        <w:t xml:space="preserve">                    </w:t>
      </w:r>
    </w:p>
    <w:p w14:paraId="0884D37D">
      <w:pPr>
        <w:spacing w:after="156" w:afterLines="50" w:line="500" w:lineRule="exact"/>
        <w:ind w:leftChars="1000"/>
        <w:rPr>
          <w:rFonts w:hint="eastAsia" w:ascii="宋体" w:hAnsi="宋体"/>
          <w:b/>
          <w:color w:val="000000"/>
          <w:sz w:val="32"/>
          <w:u w:val="single"/>
        </w:rPr>
      </w:pPr>
      <w:r>
        <w:rPr>
          <w:rFonts w:hint="eastAsia" w:ascii="宋体" w:hAnsi="宋体"/>
          <w:b/>
          <w:color w:val="000000"/>
          <w:sz w:val="32"/>
          <w:lang w:val="en-US" w:eastAsia="zh-CN"/>
        </w:rPr>
        <w:t>电  话</w:t>
      </w:r>
      <w:r>
        <w:rPr>
          <w:rFonts w:hint="eastAsia" w:ascii="宋体" w:hAnsi="宋体"/>
          <w:b/>
          <w:color w:val="000000"/>
          <w:sz w:val="32"/>
        </w:rPr>
        <w:t>：</w:t>
      </w:r>
      <w:r>
        <w:rPr>
          <w:rFonts w:hint="eastAsia" w:ascii="宋体" w:hAnsi="宋体"/>
          <w:b/>
          <w:color w:val="000000"/>
          <w:sz w:val="32"/>
          <w:u w:val="single"/>
        </w:rPr>
        <w:t xml:space="preserve">                    </w:t>
      </w:r>
    </w:p>
    <w:p w14:paraId="1F21BA7E">
      <w:pPr>
        <w:spacing w:after="156" w:afterLines="50" w:line="500" w:lineRule="exact"/>
        <w:ind w:leftChars="200"/>
        <w:jc w:val="center"/>
        <w:rPr>
          <w:rFonts w:hint="eastAsia" w:ascii="宋体" w:hAnsi="宋体"/>
          <w:b/>
          <w:color w:val="000000"/>
          <w:sz w:val="32"/>
        </w:rPr>
      </w:pPr>
      <w:r>
        <w:rPr>
          <w:rFonts w:hint="eastAsia" w:ascii="宋体" w:hAnsi="宋体"/>
          <w:b/>
          <w:color w:val="000000"/>
          <w:sz w:val="32"/>
          <w:u w:val="single"/>
          <w:lang w:val="en-US" w:eastAsia="zh-CN"/>
        </w:rPr>
        <w:t xml:space="preserve"> </w:t>
      </w:r>
      <w:r>
        <w:rPr>
          <w:rFonts w:hint="eastAsia" w:ascii="宋体" w:hAnsi="宋体"/>
          <w:b/>
          <w:color w:val="000000"/>
          <w:sz w:val="32"/>
          <w:u w:val="single"/>
        </w:rPr>
        <w:t xml:space="preserve">    </w:t>
      </w:r>
      <w:r>
        <w:rPr>
          <w:rFonts w:hint="eastAsia" w:ascii="宋体" w:hAnsi="宋体"/>
          <w:b/>
          <w:color w:val="000000"/>
          <w:sz w:val="32"/>
        </w:rPr>
        <w:t>年</w:t>
      </w:r>
      <w:r>
        <w:rPr>
          <w:rFonts w:hint="eastAsia" w:ascii="宋体" w:hAnsi="宋体"/>
          <w:b/>
          <w:color w:val="000000"/>
          <w:sz w:val="32"/>
          <w:u w:val="single"/>
        </w:rPr>
        <w:t xml:space="preserve">     </w:t>
      </w:r>
      <w:r>
        <w:rPr>
          <w:rFonts w:hint="eastAsia" w:ascii="宋体" w:hAnsi="宋体"/>
          <w:b/>
          <w:color w:val="000000"/>
          <w:sz w:val="32"/>
        </w:rPr>
        <w:t>月</w:t>
      </w:r>
      <w:r>
        <w:rPr>
          <w:rFonts w:hint="eastAsia" w:ascii="宋体" w:hAnsi="宋体"/>
          <w:b/>
          <w:color w:val="000000"/>
          <w:sz w:val="32"/>
          <w:u w:val="single"/>
        </w:rPr>
        <w:t xml:space="preserve">     </w:t>
      </w:r>
      <w:r>
        <w:rPr>
          <w:rFonts w:hint="eastAsia" w:ascii="宋体" w:hAnsi="宋体"/>
          <w:b/>
          <w:color w:val="000000"/>
          <w:sz w:val="32"/>
        </w:rPr>
        <w:t>日</w:t>
      </w:r>
    </w:p>
    <w:p w14:paraId="1E750B3A">
      <w:pPr>
        <w:pStyle w:val="2"/>
        <w:keepNext w:val="0"/>
        <w:keepLines w:val="0"/>
        <w:pageBreakBefore w:val="0"/>
        <w:widowControl w:val="0"/>
        <w:kinsoku/>
        <w:wordWrap/>
        <w:overflowPunct/>
        <w:topLinePunct w:val="0"/>
        <w:autoSpaceDE/>
        <w:autoSpaceDN/>
        <w:bidi w:val="0"/>
        <w:spacing w:before="0" w:after="0" w:line="560" w:lineRule="exact"/>
        <w:ind w:left="0" w:leftChars="0" w:firstLine="0" w:firstLineChars="0"/>
        <w:jc w:val="center"/>
        <w:textAlignment w:val="auto"/>
        <w:rPr>
          <w:rFonts w:hint="default" w:ascii="黑体" w:hAnsi="黑体" w:eastAsia="黑体" w:cs="黑体"/>
          <w:color w:val="000000"/>
          <w:sz w:val="44"/>
          <w:szCs w:val="44"/>
          <w:lang w:val="en-US" w:eastAsia="zh-CN"/>
        </w:rPr>
      </w:pPr>
      <w:r>
        <w:rPr>
          <w:rFonts w:hint="eastAsia"/>
          <w:color w:val="000000"/>
          <w:sz w:val="44"/>
          <w:szCs w:val="44"/>
        </w:rPr>
        <w:br w:type="page"/>
      </w:r>
      <w:bookmarkStart w:id="28" w:name="_Toc328559344"/>
      <w:r>
        <w:rPr>
          <w:rFonts w:hint="eastAsia" w:ascii="黑体" w:hAnsi="黑体" w:eastAsia="黑体" w:cs="黑体"/>
          <w:color w:val="000000"/>
          <w:sz w:val="44"/>
          <w:szCs w:val="44"/>
        </w:rPr>
        <w:t>一</w:t>
      </w:r>
      <w:r>
        <w:rPr>
          <w:rFonts w:hint="eastAsia" w:ascii="黑体" w:hAnsi="黑体" w:eastAsia="黑体" w:cs="黑体"/>
          <w:color w:val="000000"/>
          <w:sz w:val="44"/>
          <w:szCs w:val="44"/>
          <w:lang w:eastAsia="zh-CN"/>
        </w:rPr>
        <w:t>、</w:t>
      </w:r>
      <w:bookmarkEnd w:id="28"/>
      <w:r>
        <w:rPr>
          <w:rFonts w:hint="eastAsia" w:ascii="黑体" w:hAnsi="黑体" w:eastAsia="黑体" w:cs="黑体"/>
          <w:color w:val="000000"/>
          <w:sz w:val="44"/>
          <w:szCs w:val="44"/>
          <w:lang w:val="en-US" w:eastAsia="zh-CN"/>
        </w:rPr>
        <w:t>投标报价</w:t>
      </w:r>
    </w:p>
    <w:p w14:paraId="79E3FB5B">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eastAsia="黑体"/>
          <w:snapToGrid w:val="0"/>
          <w:color w:val="000000"/>
          <w:kern w:val="0"/>
          <w:sz w:val="32"/>
          <w:szCs w:val="32"/>
          <w:u w:val="single"/>
        </w:rPr>
      </w:pPr>
    </w:p>
    <w:p w14:paraId="648FDEAB">
      <w:pPr>
        <w:keepNext w:val="0"/>
        <w:keepLines w:val="0"/>
        <w:pageBreakBefore w:val="0"/>
        <w:widowControl w:val="0"/>
        <w:kinsoku/>
        <w:wordWrap/>
        <w:overflowPunct/>
        <w:topLinePunct w:val="0"/>
        <w:autoSpaceDE/>
        <w:autoSpaceDN/>
        <w:bidi w:val="0"/>
        <w:adjustRightInd w:val="0"/>
        <w:snapToGrid w:val="0"/>
        <w:spacing w:line="560" w:lineRule="exact"/>
        <w:ind w:left="0" w:leftChars="0"/>
        <w:textAlignment w:val="auto"/>
        <w:rPr>
          <w:rFonts w:hint="eastAsia" w:ascii="宋体" w:hAnsi="宋体"/>
          <w:sz w:val="32"/>
          <w:szCs w:val="32"/>
          <w:u w:val="single"/>
        </w:rPr>
      </w:pPr>
      <w:r>
        <w:rPr>
          <w:rFonts w:hint="eastAsia" w:eastAsia="黑体"/>
          <w:snapToGrid w:val="0"/>
          <w:color w:val="000000"/>
          <w:kern w:val="0"/>
          <w:sz w:val="32"/>
          <w:szCs w:val="32"/>
          <w:u w:val="single"/>
        </w:rPr>
        <w:t xml:space="preserve">            </w:t>
      </w:r>
      <w:r>
        <w:rPr>
          <w:snapToGrid w:val="0"/>
          <w:color w:val="000000"/>
          <w:kern w:val="0"/>
          <w:sz w:val="32"/>
          <w:szCs w:val="32"/>
        </w:rPr>
        <w:t>（招标人名称）</w:t>
      </w:r>
      <w:r>
        <w:rPr>
          <w:rFonts w:hint="eastAsia"/>
          <w:snapToGrid w:val="0"/>
          <w:color w:val="000000"/>
          <w:kern w:val="0"/>
          <w:sz w:val="32"/>
          <w:szCs w:val="32"/>
        </w:rPr>
        <w:t>：</w:t>
      </w:r>
    </w:p>
    <w:p w14:paraId="72E058BA">
      <w:pPr>
        <w:keepNext w:val="0"/>
        <w:keepLines w:val="0"/>
        <w:pageBreakBefore w:val="0"/>
        <w:widowControl w:val="0"/>
        <w:tabs>
          <w:tab w:val="left" w:pos="7560"/>
        </w:tabs>
        <w:kinsoku/>
        <w:wordWrap/>
        <w:overflowPunct/>
        <w:topLinePunct w:val="0"/>
        <w:autoSpaceDE/>
        <w:autoSpaceDN/>
        <w:bidi w:val="0"/>
        <w:adjustRightInd w:val="0"/>
        <w:snapToGrid w:val="0"/>
        <w:spacing w:line="560" w:lineRule="exact"/>
        <w:ind w:firstLine="640" w:firstLineChars="200"/>
        <w:jc w:val="left"/>
        <w:textAlignment w:val="auto"/>
        <w:rPr>
          <w:rFonts w:hint="eastAsia" w:ascii="宋体" w:hAnsi="宋体"/>
          <w:sz w:val="32"/>
          <w:szCs w:val="32"/>
          <w:u w:val="single"/>
        </w:rPr>
      </w:pPr>
      <w:r>
        <w:rPr>
          <w:rFonts w:hint="eastAsia" w:ascii="宋体" w:hAnsi="宋体"/>
          <w:sz w:val="32"/>
          <w:szCs w:val="32"/>
        </w:rPr>
        <w:t>1. 我方已仔细研究</w:t>
      </w:r>
      <w:r>
        <w:rPr>
          <w:rFonts w:hint="eastAsia" w:ascii="宋体" w:hAnsi="宋体"/>
          <w:sz w:val="32"/>
          <w:szCs w:val="32"/>
          <w:u w:val="single"/>
        </w:rPr>
        <w:t xml:space="preserve">         </w:t>
      </w:r>
      <w:r>
        <w:rPr>
          <w:rFonts w:hint="eastAsia" w:ascii="宋体" w:hAnsi="宋体"/>
          <w:sz w:val="32"/>
          <w:szCs w:val="32"/>
        </w:rPr>
        <w:t>（项目名称）</w:t>
      </w:r>
      <w:r>
        <w:rPr>
          <w:rFonts w:hint="eastAsia" w:ascii="宋体" w:hAnsi="宋体"/>
          <w:sz w:val="32"/>
          <w:szCs w:val="32"/>
          <w:u w:val="single"/>
        </w:rPr>
        <w:t xml:space="preserve">   </w:t>
      </w:r>
      <w:r>
        <w:rPr>
          <w:rFonts w:hint="eastAsia" w:ascii="宋体" w:hAnsi="宋体"/>
          <w:sz w:val="32"/>
          <w:szCs w:val="32"/>
        </w:rPr>
        <w:t>标段招标文件的全部内容，在考察工程现场后，愿意以人民币（大写）</w:t>
      </w:r>
      <w:r>
        <w:rPr>
          <w:rFonts w:hint="eastAsia" w:ascii="宋体" w:hAnsi="宋体"/>
          <w:sz w:val="32"/>
          <w:szCs w:val="32"/>
          <w:u w:val="single"/>
        </w:rPr>
        <w:t xml:space="preserve">         </w:t>
      </w:r>
      <w:r>
        <w:rPr>
          <w:rFonts w:hint="eastAsia" w:ascii="宋体" w:hAnsi="宋体"/>
          <w:sz w:val="32"/>
          <w:szCs w:val="32"/>
        </w:rPr>
        <w:t>元（¥</w:t>
      </w:r>
      <w:r>
        <w:rPr>
          <w:rFonts w:hint="eastAsia" w:ascii="宋体" w:hAnsi="宋体"/>
          <w:sz w:val="32"/>
          <w:szCs w:val="32"/>
          <w:u w:val="single"/>
        </w:rPr>
        <w:t xml:space="preserve">         </w:t>
      </w:r>
      <w:r>
        <w:rPr>
          <w:rFonts w:hint="eastAsia" w:ascii="宋体" w:hAnsi="宋体"/>
          <w:sz w:val="32"/>
          <w:szCs w:val="32"/>
        </w:rPr>
        <w:t>）的投标总报价，按合同约定实施和完成</w:t>
      </w:r>
      <w:r>
        <w:rPr>
          <w:rFonts w:hint="eastAsia" w:ascii="宋体" w:hAnsi="宋体"/>
          <w:sz w:val="32"/>
          <w:szCs w:val="32"/>
          <w:lang w:eastAsia="zh-CN"/>
        </w:rPr>
        <w:t>服务</w:t>
      </w:r>
      <w:r>
        <w:rPr>
          <w:rFonts w:hint="eastAsia" w:ascii="宋体" w:hAnsi="宋体"/>
          <w:sz w:val="32"/>
          <w:szCs w:val="32"/>
        </w:rPr>
        <w:t>工程，修补工程中的任何缺陷。</w:t>
      </w:r>
    </w:p>
    <w:p w14:paraId="6CCCF14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宋体" w:hAnsi="宋体"/>
          <w:bCs/>
          <w:sz w:val="32"/>
          <w:szCs w:val="32"/>
        </w:rPr>
      </w:pPr>
      <w:r>
        <w:rPr>
          <w:rFonts w:hint="eastAsia" w:ascii="宋体" w:hAnsi="宋体"/>
          <w:bCs/>
          <w:sz w:val="32"/>
          <w:szCs w:val="32"/>
        </w:rPr>
        <w:t>2. 我方已按招标文件要求详细审核并确认全部招标文件及有关附件，充分理解投标价格不得低于企业个别成本有关规定。我方经成本核算，所填报的投标报价不低于企业个别成本。</w:t>
      </w:r>
    </w:p>
    <w:p w14:paraId="64D44D1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宋体" w:hAnsi="宋体"/>
          <w:bCs/>
          <w:sz w:val="32"/>
          <w:szCs w:val="32"/>
        </w:rPr>
      </w:pPr>
      <w:r>
        <w:rPr>
          <w:rFonts w:hint="eastAsia" w:ascii="宋体" w:hAnsi="宋体"/>
          <w:bCs/>
          <w:sz w:val="32"/>
          <w:szCs w:val="32"/>
        </w:rPr>
        <w:t xml:space="preserve">3. </w:t>
      </w:r>
      <w:r>
        <w:rPr>
          <w:rFonts w:hint="eastAsia" w:eastAsia="黑体"/>
          <w:snapToGrid w:val="0"/>
          <w:color w:val="000000"/>
          <w:kern w:val="0"/>
          <w:sz w:val="32"/>
          <w:szCs w:val="32"/>
          <w:u w:val="single"/>
        </w:rPr>
        <w:t xml:space="preserve">                          </w:t>
      </w:r>
      <w:r>
        <w:rPr>
          <w:snapToGrid w:val="0"/>
          <w:kern w:val="0"/>
          <w:sz w:val="32"/>
          <w:szCs w:val="32"/>
        </w:rPr>
        <w:t>（其他补充说明）。</w:t>
      </w:r>
    </w:p>
    <w:p w14:paraId="4F3A93CC">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宋体" w:hAnsi="宋体" w:eastAsia="宋体" w:cs="Times New Roman"/>
          <w:bCs/>
          <w:sz w:val="32"/>
          <w:szCs w:val="32"/>
          <w:lang w:eastAsia="zh-CN"/>
        </w:rPr>
      </w:pPr>
    </w:p>
    <w:p w14:paraId="34318164">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宋体" w:hAnsi="宋体" w:eastAsia="宋体" w:cs="Times New Roman"/>
          <w:bCs/>
          <w:sz w:val="32"/>
          <w:szCs w:val="32"/>
          <w:lang w:eastAsia="zh-CN"/>
        </w:rPr>
      </w:pPr>
    </w:p>
    <w:p w14:paraId="54ED078F">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宋体" w:hAnsi="宋体" w:eastAsia="宋体" w:cs="Times New Roman"/>
          <w:bCs/>
          <w:sz w:val="32"/>
          <w:szCs w:val="32"/>
          <w:lang w:eastAsia="zh-CN"/>
        </w:rPr>
      </w:pPr>
    </w:p>
    <w:p w14:paraId="0A9E1166">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宋体" w:hAnsi="宋体"/>
          <w:bCs/>
          <w:sz w:val="32"/>
          <w:szCs w:val="32"/>
          <w:u w:val="single"/>
        </w:rPr>
      </w:pPr>
      <w:r>
        <w:rPr>
          <w:rFonts w:hint="eastAsia" w:ascii="宋体" w:hAnsi="宋体"/>
          <w:bCs/>
          <w:sz w:val="32"/>
          <w:szCs w:val="32"/>
        </w:rPr>
        <w:t>投</w:t>
      </w:r>
      <w:r>
        <w:rPr>
          <w:rFonts w:hint="eastAsia" w:ascii="宋体" w:hAnsi="宋体"/>
          <w:bCs/>
          <w:sz w:val="32"/>
          <w:szCs w:val="32"/>
          <w:lang w:val="en-US" w:eastAsia="zh-CN"/>
        </w:rPr>
        <w:t xml:space="preserve"> </w:t>
      </w:r>
      <w:r>
        <w:rPr>
          <w:rFonts w:hint="eastAsia" w:ascii="宋体" w:hAnsi="宋体"/>
          <w:bCs/>
          <w:sz w:val="32"/>
          <w:szCs w:val="32"/>
        </w:rPr>
        <w:t xml:space="preserve"> 标</w:t>
      </w:r>
      <w:r>
        <w:rPr>
          <w:rFonts w:hint="eastAsia" w:ascii="宋体" w:hAnsi="宋体"/>
          <w:bCs/>
          <w:sz w:val="32"/>
          <w:szCs w:val="32"/>
          <w:lang w:val="en-US" w:eastAsia="zh-CN"/>
        </w:rPr>
        <w:t xml:space="preserve">  </w:t>
      </w:r>
      <w:r>
        <w:rPr>
          <w:rFonts w:hint="eastAsia" w:ascii="宋体" w:hAnsi="宋体"/>
          <w:bCs/>
          <w:sz w:val="32"/>
          <w:szCs w:val="32"/>
        </w:rPr>
        <w:t>人：</w:t>
      </w:r>
      <w:r>
        <w:rPr>
          <w:rFonts w:hint="eastAsia" w:ascii="宋体" w:hAnsi="宋体"/>
          <w:bCs/>
          <w:sz w:val="32"/>
          <w:szCs w:val="32"/>
          <w:u w:val="single"/>
        </w:rPr>
        <w:t xml:space="preserve">                          </w:t>
      </w:r>
      <w:r>
        <w:rPr>
          <w:rFonts w:hint="eastAsia" w:ascii="宋体" w:hAnsi="宋体"/>
          <w:bCs/>
          <w:sz w:val="32"/>
          <w:szCs w:val="32"/>
        </w:rPr>
        <w:t>（盖单位章）</w:t>
      </w:r>
    </w:p>
    <w:p w14:paraId="1828756B">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宋体" w:hAnsi="宋体"/>
          <w:sz w:val="32"/>
          <w:szCs w:val="32"/>
          <w:u w:val="single"/>
        </w:rPr>
      </w:pPr>
      <w:r>
        <w:rPr>
          <w:rFonts w:hint="eastAsia" w:ascii="宋体" w:hAnsi="宋体"/>
          <w:sz w:val="32"/>
          <w:szCs w:val="32"/>
        </w:rPr>
        <w:t>法定代表人：</w:t>
      </w:r>
      <w:r>
        <w:rPr>
          <w:rFonts w:hint="eastAsia" w:ascii="宋体" w:hAnsi="宋体"/>
          <w:sz w:val="32"/>
          <w:szCs w:val="32"/>
          <w:u w:val="single"/>
        </w:rPr>
        <w:t xml:space="preserve">                      </w:t>
      </w:r>
      <w:r>
        <w:rPr>
          <w:rFonts w:hint="eastAsia" w:ascii="宋体" w:hAnsi="宋体"/>
          <w:sz w:val="32"/>
          <w:szCs w:val="32"/>
          <w:u w:val="single"/>
          <w:lang w:val="en-US" w:eastAsia="zh-CN"/>
        </w:rPr>
        <w:t xml:space="preserve"> </w:t>
      </w:r>
      <w:r>
        <w:rPr>
          <w:rFonts w:hint="eastAsia" w:ascii="宋体" w:hAnsi="宋体"/>
          <w:sz w:val="32"/>
          <w:szCs w:val="32"/>
          <w:u w:val="single"/>
        </w:rPr>
        <w:t xml:space="preserve">    </w:t>
      </w:r>
      <w:r>
        <w:rPr>
          <w:rFonts w:hint="eastAsia" w:ascii="宋体" w:hAnsi="宋体"/>
          <w:sz w:val="32"/>
          <w:szCs w:val="32"/>
        </w:rPr>
        <w:t>（签字或盖章）</w:t>
      </w:r>
    </w:p>
    <w:p w14:paraId="1A8BA942">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宋体" w:hAnsi="宋体"/>
          <w:sz w:val="32"/>
          <w:szCs w:val="32"/>
          <w:u w:val="single"/>
        </w:rPr>
      </w:pPr>
      <w:r>
        <w:rPr>
          <w:rFonts w:hint="eastAsia" w:ascii="宋体" w:hAnsi="宋体"/>
          <w:sz w:val="32"/>
          <w:szCs w:val="32"/>
        </w:rPr>
        <w:t>单位地址：</w:t>
      </w:r>
      <w:r>
        <w:rPr>
          <w:rFonts w:hint="eastAsia" w:ascii="宋体" w:hAnsi="宋体"/>
          <w:sz w:val="32"/>
          <w:szCs w:val="32"/>
          <w:u w:val="single"/>
        </w:rPr>
        <w:t xml:space="preserve">                                        </w:t>
      </w:r>
    </w:p>
    <w:p w14:paraId="3BFC8283">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宋体" w:hAnsi="宋体"/>
          <w:sz w:val="32"/>
          <w:szCs w:val="32"/>
        </w:rPr>
      </w:pPr>
      <w:r>
        <w:rPr>
          <w:rFonts w:hint="eastAsia" w:ascii="宋体" w:hAnsi="宋体"/>
          <w:sz w:val="32"/>
          <w:szCs w:val="32"/>
        </w:rPr>
        <w:t>邮政编码：</w:t>
      </w:r>
      <w:r>
        <w:rPr>
          <w:rFonts w:hint="eastAsia" w:ascii="宋体" w:hAnsi="宋体"/>
          <w:bCs/>
          <w:sz w:val="32"/>
          <w:szCs w:val="32"/>
          <w:u w:val="single"/>
        </w:rPr>
        <w:t xml:space="preserve">           </w:t>
      </w:r>
      <w:r>
        <w:rPr>
          <w:rFonts w:hint="eastAsia" w:ascii="宋体" w:hAnsi="宋体"/>
          <w:sz w:val="32"/>
          <w:szCs w:val="32"/>
        </w:rPr>
        <w:t>电话：</w:t>
      </w:r>
      <w:r>
        <w:rPr>
          <w:rFonts w:hint="eastAsia" w:ascii="宋体" w:hAnsi="宋体"/>
          <w:bCs/>
          <w:sz w:val="32"/>
          <w:szCs w:val="32"/>
          <w:u w:val="single"/>
        </w:rPr>
        <w:t xml:space="preserve">           </w:t>
      </w:r>
      <w:r>
        <w:rPr>
          <w:rFonts w:hint="eastAsia" w:ascii="宋体" w:hAnsi="宋体"/>
          <w:sz w:val="32"/>
          <w:szCs w:val="32"/>
        </w:rPr>
        <w:t xml:space="preserve"> 传真：</w:t>
      </w:r>
      <w:r>
        <w:rPr>
          <w:rFonts w:hint="eastAsia" w:ascii="宋体" w:hAnsi="宋体"/>
          <w:sz w:val="32"/>
          <w:szCs w:val="32"/>
          <w:u w:val="single"/>
        </w:rPr>
        <w:t xml:space="preserve">     </w:t>
      </w:r>
    </w:p>
    <w:p w14:paraId="17A093F5">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宋体" w:hAnsi="宋体"/>
          <w:sz w:val="32"/>
          <w:szCs w:val="32"/>
        </w:rPr>
      </w:pPr>
      <w:r>
        <w:rPr>
          <w:rFonts w:hint="eastAsia" w:ascii="宋体" w:hAnsi="宋体"/>
          <w:sz w:val="32"/>
          <w:szCs w:val="32"/>
        </w:rPr>
        <w:t>日期：</w:t>
      </w:r>
      <w:r>
        <w:rPr>
          <w:rFonts w:hint="eastAsia" w:ascii="宋体" w:hAnsi="宋体"/>
          <w:sz w:val="32"/>
          <w:szCs w:val="32"/>
          <w:u w:val="single"/>
          <w:lang w:val="en-US" w:eastAsia="zh-CN"/>
        </w:rPr>
        <w:t xml:space="preserve">           </w:t>
      </w:r>
      <w:r>
        <w:rPr>
          <w:rFonts w:hint="eastAsia" w:ascii="宋体" w:hAnsi="宋体"/>
          <w:sz w:val="32"/>
          <w:szCs w:val="32"/>
        </w:rPr>
        <w:t>年</w:t>
      </w:r>
      <w:r>
        <w:rPr>
          <w:rFonts w:hint="eastAsia" w:ascii="宋体" w:hAnsi="宋体"/>
          <w:sz w:val="32"/>
          <w:szCs w:val="32"/>
          <w:u w:val="single"/>
          <w:lang w:val="en-US" w:eastAsia="zh-CN"/>
        </w:rPr>
        <w:t xml:space="preserve">          </w:t>
      </w:r>
      <w:r>
        <w:rPr>
          <w:rFonts w:hint="eastAsia" w:ascii="宋体" w:hAnsi="宋体"/>
          <w:sz w:val="32"/>
          <w:szCs w:val="32"/>
        </w:rPr>
        <w:t>月</w:t>
      </w:r>
      <w:r>
        <w:rPr>
          <w:rFonts w:hint="eastAsia" w:ascii="宋体" w:hAnsi="宋体"/>
          <w:sz w:val="32"/>
          <w:szCs w:val="32"/>
          <w:u w:val="single"/>
          <w:lang w:val="en-US" w:eastAsia="zh-CN"/>
        </w:rPr>
        <w:t xml:space="preserve">             </w:t>
      </w:r>
      <w:r>
        <w:rPr>
          <w:rFonts w:hint="eastAsia" w:ascii="宋体" w:hAnsi="宋体"/>
          <w:sz w:val="32"/>
          <w:szCs w:val="32"/>
        </w:rPr>
        <w:t>日</w:t>
      </w:r>
    </w:p>
    <w:p w14:paraId="05E9BE97">
      <w:pPr>
        <w:pStyle w:val="2"/>
        <w:keepNext w:val="0"/>
        <w:keepLines w:val="0"/>
        <w:pageBreakBefore w:val="0"/>
        <w:widowControl w:val="0"/>
        <w:kinsoku/>
        <w:wordWrap/>
        <w:overflowPunct/>
        <w:topLinePunct w:val="0"/>
        <w:autoSpaceDE/>
        <w:autoSpaceDN/>
        <w:bidi w:val="0"/>
        <w:spacing w:before="0" w:after="0" w:line="560" w:lineRule="exact"/>
        <w:ind w:left="0" w:leftChars="0" w:firstLine="0" w:firstLineChars="0"/>
        <w:jc w:val="center"/>
        <w:textAlignment w:val="auto"/>
        <w:rPr>
          <w:rFonts w:hint="default" w:ascii="黑体" w:hAnsi="黑体" w:eastAsia="黑体" w:cs="黑体"/>
          <w:color w:val="000000"/>
          <w:sz w:val="44"/>
          <w:szCs w:val="44"/>
          <w:lang w:val="en-US" w:eastAsia="zh-CN"/>
        </w:rPr>
      </w:pPr>
      <w:r>
        <w:rPr>
          <w:rFonts w:hint="eastAsia" w:ascii="宋体" w:hAnsi="宋体"/>
          <w:sz w:val="32"/>
          <w:szCs w:val="32"/>
        </w:rPr>
        <w:br w:type="page"/>
      </w:r>
      <w:r>
        <w:rPr>
          <w:rFonts w:hint="eastAsia" w:ascii="黑体" w:hAnsi="黑体" w:eastAsia="黑体" w:cs="黑体"/>
          <w:color w:val="000000"/>
          <w:sz w:val="44"/>
          <w:szCs w:val="44"/>
          <w:lang w:val="en-US" w:eastAsia="zh-CN"/>
        </w:rPr>
        <w:t>二</w:t>
      </w:r>
      <w:r>
        <w:rPr>
          <w:rFonts w:hint="eastAsia" w:ascii="黑体" w:hAnsi="黑体" w:eastAsia="黑体" w:cs="黑体"/>
          <w:color w:val="000000"/>
          <w:sz w:val="44"/>
          <w:szCs w:val="44"/>
          <w:lang w:eastAsia="zh-CN"/>
        </w:rPr>
        <w:t>、</w:t>
      </w:r>
      <w:r>
        <w:rPr>
          <w:rFonts w:hint="eastAsia" w:ascii="黑体" w:hAnsi="黑体" w:eastAsia="黑体" w:cs="黑体"/>
          <w:color w:val="000000"/>
          <w:sz w:val="44"/>
          <w:szCs w:val="44"/>
          <w:lang w:val="en-US" w:eastAsia="zh-CN"/>
        </w:rPr>
        <w:t>报价表</w:t>
      </w:r>
    </w:p>
    <w:p w14:paraId="1D724E25">
      <w:pPr>
        <w:keepNext w:val="0"/>
        <w:keepLines w:val="0"/>
        <w:pageBreakBefore w:val="0"/>
        <w:widowControl w:val="0"/>
        <w:kinsoku/>
        <w:wordWrap/>
        <w:overflowPunct/>
        <w:topLinePunct w:val="0"/>
        <w:autoSpaceDE/>
        <w:autoSpaceDN/>
        <w:bidi w:val="0"/>
        <w:adjustRightInd w:val="0"/>
        <w:snapToGrid w:val="0"/>
        <w:spacing w:line="560" w:lineRule="exact"/>
        <w:ind w:firstLine="880" w:firstLineChars="200"/>
        <w:textAlignment w:val="auto"/>
        <w:rPr>
          <w:rFonts w:hint="eastAsia"/>
          <w:color w:val="000000"/>
          <w:sz w:val="44"/>
          <w:szCs w:val="44"/>
          <w:lang w:eastAsia="zh-CN"/>
        </w:rPr>
      </w:pPr>
    </w:p>
    <w:p w14:paraId="06D2D9E5">
      <w:pPr>
        <w:keepNext w:val="0"/>
        <w:keepLines w:val="0"/>
        <w:pageBreakBefore w:val="0"/>
        <w:widowControl w:val="0"/>
        <w:kinsoku/>
        <w:wordWrap/>
        <w:overflowPunct/>
        <w:topLinePunct w:val="0"/>
        <w:autoSpaceDE/>
        <w:autoSpaceDN/>
        <w:bidi w:val="0"/>
        <w:adjustRightInd w:val="0"/>
        <w:snapToGrid w:val="0"/>
        <w:spacing w:line="560" w:lineRule="exact"/>
        <w:ind w:firstLine="880" w:firstLineChars="200"/>
        <w:textAlignment w:val="auto"/>
        <w:rPr>
          <w:rFonts w:hint="eastAsia"/>
          <w:color w:val="000000"/>
          <w:sz w:val="44"/>
          <w:szCs w:val="44"/>
          <w:lang w:eastAsia="zh-CN"/>
        </w:rPr>
      </w:pPr>
      <w:r>
        <w:rPr>
          <w:rFonts w:hint="eastAsia"/>
          <w:color w:val="000000"/>
          <w:sz w:val="44"/>
          <w:szCs w:val="44"/>
          <w:lang w:eastAsia="zh-CN"/>
        </w:rPr>
        <w:t>（</w:t>
      </w:r>
      <w:r>
        <w:rPr>
          <w:rFonts w:hint="eastAsia"/>
          <w:color w:val="000000"/>
          <w:sz w:val="44"/>
          <w:szCs w:val="44"/>
          <w:lang w:val="en-US" w:eastAsia="zh-CN"/>
        </w:rPr>
        <w:t>附详细报价表盖章件</w:t>
      </w:r>
      <w:r>
        <w:rPr>
          <w:rFonts w:hint="eastAsia"/>
          <w:color w:val="000000"/>
          <w:sz w:val="44"/>
          <w:szCs w:val="44"/>
          <w:lang w:eastAsia="zh-CN"/>
        </w:rPr>
        <w:t>）</w:t>
      </w:r>
    </w:p>
    <w:p w14:paraId="595CC378">
      <w:pPr>
        <w:keepNext w:val="0"/>
        <w:keepLines w:val="0"/>
        <w:pageBreakBefore w:val="0"/>
        <w:widowControl w:val="0"/>
        <w:kinsoku/>
        <w:wordWrap/>
        <w:overflowPunct/>
        <w:topLinePunct w:val="0"/>
        <w:autoSpaceDE/>
        <w:autoSpaceDN/>
        <w:bidi w:val="0"/>
        <w:adjustRightInd w:val="0"/>
        <w:snapToGrid w:val="0"/>
        <w:spacing w:line="560" w:lineRule="exact"/>
        <w:ind w:firstLine="880" w:firstLineChars="200"/>
        <w:textAlignment w:val="auto"/>
        <w:rPr>
          <w:rFonts w:hint="eastAsia" w:eastAsia="宋体"/>
          <w:color w:val="000000"/>
          <w:sz w:val="44"/>
          <w:szCs w:val="44"/>
          <w:lang w:eastAsia="zh-CN"/>
        </w:rPr>
      </w:pPr>
      <w:r>
        <w:rPr>
          <w:rFonts w:hint="eastAsia"/>
          <w:color w:val="000000"/>
          <w:sz w:val="44"/>
          <w:szCs w:val="44"/>
          <w:lang w:eastAsia="zh-CN"/>
        </w:rPr>
        <w:t>……</w:t>
      </w:r>
    </w:p>
    <w:bookmarkEnd w:id="13"/>
    <w:bookmarkEnd w:id="14"/>
    <w:bookmarkEnd w:id="15"/>
    <w:p w14:paraId="5A7B5794">
      <w:pPr>
        <w:pStyle w:val="5"/>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幼圆">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DFF54">
    <w:pPr>
      <w:pStyle w:val="18"/>
      <w:jc w:val="center"/>
      <w:rPr>
        <w:color w:val="000000"/>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EA68F8C">
                          <w:pPr>
                            <w:pStyle w:val="18"/>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EA68F8C">
                    <w:pPr>
                      <w:pStyle w:val="18"/>
                    </w:pPr>
                    <w:r>
                      <w:t xml:space="preserve">第 </w:t>
                    </w:r>
                    <w:r>
                      <w:fldChar w:fldCharType="begin"/>
                    </w:r>
                    <w:r>
                      <w:instrText xml:space="preserve"> PAGE  \* MERGEFORMAT </w:instrText>
                    </w:r>
                    <w:r>
                      <w:fldChar w:fldCharType="separate"/>
                    </w:r>
                    <w:r>
                      <w:t>0</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FF1AE9"/>
    <w:multiLevelType w:val="singleLevel"/>
    <w:tmpl w:val="BAFF1AE9"/>
    <w:lvl w:ilvl="0" w:tentative="0">
      <w:start w:val="1"/>
      <w:numFmt w:val="bullet"/>
      <w:pStyle w:val="14"/>
      <w:lvlText w:val=""/>
      <w:lvlJc w:val="left"/>
      <w:pPr>
        <w:tabs>
          <w:tab w:val="left" w:pos="2040"/>
        </w:tabs>
        <w:ind w:left="2040" w:hanging="360"/>
      </w:pPr>
      <w:rPr>
        <w:rFonts w:hint="default" w:ascii="Wingdings" w:hAnsi="Wingdings"/>
      </w:rPr>
    </w:lvl>
  </w:abstractNum>
  <w:abstractNum w:abstractNumId="1">
    <w:nsid w:val="32B989B0"/>
    <w:multiLevelType w:val="singleLevel"/>
    <w:tmpl w:val="32B989B0"/>
    <w:lvl w:ilvl="0" w:tentative="0">
      <w:start w:val="6"/>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zMzIzYmQ1NmNlYTQ5YTk5ZmNlNzQyYjEyNmMzOTIifQ=="/>
  </w:docVars>
  <w:rsids>
    <w:rsidRoot w:val="755A249A"/>
    <w:rsid w:val="006D0DE6"/>
    <w:rsid w:val="074A0F1A"/>
    <w:rsid w:val="0A4D5D95"/>
    <w:rsid w:val="0AD64031"/>
    <w:rsid w:val="0CA457FA"/>
    <w:rsid w:val="167504A0"/>
    <w:rsid w:val="17E21D64"/>
    <w:rsid w:val="1B443F98"/>
    <w:rsid w:val="1CF91450"/>
    <w:rsid w:val="26AB6317"/>
    <w:rsid w:val="2AD33564"/>
    <w:rsid w:val="2E3E6F6D"/>
    <w:rsid w:val="2EB76944"/>
    <w:rsid w:val="3A3E4A81"/>
    <w:rsid w:val="3E08681E"/>
    <w:rsid w:val="3E2D5039"/>
    <w:rsid w:val="4105414F"/>
    <w:rsid w:val="41210759"/>
    <w:rsid w:val="46F34696"/>
    <w:rsid w:val="47281C27"/>
    <w:rsid w:val="4A122127"/>
    <w:rsid w:val="4CD771F8"/>
    <w:rsid w:val="4D31458C"/>
    <w:rsid w:val="52840236"/>
    <w:rsid w:val="57692676"/>
    <w:rsid w:val="586A1EA1"/>
    <w:rsid w:val="5D336F41"/>
    <w:rsid w:val="5D6879E4"/>
    <w:rsid w:val="5DA356AE"/>
    <w:rsid w:val="5FB82F96"/>
    <w:rsid w:val="66D87317"/>
    <w:rsid w:val="675B2C85"/>
    <w:rsid w:val="70B5349C"/>
    <w:rsid w:val="73D84AD7"/>
    <w:rsid w:val="755A249A"/>
    <w:rsid w:val="7C3A4E39"/>
    <w:rsid w:val="7FFC17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6">
    <w:name w:val="heading 1"/>
    <w:basedOn w:val="1"/>
    <w:next w:val="1"/>
    <w:qFormat/>
    <w:uiPriority w:val="0"/>
    <w:pPr>
      <w:keepNext/>
      <w:keepLines/>
      <w:spacing w:before="340" w:beforeLines="0" w:after="330" w:afterLines="0" w:line="576" w:lineRule="auto"/>
      <w:outlineLvl w:val="0"/>
    </w:pPr>
    <w:rPr>
      <w:rFonts w:ascii="Times New Roman" w:hAnsi="Times New Roman"/>
      <w:b/>
      <w:kern w:val="44"/>
      <w:sz w:val="44"/>
      <w:szCs w:val="20"/>
    </w:rPr>
  </w:style>
  <w:style w:type="paragraph" w:styleId="7">
    <w:name w:val="heading 2"/>
    <w:basedOn w:val="1"/>
    <w:next w:val="1"/>
    <w:qFormat/>
    <w:uiPriority w:val="0"/>
    <w:pPr>
      <w:keepNext/>
      <w:keepLines/>
      <w:spacing w:before="260" w:beforeLines="0" w:beforeAutospacing="0" w:after="260" w:afterLines="0" w:afterAutospacing="0" w:line="413" w:lineRule="auto"/>
      <w:ind w:firstLine="628"/>
      <w:jc w:val="center"/>
      <w:outlineLvl w:val="1"/>
    </w:pPr>
    <w:rPr>
      <w:rFonts w:ascii="Arial" w:hAnsi="Arial" w:eastAsia="黑体"/>
      <w:b/>
      <w:sz w:val="32"/>
    </w:rPr>
  </w:style>
  <w:style w:type="paragraph" w:styleId="8">
    <w:name w:val="heading 3"/>
    <w:basedOn w:val="1"/>
    <w:next w:val="1"/>
    <w:qFormat/>
    <w:uiPriority w:val="0"/>
    <w:pPr>
      <w:keepNext/>
      <w:keepLines/>
      <w:spacing w:before="260" w:beforeLines="0" w:beforeAutospacing="0" w:after="260" w:afterLines="0" w:afterAutospacing="0" w:line="413" w:lineRule="auto"/>
      <w:jc w:val="center"/>
      <w:outlineLvl w:val="2"/>
    </w:pPr>
    <w:rPr>
      <w:rFonts w:ascii="宋体"/>
      <w:b/>
      <w:sz w:val="32"/>
    </w:rPr>
  </w:style>
  <w:style w:type="paragraph" w:styleId="9">
    <w:name w:val="heading 8"/>
    <w:basedOn w:val="1"/>
    <w:next w:val="1"/>
    <w:qFormat/>
    <w:uiPriority w:val="0"/>
    <w:pPr>
      <w:keepNext/>
      <w:keepLines/>
      <w:spacing w:line="400" w:lineRule="exact"/>
      <w:jc w:val="center"/>
      <w:outlineLvl w:val="7"/>
    </w:pPr>
    <w:rPr>
      <w:rFonts w:ascii="宋体" w:hAnsi="宋体" w:eastAsia="黑体"/>
      <w:sz w:val="32"/>
      <w:szCs w:val="32"/>
    </w:rPr>
  </w:style>
  <w:style w:type="paragraph" w:styleId="10">
    <w:name w:val="heading 9"/>
    <w:basedOn w:val="9"/>
    <w:next w:val="1"/>
    <w:qFormat/>
    <w:uiPriority w:val="0"/>
    <w:pPr>
      <w:tabs>
        <w:tab w:val="left" w:pos="2160"/>
      </w:tabs>
      <w:ind w:left="1559" w:hanging="1559"/>
      <w:outlineLvl w:val="8"/>
    </w:pPr>
    <w:rPr>
      <w:rFonts w:ascii="Times New Roman" w:hAnsi="Times New Roman" w:eastAsia="宋体"/>
      <w:b/>
      <w:bCs/>
      <w:sz w:val="30"/>
      <w:szCs w:val="18"/>
    </w:rPr>
  </w:style>
  <w:style w:type="character" w:default="1" w:styleId="25">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ind w:left="420" w:firstLine="420"/>
    </w:pPr>
  </w:style>
  <w:style w:type="paragraph" w:styleId="3">
    <w:name w:val="Body Text Indent"/>
    <w:basedOn w:val="1"/>
    <w:next w:val="4"/>
    <w:qFormat/>
    <w:uiPriority w:val="0"/>
    <w:pPr>
      <w:ind w:firstLine="645"/>
    </w:pPr>
    <w:rPr>
      <w:rFonts w:ascii="楷体_GB2312" w:eastAsia="楷体_GB2312"/>
      <w:sz w:val="32"/>
    </w:rPr>
  </w:style>
  <w:style w:type="paragraph" w:styleId="4">
    <w:name w:val="envelope return"/>
    <w:basedOn w:val="1"/>
    <w:qFormat/>
    <w:uiPriority w:val="0"/>
    <w:pPr>
      <w:snapToGrid w:val="0"/>
    </w:pPr>
    <w:rPr>
      <w:rFonts w:ascii="Arial" w:hAnsi="Arial"/>
    </w:rPr>
  </w:style>
  <w:style w:type="paragraph" w:styleId="5">
    <w:name w:val="List"/>
    <w:basedOn w:val="1"/>
    <w:qFormat/>
    <w:uiPriority w:val="0"/>
    <w:pPr>
      <w:ind w:left="200" w:hanging="200" w:hangingChars="200"/>
    </w:pPr>
    <w:rPr>
      <w:rFonts w:ascii="Calibri" w:hAnsi="Calibri"/>
      <w:szCs w:val="22"/>
    </w:rPr>
  </w:style>
  <w:style w:type="paragraph" w:styleId="11">
    <w:name w:val="annotation text"/>
    <w:basedOn w:val="1"/>
    <w:qFormat/>
    <w:uiPriority w:val="0"/>
    <w:pPr>
      <w:jc w:val="left"/>
    </w:pPr>
    <w:rPr>
      <w:rFonts w:ascii="Times New Roman" w:hAnsi="Times New Roman"/>
      <w:szCs w:val="20"/>
    </w:rPr>
  </w:style>
  <w:style w:type="paragraph" w:styleId="12">
    <w:name w:val="Salutation"/>
    <w:basedOn w:val="1"/>
    <w:next w:val="1"/>
    <w:qFormat/>
    <w:uiPriority w:val="0"/>
    <w:rPr>
      <w:rFonts w:ascii="仿宋_GB2312" w:eastAsia="仿宋_GB2312"/>
      <w:sz w:val="28"/>
      <w:szCs w:val="20"/>
    </w:rPr>
  </w:style>
  <w:style w:type="paragraph" w:styleId="13">
    <w:name w:val="Body Text"/>
    <w:basedOn w:val="1"/>
    <w:next w:val="14"/>
    <w:qFormat/>
    <w:uiPriority w:val="0"/>
    <w:rPr>
      <w:rFonts w:ascii="宋体" w:hAnsi="Arial"/>
      <w:sz w:val="28"/>
    </w:rPr>
  </w:style>
  <w:style w:type="paragraph" w:styleId="14">
    <w:name w:val="List Bullet 5"/>
    <w:basedOn w:val="1"/>
    <w:qFormat/>
    <w:uiPriority w:val="0"/>
    <w:pPr>
      <w:numPr>
        <w:ilvl w:val="0"/>
        <w:numId w:val="1"/>
      </w:numPr>
    </w:pPr>
  </w:style>
  <w:style w:type="paragraph" w:styleId="15">
    <w:name w:val="toc 3"/>
    <w:basedOn w:val="1"/>
    <w:next w:val="1"/>
    <w:qFormat/>
    <w:uiPriority w:val="0"/>
    <w:pPr>
      <w:ind w:left="840" w:leftChars="400"/>
    </w:pPr>
  </w:style>
  <w:style w:type="paragraph" w:styleId="16">
    <w:name w:val="Plain Text"/>
    <w:basedOn w:val="1"/>
    <w:qFormat/>
    <w:uiPriority w:val="0"/>
    <w:rPr>
      <w:rFonts w:ascii="宋体" w:hAnsi="Courier New"/>
    </w:rPr>
  </w:style>
  <w:style w:type="paragraph" w:styleId="17">
    <w:name w:val="Date"/>
    <w:basedOn w:val="1"/>
    <w:next w:val="1"/>
    <w:qFormat/>
    <w:uiPriority w:val="0"/>
    <w:rPr>
      <w:b/>
      <w:sz w:val="28"/>
    </w:rPr>
  </w:style>
  <w:style w:type="paragraph" w:styleId="18">
    <w:name w:val="footer"/>
    <w:basedOn w:val="1"/>
    <w:qFormat/>
    <w:uiPriority w:val="0"/>
    <w:pPr>
      <w:tabs>
        <w:tab w:val="center" w:pos="4153"/>
        <w:tab w:val="right" w:pos="8306"/>
      </w:tabs>
      <w:snapToGrid w:val="0"/>
      <w:jc w:val="left"/>
    </w:pPr>
    <w:rPr>
      <w:sz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rPr>
  </w:style>
  <w:style w:type="paragraph" w:styleId="20">
    <w:name w:val="toc 1"/>
    <w:basedOn w:val="1"/>
    <w:next w:val="1"/>
    <w:qFormat/>
    <w:uiPriority w:val="0"/>
    <w:pPr>
      <w:spacing w:before="120" w:beforeLines="0" w:beforeAutospacing="0" w:after="120" w:afterLines="0" w:afterAutospacing="0"/>
      <w:jc w:val="left"/>
    </w:pPr>
    <w:rPr>
      <w:caps/>
    </w:rPr>
  </w:style>
  <w:style w:type="paragraph" w:styleId="21">
    <w:name w:val="toc 2"/>
    <w:basedOn w:val="1"/>
    <w:next w:val="1"/>
    <w:qFormat/>
    <w:uiPriority w:val="0"/>
    <w:pPr>
      <w:ind w:left="210"/>
      <w:jc w:val="left"/>
    </w:pPr>
    <w:rPr>
      <w:smallCaps/>
      <w:sz w:val="28"/>
    </w:rPr>
  </w:style>
  <w:style w:type="paragraph" w:styleId="22">
    <w:name w:val="Normal (Web)"/>
    <w:basedOn w:val="1"/>
    <w:qFormat/>
    <w:uiPriority w:val="0"/>
    <w:pPr>
      <w:widowControl/>
      <w:spacing w:before="100" w:beforeLines="0" w:beforeAutospacing="1" w:after="100" w:afterLines="0" w:afterAutospacing="1"/>
      <w:jc w:val="left"/>
    </w:pPr>
    <w:rPr>
      <w:rFonts w:ascii="宋体" w:hAnsi="宋体"/>
      <w:kern w:val="0"/>
      <w:sz w:val="24"/>
    </w:rPr>
  </w:style>
  <w:style w:type="paragraph" w:styleId="23">
    <w:name w:val="Body Text First Indent"/>
    <w:basedOn w:val="13"/>
    <w:qFormat/>
    <w:uiPriority w:val="0"/>
    <w:pPr>
      <w:spacing w:line="312" w:lineRule="auto"/>
      <w:ind w:firstLine="420"/>
    </w:pPr>
    <w:rPr>
      <w:rFonts w:ascii="Times New Roman" w:hAnsi="Times New Roman"/>
      <w:szCs w:val="24"/>
    </w:rPr>
  </w:style>
  <w:style w:type="character" w:styleId="26">
    <w:name w:val="page number"/>
    <w:basedOn w:val="25"/>
    <w:qFormat/>
    <w:uiPriority w:val="0"/>
  </w:style>
  <w:style w:type="paragraph" w:customStyle="1" w:styleId="27">
    <w:name w:val="xl31"/>
    <w:basedOn w:val="1"/>
    <w:qFormat/>
    <w:uiPriority w:val="0"/>
    <w:pPr>
      <w:widowControl/>
      <w:spacing w:before="100" w:beforeLines="0" w:beforeAutospacing="1" w:after="100" w:afterLines="0" w:afterAutospacing="1"/>
      <w:jc w:val="center"/>
    </w:pPr>
    <w:rPr>
      <w:rFonts w:ascii="宋体" w:hAnsi="宋体"/>
      <w:b/>
      <w:kern w:val="0"/>
      <w:sz w:val="28"/>
    </w:rPr>
  </w:style>
  <w:style w:type="paragraph" w:customStyle="1" w:styleId="28">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29">
    <w:name w:val="Char"/>
    <w:basedOn w:val="1"/>
    <w:qFormat/>
    <w:uiPriority w:val="0"/>
    <w:rPr>
      <w:rFonts w:ascii="Tahoma" w:hAnsi="Tahoma"/>
      <w:sz w:val="24"/>
    </w:rPr>
  </w:style>
  <w:style w:type="paragraph" w:customStyle="1" w:styleId="30">
    <w:name w:val="列出段落"/>
    <w:basedOn w:val="1"/>
    <w:qFormat/>
    <w:uiPriority w:val="0"/>
    <w:pPr>
      <w:ind w:firstLine="420" w:firstLineChars="200"/>
    </w:pPr>
    <w:rPr>
      <w:szCs w:val="24"/>
    </w:rPr>
  </w:style>
  <w:style w:type="paragraph" w:customStyle="1" w:styleId="31">
    <w:name w:val="Table Paragraph"/>
    <w:basedOn w:val="1"/>
    <w:qFormat/>
    <w:uiPriority w:val="1"/>
    <w:pPr>
      <w:autoSpaceDE w:val="0"/>
      <w:autoSpaceDN w:val="0"/>
      <w:spacing w:line="240" w:lineRule="auto"/>
      <w:ind w:firstLine="0" w:firstLineChars="0"/>
      <w:jc w:val="left"/>
    </w:pPr>
    <w:rPr>
      <w:rFonts w:ascii="宋体" w:hAnsi="宋体" w:cs="宋体"/>
      <w:kern w:val="0"/>
      <w:sz w:val="22"/>
      <w:lang w:val="zh-CN" w:bidi="zh-CN"/>
    </w:rPr>
  </w:style>
  <w:style w:type="paragraph" w:customStyle="1" w:styleId="32">
    <w:name w:val="Normal_1"/>
    <w:qFormat/>
    <w:uiPriority w:val="0"/>
    <w:rPr>
      <w:rFonts w:ascii="Times New Roman" w:hAnsi="Times New Roman" w:eastAsia="Times New Roman" w:cs="Times New Roman"/>
      <w:sz w:val="24"/>
      <w:szCs w:val="24"/>
      <w:lang w:bidi="ar-SA"/>
    </w:rPr>
  </w:style>
  <w:style w:type="paragraph" w:customStyle="1" w:styleId="33">
    <w:name w:val="正文_3"/>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Normal_2"/>
    <w:qFormat/>
    <w:uiPriority w:val="0"/>
    <w:rPr>
      <w:rFonts w:ascii="Times New Roman" w:hAnsi="Times New Roman" w:eastAsia="Times New Roman" w:cs="Times New Roman"/>
      <w:sz w:val="24"/>
      <w:szCs w:val="24"/>
      <w:lang w:bidi="ar-SA"/>
    </w:rPr>
  </w:style>
  <w:style w:type="paragraph" w:customStyle="1" w:styleId="35">
    <w:name w:val="普通 (Web)"/>
    <w:basedOn w:val="1"/>
    <w:qFormat/>
    <w:uiPriority w:val="0"/>
    <w:pPr>
      <w:widowControl/>
      <w:spacing w:before="100" w:beforeAutospacing="1" w:after="100" w:afterAutospacing="1"/>
      <w:jc w:val="left"/>
    </w:pPr>
    <w:rPr>
      <w:rFonts w:ascii="宋体" w:hAnsi="宋体"/>
      <w:kern w:val="0"/>
      <w:sz w:val="24"/>
    </w:rPr>
  </w:style>
  <w:style w:type="paragraph" w:customStyle="1" w:styleId="36">
    <w:name w:val="Normal_3"/>
    <w:qFormat/>
    <w:uiPriority w:val="0"/>
    <w:rPr>
      <w:rFonts w:ascii="Times New Roman" w:hAnsi="Times New Roman" w:eastAsia="Times New Roman" w:cs="Times New Roman"/>
      <w:sz w:val="24"/>
      <w:szCs w:val="24"/>
      <w:lang w:bidi="ar-SA"/>
    </w:rPr>
  </w:style>
  <w:style w:type="paragraph" w:styleId="37">
    <w:name w:val="List Paragraph"/>
    <w:basedOn w:val="1"/>
    <w:qFormat/>
    <w:uiPriority w:val="0"/>
    <w:pPr>
      <w:ind w:firstLine="420" w:firstLineChars="200"/>
    </w:pPr>
  </w:style>
  <w:style w:type="paragraph" w:customStyle="1" w:styleId="38">
    <w:name w:val="TOC 标题1"/>
    <w:next w:val="1"/>
    <w:qFormat/>
    <w:uiPriority w:val="0"/>
    <w:pPr>
      <w:keepNext/>
      <w:keepLines/>
      <w:spacing w:before="480" w:line="276" w:lineRule="auto"/>
    </w:pPr>
    <w:rPr>
      <w:rFonts w:ascii="Cambria" w:hAnsi="Cambria" w:eastAsia="宋体" w:cs="Times New Roman"/>
      <w:b/>
      <w:bCs/>
      <w:color w:val="365F91"/>
      <w:sz w:val="28"/>
      <w:szCs w:val="2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2975</Words>
  <Characters>3132</Characters>
  <Lines>0</Lines>
  <Paragraphs>0</Paragraphs>
  <TotalTime>8</TotalTime>
  <ScaleCrop>false</ScaleCrop>
  <LinksUpToDate>false</LinksUpToDate>
  <CharactersWithSpaces>3202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2022-08-05T07:51:00Z</dcterms:created>
  <dc:creator>Administrator</dc:creator>
  <cp:lastModifiedBy>&amp;羙侑\茹菓</cp:lastModifiedBy>
  <cp:lastPrinted>2023-05-24T07:39:00Z</cp:lastPrinted>
  <dcterms:modified xsi:type="dcterms:W3CDTF">2025-12-22T01:08:17Z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DF8A79C6AB5F4FE9A12AB29A9B8A4A30_13</vt:lpwstr>
  </property>
  <property fmtid="{D5CDD505-2E9C-101B-9397-08002B2CF9AE}" pid="4" name="KSOTemplateDocerSaveRecord">
    <vt:lpwstr>eyJoZGlkIjoiMTRhMjkxNWI1ZDI5OGUwMDAyMDA4OTA5MTQxMmUwNjkiLCJ1c2VySWQiOiI0OTI0NDIwNjgifQ==</vt:lpwstr>
  </property>
</Properties>
</file>