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7"/>
        <w:gridCol w:w="1300"/>
        <w:gridCol w:w="1037"/>
        <w:gridCol w:w="1217"/>
        <w:gridCol w:w="822"/>
        <w:gridCol w:w="2932"/>
        <w:gridCol w:w="1855"/>
      </w:tblGrid>
      <w:tr w14:paraId="005D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jc w:val="center"/>
        </w:trPr>
        <w:tc>
          <w:tcPr>
            <w:tcW w:w="10160" w:type="dxa"/>
            <w:gridSpan w:val="7"/>
            <w:tcBorders>
              <w:top w:val="nil"/>
              <w:left w:val="nil"/>
              <w:bottom w:val="nil"/>
              <w:right w:val="nil"/>
            </w:tcBorders>
            <w:shd w:val="clear" w:color="auto" w:fill="auto"/>
            <w:noWrap/>
            <w:vAlign w:val="center"/>
          </w:tcPr>
          <w:p w14:paraId="18F06D85">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b/>
                <w:bCs/>
                <w:i w:val="0"/>
                <w:iCs w:val="0"/>
                <w:color w:val="000000"/>
                <w:sz w:val="28"/>
                <w:szCs w:val="28"/>
                <w:u w:val="none"/>
              </w:rPr>
            </w:pPr>
            <w:bookmarkStart w:id="0" w:name="_GoBack"/>
            <w:r>
              <w:rPr>
                <w:rFonts w:hint="eastAsia" w:ascii="微软雅黑" w:hAnsi="微软雅黑" w:eastAsia="微软雅黑" w:cs="微软雅黑"/>
                <w:b/>
                <w:bCs/>
                <w:i w:val="0"/>
                <w:iCs w:val="0"/>
                <w:color w:val="000000"/>
                <w:kern w:val="0"/>
                <w:sz w:val="28"/>
                <w:szCs w:val="28"/>
                <w:u w:val="none"/>
                <w:lang w:val="en-US" w:eastAsia="zh-CN" w:bidi="ar"/>
              </w:rPr>
              <w:t>合柴拾间项目朋友圈信息流广告投放报价单</w:t>
            </w:r>
            <w:bookmarkEnd w:id="0"/>
          </w:p>
        </w:tc>
      </w:tr>
      <w:tr w14:paraId="1230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101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0F1C88">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甲方：合肥滨投文化创意发展有限公司</w:t>
            </w:r>
          </w:p>
        </w:tc>
      </w:tr>
      <w:tr w14:paraId="48D5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101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8C088C">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乙方：</w:t>
            </w:r>
          </w:p>
        </w:tc>
      </w:tr>
      <w:tr w14:paraId="0AF2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2" w:hRule="atLeast"/>
          <w:jc w:val="center"/>
        </w:trPr>
        <w:tc>
          <w:tcPr>
            <w:tcW w:w="101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6E159D">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公司办公地址：</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联系人：</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联系电话：</w:t>
            </w:r>
          </w:p>
        </w:tc>
      </w:tr>
      <w:tr w14:paraId="0A42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jc w:val="center"/>
        </w:trPr>
        <w:tc>
          <w:tcPr>
            <w:tcW w:w="997" w:type="dxa"/>
            <w:tcBorders>
              <w:top w:val="nil"/>
              <w:left w:val="single" w:color="auto" w:sz="4" w:space="0"/>
              <w:bottom w:val="single" w:color="auto" w:sz="4" w:space="0"/>
              <w:right w:val="single" w:color="auto" w:sz="4" w:space="0"/>
            </w:tcBorders>
            <w:shd w:val="clear" w:color="auto" w:fill="auto"/>
            <w:noWrap/>
            <w:vAlign w:val="center"/>
          </w:tcPr>
          <w:p w14:paraId="39E28C26">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事项</w:t>
            </w:r>
          </w:p>
        </w:tc>
        <w:tc>
          <w:tcPr>
            <w:tcW w:w="1300" w:type="dxa"/>
            <w:tcBorders>
              <w:top w:val="nil"/>
              <w:left w:val="nil"/>
              <w:bottom w:val="single" w:color="auto" w:sz="4" w:space="0"/>
              <w:right w:val="single" w:color="auto" w:sz="4" w:space="0"/>
            </w:tcBorders>
            <w:shd w:val="clear" w:color="auto" w:fill="auto"/>
            <w:vAlign w:val="center"/>
          </w:tcPr>
          <w:p w14:paraId="71B6F92E">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报价项</w:t>
            </w:r>
          </w:p>
        </w:tc>
        <w:tc>
          <w:tcPr>
            <w:tcW w:w="1037" w:type="dxa"/>
            <w:tcBorders>
              <w:top w:val="nil"/>
              <w:left w:val="nil"/>
              <w:bottom w:val="single" w:color="auto" w:sz="4" w:space="0"/>
              <w:right w:val="single" w:color="auto" w:sz="4" w:space="0"/>
            </w:tcBorders>
            <w:shd w:val="clear" w:color="auto" w:fill="auto"/>
            <w:vAlign w:val="center"/>
          </w:tcPr>
          <w:p w14:paraId="3BC9C40E">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b/>
                <w:bCs/>
                <w:i w:val="0"/>
                <w:iCs w:val="0"/>
                <w:color w:val="auto"/>
                <w:kern w:val="0"/>
                <w:sz w:val="22"/>
                <w:szCs w:val="22"/>
                <w:u w:val="none"/>
                <w:lang w:val="en-US" w:eastAsia="zh-CN" w:bidi="ar"/>
              </w:rPr>
            </w:pPr>
            <w:r>
              <w:rPr>
                <w:rFonts w:hint="eastAsia" w:ascii="微软雅黑" w:hAnsi="微软雅黑" w:eastAsia="微软雅黑" w:cs="微软雅黑"/>
                <w:b/>
                <w:bCs/>
                <w:i w:val="0"/>
                <w:iCs w:val="0"/>
                <w:color w:val="auto"/>
                <w:kern w:val="0"/>
                <w:sz w:val="22"/>
                <w:szCs w:val="22"/>
                <w:u w:val="none"/>
                <w:lang w:val="en-US" w:eastAsia="zh-CN" w:bidi="ar"/>
              </w:rPr>
              <w:t>单价</w:t>
            </w:r>
          </w:p>
          <w:p w14:paraId="16DEFB58">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（税前价）</w:t>
            </w:r>
          </w:p>
        </w:tc>
        <w:tc>
          <w:tcPr>
            <w:tcW w:w="1217" w:type="dxa"/>
            <w:tcBorders>
              <w:top w:val="nil"/>
              <w:left w:val="nil"/>
              <w:bottom w:val="single" w:color="auto" w:sz="4" w:space="0"/>
              <w:right w:val="single" w:color="auto" w:sz="4" w:space="0"/>
            </w:tcBorders>
            <w:shd w:val="clear" w:color="auto" w:fill="auto"/>
            <w:vAlign w:val="center"/>
          </w:tcPr>
          <w:p w14:paraId="497BA276">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b/>
                <w:bCs/>
                <w:i w:val="0"/>
                <w:iCs w:val="0"/>
                <w:color w:val="auto"/>
                <w:kern w:val="0"/>
                <w:sz w:val="22"/>
                <w:szCs w:val="22"/>
                <w:u w:val="none"/>
                <w:lang w:val="en-US" w:eastAsia="zh-CN" w:bidi="ar"/>
              </w:rPr>
            </w:pPr>
            <w:r>
              <w:rPr>
                <w:rFonts w:hint="eastAsia" w:ascii="微软雅黑" w:hAnsi="微软雅黑" w:eastAsia="微软雅黑" w:cs="微软雅黑"/>
                <w:b/>
                <w:bCs/>
                <w:i w:val="0"/>
                <w:iCs w:val="0"/>
                <w:color w:val="auto"/>
                <w:kern w:val="0"/>
                <w:sz w:val="22"/>
                <w:szCs w:val="22"/>
                <w:u w:val="none"/>
                <w:lang w:val="en-US" w:eastAsia="zh-CN" w:bidi="ar"/>
              </w:rPr>
              <w:t>税费</w:t>
            </w:r>
          </w:p>
          <w:p w14:paraId="5AC82B61">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（税率____%）</w:t>
            </w:r>
          </w:p>
        </w:tc>
        <w:tc>
          <w:tcPr>
            <w:tcW w:w="822" w:type="dxa"/>
            <w:tcBorders>
              <w:top w:val="nil"/>
              <w:left w:val="nil"/>
              <w:bottom w:val="single" w:color="auto" w:sz="4" w:space="0"/>
              <w:right w:val="single" w:color="auto" w:sz="4" w:space="0"/>
            </w:tcBorders>
            <w:shd w:val="clear" w:color="auto" w:fill="auto"/>
            <w:vAlign w:val="center"/>
          </w:tcPr>
          <w:p w14:paraId="62F4938D">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b/>
                <w:bCs/>
                <w:i w:val="0"/>
                <w:iCs w:val="0"/>
                <w:color w:val="auto"/>
                <w:kern w:val="0"/>
                <w:sz w:val="22"/>
                <w:szCs w:val="22"/>
                <w:u w:val="none"/>
                <w:lang w:val="en-US" w:eastAsia="zh-CN" w:bidi="ar"/>
              </w:rPr>
            </w:pPr>
            <w:r>
              <w:rPr>
                <w:rFonts w:hint="eastAsia" w:ascii="微软雅黑" w:hAnsi="微软雅黑" w:eastAsia="微软雅黑" w:cs="微软雅黑"/>
                <w:b/>
                <w:bCs/>
                <w:i w:val="0"/>
                <w:iCs w:val="0"/>
                <w:color w:val="auto"/>
                <w:kern w:val="0"/>
                <w:sz w:val="22"/>
                <w:szCs w:val="22"/>
                <w:u w:val="none"/>
                <w:lang w:val="en-US" w:eastAsia="zh-CN" w:bidi="ar"/>
              </w:rPr>
              <w:t>单价</w:t>
            </w:r>
          </w:p>
          <w:p w14:paraId="1F77E918">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（含税）</w:t>
            </w:r>
          </w:p>
        </w:tc>
        <w:tc>
          <w:tcPr>
            <w:tcW w:w="2932" w:type="dxa"/>
            <w:tcBorders>
              <w:top w:val="nil"/>
              <w:left w:val="nil"/>
              <w:bottom w:val="single" w:color="auto" w:sz="4" w:space="0"/>
              <w:right w:val="single" w:color="auto" w:sz="4" w:space="0"/>
            </w:tcBorders>
            <w:shd w:val="clear" w:color="auto" w:fill="auto"/>
            <w:noWrap/>
            <w:vAlign w:val="center"/>
          </w:tcPr>
          <w:p w14:paraId="770D9AD7">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说明</w:t>
            </w:r>
          </w:p>
        </w:tc>
        <w:tc>
          <w:tcPr>
            <w:tcW w:w="1855" w:type="dxa"/>
            <w:tcBorders>
              <w:top w:val="nil"/>
              <w:left w:val="nil"/>
              <w:bottom w:val="single" w:color="auto" w:sz="4" w:space="0"/>
              <w:right w:val="single" w:color="auto" w:sz="4" w:space="0"/>
            </w:tcBorders>
            <w:shd w:val="clear" w:color="auto" w:fill="auto"/>
            <w:vAlign w:val="center"/>
          </w:tcPr>
          <w:p w14:paraId="077854D9">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结算方式</w:t>
            </w:r>
          </w:p>
        </w:tc>
      </w:tr>
      <w:tr w14:paraId="3B97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8" w:hRule="atLeast"/>
          <w:jc w:val="center"/>
        </w:trPr>
        <w:tc>
          <w:tcPr>
            <w:tcW w:w="997" w:type="dxa"/>
            <w:tcBorders>
              <w:top w:val="nil"/>
              <w:left w:val="single" w:color="auto" w:sz="4" w:space="0"/>
              <w:bottom w:val="single" w:color="auto" w:sz="4" w:space="0"/>
              <w:right w:val="single" w:color="auto" w:sz="4" w:space="0"/>
            </w:tcBorders>
            <w:shd w:val="clear" w:color="auto" w:fill="auto"/>
            <w:noWrap/>
            <w:vAlign w:val="center"/>
          </w:tcPr>
          <w:p w14:paraId="34009648">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朋友圈信息流广告投放</w:t>
            </w:r>
          </w:p>
        </w:tc>
        <w:tc>
          <w:tcPr>
            <w:tcW w:w="1300" w:type="dxa"/>
            <w:tcBorders>
              <w:top w:val="nil"/>
              <w:left w:val="nil"/>
              <w:bottom w:val="single" w:color="auto" w:sz="4" w:space="0"/>
              <w:right w:val="single" w:color="auto" w:sz="4" w:space="0"/>
            </w:tcBorders>
            <w:shd w:val="clear" w:color="000000" w:fill="FFFFFF"/>
            <w:vAlign w:val="center"/>
          </w:tcPr>
          <w:p w14:paraId="3856157A">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CPM单价</w:t>
            </w:r>
          </w:p>
          <w:p w14:paraId="1B33D042">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（元/千次曝光）</w:t>
            </w:r>
          </w:p>
        </w:tc>
        <w:tc>
          <w:tcPr>
            <w:tcW w:w="1037" w:type="dxa"/>
            <w:tcBorders>
              <w:top w:val="nil"/>
              <w:left w:val="nil"/>
              <w:bottom w:val="single" w:color="auto" w:sz="4" w:space="0"/>
              <w:right w:val="single" w:color="auto" w:sz="4" w:space="0"/>
            </w:tcBorders>
            <w:shd w:val="clear" w:color="000000" w:fill="FFFFFF"/>
            <w:vAlign w:val="center"/>
          </w:tcPr>
          <w:p w14:paraId="053616D0">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　</w:t>
            </w:r>
          </w:p>
        </w:tc>
        <w:tc>
          <w:tcPr>
            <w:tcW w:w="1217" w:type="dxa"/>
            <w:tcBorders>
              <w:top w:val="nil"/>
              <w:left w:val="nil"/>
              <w:bottom w:val="single" w:color="auto" w:sz="4" w:space="0"/>
              <w:right w:val="single" w:color="auto" w:sz="4" w:space="0"/>
            </w:tcBorders>
            <w:shd w:val="clear" w:color="000000" w:fill="FFFFFF"/>
            <w:vAlign w:val="center"/>
          </w:tcPr>
          <w:p w14:paraId="3F92447C">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　</w:t>
            </w:r>
          </w:p>
        </w:tc>
        <w:tc>
          <w:tcPr>
            <w:tcW w:w="822" w:type="dxa"/>
            <w:tcBorders>
              <w:top w:val="nil"/>
              <w:left w:val="nil"/>
              <w:bottom w:val="single" w:color="auto" w:sz="4" w:space="0"/>
              <w:right w:val="single" w:color="auto" w:sz="4" w:space="0"/>
            </w:tcBorders>
            <w:shd w:val="clear" w:color="000000" w:fill="FFFFFF"/>
            <w:vAlign w:val="center"/>
          </w:tcPr>
          <w:p w14:paraId="6B2050A4">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　</w:t>
            </w:r>
          </w:p>
        </w:tc>
        <w:tc>
          <w:tcPr>
            <w:tcW w:w="2932" w:type="dxa"/>
            <w:tcBorders>
              <w:top w:val="nil"/>
              <w:left w:val="nil"/>
              <w:bottom w:val="single" w:color="auto" w:sz="4" w:space="0"/>
              <w:right w:val="single" w:color="auto" w:sz="4" w:space="0"/>
            </w:tcBorders>
            <w:shd w:val="clear" w:color="000000" w:fill="FFFFFF"/>
            <w:vAlign w:val="center"/>
          </w:tcPr>
          <w:p w14:paraId="2113E8D9">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请填写可执行CPM报价</w:t>
            </w:r>
          </w:p>
          <w:p w14:paraId="21E8AB7B">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以</w:t>
            </w:r>
            <w:r>
              <w:rPr>
                <w:rFonts w:hint="eastAsia" w:ascii="微软雅黑" w:hAnsi="微软雅黑" w:eastAsia="微软雅黑" w:cs="微软雅黑"/>
                <w:b/>
                <w:bCs/>
                <w:i w:val="0"/>
                <w:iCs w:val="0"/>
                <w:color w:val="auto"/>
                <w:kern w:val="0"/>
                <w:sz w:val="22"/>
                <w:szCs w:val="22"/>
                <w:u w:val="none"/>
                <w:lang w:val="en-US" w:eastAsia="zh-CN" w:bidi="ar"/>
              </w:rPr>
              <w:t>不含税单价</w:t>
            </w:r>
            <w:r>
              <w:rPr>
                <w:rFonts w:hint="eastAsia" w:ascii="微软雅黑" w:hAnsi="微软雅黑" w:eastAsia="微软雅黑" w:cs="微软雅黑"/>
                <w:i w:val="0"/>
                <w:iCs w:val="0"/>
                <w:color w:val="auto"/>
                <w:kern w:val="0"/>
                <w:sz w:val="22"/>
                <w:szCs w:val="22"/>
                <w:u w:val="none"/>
                <w:lang w:val="en-US" w:eastAsia="zh-CN" w:bidi="ar"/>
              </w:rPr>
              <w:t>作为核心评标依据</w:t>
            </w:r>
          </w:p>
        </w:tc>
        <w:tc>
          <w:tcPr>
            <w:tcW w:w="1855" w:type="dxa"/>
            <w:vMerge w:val="restart"/>
            <w:tcBorders>
              <w:top w:val="nil"/>
              <w:left w:val="single" w:color="auto" w:sz="4" w:space="0"/>
              <w:bottom w:val="single" w:color="auto" w:sz="4" w:space="0"/>
              <w:right w:val="single" w:color="auto" w:sz="4" w:space="0"/>
            </w:tcBorders>
            <w:shd w:val="clear" w:color="auto" w:fill="auto"/>
            <w:vAlign w:val="center"/>
          </w:tcPr>
          <w:p w14:paraId="04175AA0">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根据项目需求投放，据实结算；</w:t>
            </w:r>
            <w:r>
              <w:rPr>
                <w:rFonts w:hint="eastAsia" w:ascii="微软雅黑" w:hAnsi="微软雅黑" w:eastAsia="微软雅黑" w:cs="微软雅黑"/>
                <w:i w:val="0"/>
                <w:iCs w:val="0"/>
                <w:color w:val="auto"/>
                <w:kern w:val="0"/>
                <w:sz w:val="22"/>
                <w:szCs w:val="22"/>
                <w:u w:val="none"/>
                <w:lang w:val="en-US" w:eastAsia="zh-CN" w:bidi="ar"/>
              </w:rPr>
              <w:br w:type="textWrapping"/>
            </w:r>
            <w:r>
              <w:rPr>
                <w:rFonts w:hint="eastAsia" w:ascii="微软雅黑" w:hAnsi="微软雅黑" w:eastAsia="微软雅黑" w:cs="微软雅黑"/>
                <w:i w:val="0"/>
                <w:iCs w:val="0"/>
                <w:color w:val="auto"/>
                <w:kern w:val="0"/>
                <w:sz w:val="22"/>
                <w:szCs w:val="22"/>
                <w:u w:val="none"/>
                <w:lang w:val="en-US" w:eastAsia="zh-CN" w:bidi="ar"/>
              </w:rPr>
              <w:t>总费用不超过5万元（含税）</w:t>
            </w:r>
          </w:p>
        </w:tc>
      </w:tr>
      <w:tr w14:paraId="6622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5" w:hRule="atLeast"/>
          <w:jc w:val="center"/>
        </w:trPr>
        <w:tc>
          <w:tcPr>
            <w:tcW w:w="997" w:type="dxa"/>
            <w:tcBorders>
              <w:top w:val="nil"/>
              <w:left w:val="single" w:color="auto" w:sz="4" w:space="0"/>
              <w:bottom w:val="single" w:color="auto" w:sz="4" w:space="0"/>
              <w:right w:val="single" w:color="auto" w:sz="4" w:space="0"/>
            </w:tcBorders>
            <w:shd w:val="clear" w:color="auto" w:fill="auto"/>
            <w:noWrap/>
            <w:vAlign w:val="center"/>
          </w:tcPr>
          <w:p w14:paraId="3B914DA9">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线索保障</w:t>
            </w:r>
          </w:p>
        </w:tc>
        <w:tc>
          <w:tcPr>
            <w:tcW w:w="4376" w:type="dxa"/>
            <w:gridSpan w:val="4"/>
            <w:tcBorders>
              <w:top w:val="single" w:color="auto" w:sz="4" w:space="0"/>
              <w:left w:val="nil"/>
              <w:bottom w:val="single" w:color="auto" w:sz="4" w:space="0"/>
              <w:right w:val="single" w:color="auto" w:sz="4" w:space="0"/>
            </w:tcBorders>
            <w:shd w:val="clear" w:color="000000" w:fill="FFFFFF"/>
            <w:vAlign w:val="center"/>
          </w:tcPr>
          <w:p w14:paraId="7FF58197">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3"/>
                <w:szCs w:val="23"/>
                <w:u w:val="none"/>
              </w:rPr>
            </w:pPr>
            <w:r>
              <w:rPr>
                <w:rFonts w:hint="eastAsia" w:ascii="微软雅黑" w:hAnsi="微软雅黑" w:eastAsia="微软雅黑" w:cs="微软雅黑"/>
                <w:i w:val="0"/>
                <w:iCs w:val="0"/>
                <w:color w:val="auto"/>
                <w:kern w:val="0"/>
                <w:sz w:val="23"/>
                <w:szCs w:val="23"/>
                <w:u w:val="none"/>
                <w:lang w:val="en-US" w:eastAsia="zh-CN" w:bidi="ar"/>
              </w:rPr>
              <w:t xml:space="preserve">线索获取量 </w:t>
            </w:r>
            <w:r>
              <w:rPr>
                <w:rFonts w:hint="eastAsia" w:ascii="微软雅黑" w:hAnsi="微软雅黑" w:eastAsia="微软雅黑" w:cs="微软雅黑"/>
                <w:i w:val="0"/>
                <w:iCs w:val="0"/>
                <w:color w:val="auto"/>
                <w:kern w:val="0"/>
                <w:sz w:val="23"/>
                <w:szCs w:val="23"/>
                <w:u w:val="single"/>
                <w:lang w:val="en-US" w:eastAsia="zh-CN" w:bidi="ar"/>
              </w:rPr>
              <w:t xml:space="preserve">         </w:t>
            </w:r>
            <w:r>
              <w:rPr>
                <w:rFonts w:hint="eastAsia" w:ascii="微软雅黑" w:hAnsi="微软雅黑" w:eastAsia="微软雅黑" w:cs="微软雅黑"/>
                <w:i w:val="0"/>
                <w:iCs w:val="0"/>
                <w:color w:val="auto"/>
                <w:kern w:val="0"/>
                <w:sz w:val="23"/>
                <w:szCs w:val="23"/>
                <w:u w:val="none"/>
                <w:lang w:val="en-US" w:eastAsia="zh-CN" w:bidi="ar"/>
              </w:rPr>
              <w:t>（条）</w:t>
            </w:r>
          </w:p>
        </w:tc>
        <w:tc>
          <w:tcPr>
            <w:tcW w:w="2932" w:type="dxa"/>
            <w:tcBorders>
              <w:top w:val="nil"/>
              <w:left w:val="nil"/>
              <w:bottom w:val="single" w:color="auto" w:sz="4" w:space="0"/>
              <w:right w:val="single" w:color="auto" w:sz="4" w:space="0"/>
            </w:tcBorders>
            <w:shd w:val="clear" w:color="000000" w:fill="FFFFFF"/>
            <w:vAlign w:val="center"/>
          </w:tcPr>
          <w:p w14:paraId="6DA2A7EE">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以5万总价（含税），预估可收集的有效销售线索，执行中需按实际投放金额与总预算的比例完成对应比例的线索收集目标</w:t>
            </w:r>
          </w:p>
        </w:tc>
        <w:tc>
          <w:tcPr>
            <w:tcW w:w="1855" w:type="dxa"/>
            <w:vMerge w:val="continue"/>
            <w:tcBorders>
              <w:top w:val="nil"/>
              <w:left w:val="single" w:color="auto" w:sz="4" w:space="0"/>
              <w:bottom w:val="single" w:color="auto" w:sz="4" w:space="0"/>
              <w:right w:val="single" w:color="auto" w:sz="4" w:space="0"/>
            </w:tcBorders>
            <w:shd w:val="clear" w:color="auto" w:fill="auto"/>
            <w:vAlign w:val="center"/>
          </w:tcPr>
          <w:p w14:paraId="6386575E">
            <w:pPr>
              <w:keepNext w:val="0"/>
              <w:keepLines w:val="0"/>
              <w:pageBreakBefore w:val="0"/>
              <w:widowControl/>
              <w:kinsoku/>
              <w:wordWrap/>
              <w:overflowPunct/>
              <w:topLinePunct w:val="0"/>
              <w:autoSpaceDE/>
              <w:autoSpaceDN/>
              <w:bidi w:val="0"/>
              <w:adjustRightInd/>
              <w:snapToGrid w:val="0"/>
              <w:spacing w:beforeAutospacing="0" w:after="0" w:afterAutospacing="0" w:line="240" w:lineRule="auto"/>
              <w:jc w:val="center"/>
              <w:rPr>
                <w:rFonts w:hint="eastAsia" w:ascii="微软雅黑" w:hAnsi="微软雅黑" w:eastAsia="微软雅黑" w:cs="微软雅黑"/>
                <w:i w:val="0"/>
                <w:iCs w:val="0"/>
                <w:color w:val="auto"/>
                <w:sz w:val="22"/>
                <w:szCs w:val="22"/>
                <w:u w:val="none"/>
              </w:rPr>
            </w:pPr>
          </w:p>
        </w:tc>
      </w:tr>
      <w:tr w14:paraId="5E3C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997" w:type="dxa"/>
            <w:vMerge w:val="restart"/>
            <w:tcBorders>
              <w:top w:val="nil"/>
              <w:left w:val="single" w:color="auto" w:sz="4" w:space="0"/>
              <w:bottom w:val="single" w:color="auto" w:sz="4" w:space="0"/>
              <w:right w:val="single" w:color="auto" w:sz="4" w:space="0"/>
            </w:tcBorders>
            <w:shd w:val="clear" w:color="auto" w:fill="auto"/>
            <w:vAlign w:val="center"/>
          </w:tcPr>
          <w:p w14:paraId="5CC32938">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优化服务</w:t>
            </w:r>
          </w:p>
        </w:tc>
        <w:tc>
          <w:tcPr>
            <w:tcW w:w="7308" w:type="dxa"/>
            <w:gridSpan w:val="5"/>
            <w:tcBorders>
              <w:top w:val="single" w:color="auto" w:sz="4" w:space="0"/>
              <w:left w:val="nil"/>
              <w:bottom w:val="single" w:color="auto" w:sz="4" w:space="0"/>
              <w:right w:val="single" w:color="auto" w:sz="4" w:space="0"/>
            </w:tcBorders>
            <w:shd w:val="clear" w:color="auto" w:fill="auto"/>
            <w:vAlign w:val="center"/>
          </w:tcPr>
          <w:p w14:paraId="4AB14B7A">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账户管理及优化：腾讯社交广告账户搭建，根据投放数据进行账户优化</w:t>
            </w:r>
            <w:r>
              <w:rPr>
                <w:rFonts w:hint="eastAsia" w:ascii="微软雅黑" w:hAnsi="微软雅黑" w:eastAsia="微软雅黑" w:cs="微软雅黑"/>
                <w:i w:val="0"/>
                <w:iCs w:val="0"/>
                <w:color w:val="auto"/>
                <w:kern w:val="0"/>
                <w:sz w:val="22"/>
                <w:szCs w:val="22"/>
                <w:u w:val="none"/>
                <w:lang w:val="en-US" w:eastAsia="zh-CN" w:bidi="ar"/>
              </w:rPr>
              <w:br w:type="textWrapping"/>
            </w:r>
            <w:r>
              <w:rPr>
                <w:rFonts w:hint="eastAsia" w:ascii="微软雅黑" w:hAnsi="微软雅黑" w:eastAsia="微软雅黑" w:cs="微软雅黑"/>
                <w:i w:val="0"/>
                <w:iCs w:val="0"/>
                <w:color w:val="auto"/>
                <w:kern w:val="0"/>
                <w:sz w:val="22"/>
                <w:szCs w:val="22"/>
                <w:u w:val="none"/>
                <w:lang w:val="en-US" w:eastAsia="zh-CN" w:bidi="ar"/>
              </w:rPr>
              <w:t>(人群优化、创意优化、时间段优化、地域优化、出价优化、定向优化等)</w:t>
            </w:r>
          </w:p>
        </w:tc>
        <w:tc>
          <w:tcPr>
            <w:tcW w:w="1855" w:type="dxa"/>
            <w:vMerge w:val="continue"/>
            <w:tcBorders>
              <w:top w:val="nil"/>
              <w:left w:val="single" w:color="auto" w:sz="4" w:space="0"/>
              <w:bottom w:val="single" w:color="auto" w:sz="4" w:space="0"/>
              <w:right w:val="single" w:color="auto" w:sz="4" w:space="0"/>
            </w:tcBorders>
            <w:shd w:val="clear" w:color="auto" w:fill="auto"/>
            <w:vAlign w:val="center"/>
          </w:tcPr>
          <w:p w14:paraId="57C7D9FA">
            <w:pPr>
              <w:keepNext w:val="0"/>
              <w:keepLines w:val="0"/>
              <w:pageBreakBefore w:val="0"/>
              <w:widowControl/>
              <w:kinsoku/>
              <w:wordWrap/>
              <w:overflowPunct/>
              <w:topLinePunct w:val="0"/>
              <w:autoSpaceDE/>
              <w:autoSpaceDN/>
              <w:bidi w:val="0"/>
              <w:adjustRightInd/>
              <w:snapToGrid w:val="0"/>
              <w:spacing w:beforeAutospacing="0" w:after="0" w:afterAutospacing="0" w:line="240" w:lineRule="auto"/>
              <w:jc w:val="center"/>
              <w:rPr>
                <w:rFonts w:hint="eastAsia" w:ascii="微软雅黑" w:hAnsi="微软雅黑" w:eastAsia="微软雅黑" w:cs="微软雅黑"/>
                <w:i w:val="0"/>
                <w:iCs w:val="0"/>
                <w:color w:val="auto"/>
                <w:sz w:val="22"/>
                <w:szCs w:val="22"/>
                <w:u w:val="none"/>
              </w:rPr>
            </w:pPr>
          </w:p>
        </w:tc>
      </w:tr>
      <w:tr w14:paraId="723C0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997" w:type="dxa"/>
            <w:vMerge w:val="continue"/>
            <w:tcBorders>
              <w:top w:val="nil"/>
              <w:left w:val="single" w:color="auto" w:sz="4" w:space="0"/>
              <w:bottom w:val="single" w:color="auto" w:sz="4" w:space="0"/>
              <w:right w:val="single" w:color="auto" w:sz="4" w:space="0"/>
            </w:tcBorders>
            <w:shd w:val="clear" w:color="auto" w:fill="auto"/>
            <w:vAlign w:val="center"/>
          </w:tcPr>
          <w:p w14:paraId="2FF5299D">
            <w:pPr>
              <w:keepNext w:val="0"/>
              <w:keepLines w:val="0"/>
              <w:pageBreakBefore w:val="0"/>
              <w:widowControl/>
              <w:kinsoku/>
              <w:wordWrap/>
              <w:overflowPunct/>
              <w:topLinePunct w:val="0"/>
              <w:autoSpaceDE/>
              <w:autoSpaceDN/>
              <w:bidi w:val="0"/>
              <w:adjustRightInd/>
              <w:snapToGrid w:val="0"/>
              <w:spacing w:beforeAutospacing="0" w:after="0" w:afterAutospacing="0" w:line="240" w:lineRule="auto"/>
              <w:jc w:val="center"/>
              <w:rPr>
                <w:rFonts w:hint="eastAsia" w:ascii="微软雅黑" w:hAnsi="微软雅黑" w:eastAsia="微软雅黑" w:cs="微软雅黑"/>
                <w:i w:val="0"/>
                <w:iCs w:val="0"/>
                <w:color w:val="auto"/>
                <w:sz w:val="22"/>
                <w:szCs w:val="22"/>
                <w:u w:val="none"/>
              </w:rPr>
            </w:pPr>
          </w:p>
        </w:tc>
        <w:tc>
          <w:tcPr>
            <w:tcW w:w="7308" w:type="dxa"/>
            <w:gridSpan w:val="5"/>
            <w:tcBorders>
              <w:top w:val="single" w:color="auto" w:sz="4" w:space="0"/>
              <w:left w:val="nil"/>
              <w:bottom w:val="single" w:color="auto" w:sz="4" w:space="0"/>
              <w:right w:val="single" w:color="auto" w:sz="4" w:space="0"/>
            </w:tcBorders>
            <w:shd w:val="clear" w:color="auto" w:fill="auto"/>
            <w:noWrap/>
            <w:vAlign w:val="center"/>
          </w:tcPr>
          <w:p w14:paraId="01130BBB">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日常运营指导：腾讯社交广告账户专业运营服务，并提供专业人员为客户进行答疑，每日数据反馈</w:t>
            </w:r>
          </w:p>
        </w:tc>
        <w:tc>
          <w:tcPr>
            <w:tcW w:w="1855" w:type="dxa"/>
            <w:vMerge w:val="continue"/>
            <w:tcBorders>
              <w:top w:val="nil"/>
              <w:left w:val="single" w:color="auto" w:sz="4" w:space="0"/>
              <w:bottom w:val="single" w:color="auto" w:sz="4" w:space="0"/>
              <w:right w:val="single" w:color="auto" w:sz="4" w:space="0"/>
            </w:tcBorders>
            <w:shd w:val="clear" w:color="auto" w:fill="auto"/>
            <w:vAlign w:val="center"/>
          </w:tcPr>
          <w:p w14:paraId="0A17F37D">
            <w:pPr>
              <w:keepNext w:val="0"/>
              <w:keepLines w:val="0"/>
              <w:pageBreakBefore w:val="0"/>
              <w:widowControl/>
              <w:kinsoku/>
              <w:wordWrap/>
              <w:overflowPunct/>
              <w:topLinePunct w:val="0"/>
              <w:autoSpaceDE/>
              <w:autoSpaceDN/>
              <w:bidi w:val="0"/>
              <w:adjustRightInd/>
              <w:snapToGrid w:val="0"/>
              <w:spacing w:beforeAutospacing="0" w:after="0" w:afterAutospacing="0" w:line="240" w:lineRule="auto"/>
              <w:jc w:val="center"/>
              <w:rPr>
                <w:rFonts w:hint="eastAsia" w:ascii="微软雅黑" w:hAnsi="微软雅黑" w:eastAsia="微软雅黑" w:cs="微软雅黑"/>
                <w:i w:val="0"/>
                <w:iCs w:val="0"/>
                <w:color w:val="auto"/>
                <w:sz w:val="22"/>
                <w:szCs w:val="22"/>
                <w:u w:val="none"/>
              </w:rPr>
            </w:pPr>
          </w:p>
        </w:tc>
      </w:tr>
      <w:tr w14:paraId="7ED2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997" w:type="dxa"/>
            <w:vMerge w:val="continue"/>
            <w:tcBorders>
              <w:top w:val="nil"/>
              <w:left w:val="single" w:color="auto" w:sz="4" w:space="0"/>
              <w:bottom w:val="single" w:color="auto" w:sz="4" w:space="0"/>
              <w:right w:val="single" w:color="auto" w:sz="4" w:space="0"/>
            </w:tcBorders>
            <w:shd w:val="clear" w:color="auto" w:fill="auto"/>
            <w:vAlign w:val="center"/>
          </w:tcPr>
          <w:p w14:paraId="5924EC20">
            <w:pPr>
              <w:keepNext w:val="0"/>
              <w:keepLines w:val="0"/>
              <w:pageBreakBefore w:val="0"/>
              <w:widowControl/>
              <w:kinsoku/>
              <w:wordWrap/>
              <w:overflowPunct/>
              <w:topLinePunct w:val="0"/>
              <w:autoSpaceDE/>
              <w:autoSpaceDN/>
              <w:bidi w:val="0"/>
              <w:adjustRightInd/>
              <w:snapToGrid w:val="0"/>
              <w:spacing w:beforeAutospacing="0" w:after="0" w:afterAutospacing="0" w:line="240" w:lineRule="auto"/>
              <w:jc w:val="center"/>
              <w:rPr>
                <w:rFonts w:hint="eastAsia" w:ascii="微软雅黑" w:hAnsi="微软雅黑" w:eastAsia="微软雅黑" w:cs="微软雅黑"/>
                <w:i w:val="0"/>
                <w:iCs w:val="0"/>
                <w:color w:val="auto"/>
                <w:sz w:val="22"/>
                <w:szCs w:val="22"/>
                <w:u w:val="none"/>
              </w:rPr>
            </w:pPr>
          </w:p>
        </w:tc>
        <w:tc>
          <w:tcPr>
            <w:tcW w:w="7308" w:type="dxa"/>
            <w:gridSpan w:val="5"/>
            <w:tcBorders>
              <w:top w:val="single" w:color="auto" w:sz="4" w:space="0"/>
              <w:left w:val="nil"/>
              <w:bottom w:val="single" w:color="auto" w:sz="4" w:space="0"/>
              <w:right w:val="single" w:color="auto" w:sz="4" w:space="0"/>
            </w:tcBorders>
            <w:shd w:val="clear" w:color="auto" w:fill="auto"/>
            <w:vAlign w:val="center"/>
          </w:tcPr>
          <w:p w14:paraId="2591F90B">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结案分析报告：广告投放结束，提供数据分析报告：PPT形式提供。</w:t>
            </w:r>
          </w:p>
        </w:tc>
        <w:tc>
          <w:tcPr>
            <w:tcW w:w="1855" w:type="dxa"/>
            <w:vMerge w:val="continue"/>
            <w:tcBorders>
              <w:top w:val="nil"/>
              <w:left w:val="single" w:color="auto" w:sz="4" w:space="0"/>
              <w:bottom w:val="single" w:color="auto" w:sz="4" w:space="0"/>
              <w:right w:val="single" w:color="auto" w:sz="4" w:space="0"/>
            </w:tcBorders>
            <w:shd w:val="clear" w:color="auto" w:fill="auto"/>
            <w:vAlign w:val="center"/>
          </w:tcPr>
          <w:p w14:paraId="488617D0">
            <w:pPr>
              <w:keepNext w:val="0"/>
              <w:keepLines w:val="0"/>
              <w:pageBreakBefore w:val="0"/>
              <w:widowControl/>
              <w:kinsoku/>
              <w:wordWrap/>
              <w:overflowPunct/>
              <w:topLinePunct w:val="0"/>
              <w:autoSpaceDE/>
              <w:autoSpaceDN/>
              <w:bidi w:val="0"/>
              <w:adjustRightInd/>
              <w:snapToGrid w:val="0"/>
              <w:spacing w:beforeAutospacing="0" w:after="0" w:afterAutospacing="0" w:line="240" w:lineRule="auto"/>
              <w:jc w:val="center"/>
              <w:rPr>
                <w:rFonts w:hint="eastAsia" w:ascii="微软雅黑" w:hAnsi="微软雅黑" w:eastAsia="微软雅黑" w:cs="微软雅黑"/>
                <w:i w:val="0"/>
                <w:iCs w:val="0"/>
                <w:color w:val="auto"/>
                <w:sz w:val="22"/>
                <w:szCs w:val="22"/>
                <w:u w:val="none"/>
              </w:rPr>
            </w:pPr>
          </w:p>
        </w:tc>
      </w:tr>
      <w:tr w14:paraId="4603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jc w:val="center"/>
        </w:trPr>
        <w:tc>
          <w:tcPr>
            <w:tcW w:w="997" w:type="dxa"/>
            <w:tcBorders>
              <w:top w:val="nil"/>
              <w:left w:val="single" w:color="auto" w:sz="4" w:space="0"/>
              <w:bottom w:val="single" w:color="auto" w:sz="4" w:space="0"/>
              <w:right w:val="single" w:color="auto" w:sz="4" w:space="0"/>
            </w:tcBorders>
            <w:shd w:val="clear" w:color="auto" w:fill="auto"/>
            <w:vAlign w:val="center"/>
          </w:tcPr>
          <w:p w14:paraId="729E162D">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运营保障</w:t>
            </w:r>
          </w:p>
        </w:tc>
        <w:tc>
          <w:tcPr>
            <w:tcW w:w="7308" w:type="dxa"/>
            <w:gridSpan w:val="5"/>
            <w:tcBorders>
              <w:top w:val="single" w:color="auto" w:sz="4" w:space="0"/>
              <w:left w:val="nil"/>
              <w:bottom w:val="single" w:color="auto" w:sz="4" w:space="0"/>
              <w:right w:val="single" w:color="auto" w:sz="4" w:space="0"/>
            </w:tcBorders>
            <w:shd w:val="clear" w:color="auto" w:fill="auto"/>
            <w:vAlign w:val="center"/>
          </w:tcPr>
          <w:p w14:paraId="47F66BF4">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确保曝光范围为甲方指定范围，不可在指定范围以外；</w:t>
            </w:r>
          </w:p>
          <w:p w14:paraId="44ACE705">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确保曝光行业为甲方指定行业，不可在指定行业以外；</w:t>
            </w:r>
          </w:p>
          <w:p w14:paraId="3B25C518">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Autospacing="0" w:after="0" w:afterAutospacing="0" w:line="240" w:lineRule="auto"/>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确保投放的广告不被封户下线；</w:t>
            </w:r>
          </w:p>
        </w:tc>
        <w:tc>
          <w:tcPr>
            <w:tcW w:w="1855" w:type="dxa"/>
            <w:vMerge w:val="continue"/>
            <w:tcBorders>
              <w:top w:val="nil"/>
              <w:left w:val="single" w:color="auto" w:sz="4" w:space="0"/>
              <w:bottom w:val="single" w:color="auto" w:sz="4" w:space="0"/>
              <w:right w:val="single" w:color="auto" w:sz="4" w:space="0"/>
            </w:tcBorders>
            <w:shd w:val="clear" w:color="auto" w:fill="auto"/>
            <w:vAlign w:val="center"/>
          </w:tcPr>
          <w:p w14:paraId="1BD8D5DF">
            <w:pPr>
              <w:keepNext w:val="0"/>
              <w:keepLines w:val="0"/>
              <w:pageBreakBefore w:val="0"/>
              <w:widowControl/>
              <w:kinsoku/>
              <w:wordWrap/>
              <w:overflowPunct/>
              <w:topLinePunct w:val="0"/>
              <w:autoSpaceDE/>
              <w:autoSpaceDN/>
              <w:bidi w:val="0"/>
              <w:adjustRightInd/>
              <w:snapToGrid w:val="0"/>
              <w:spacing w:beforeAutospacing="0" w:after="0" w:afterAutospacing="0" w:line="240" w:lineRule="auto"/>
              <w:jc w:val="center"/>
              <w:rPr>
                <w:rFonts w:hint="eastAsia" w:ascii="微软雅黑" w:hAnsi="微软雅黑" w:eastAsia="微软雅黑" w:cs="微软雅黑"/>
                <w:i w:val="0"/>
                <w:iCs w:val="0"/>
                <w:color w:val="auto"/>
                <w:sz w:val="22"/>
                <w:szCs w:val="22"/>
                <w:u w:val="none"/>
              </w:rPr>
            </w:pPr>
          </w:p>
        </w:tc>
      </w:tr>
      <w:tr w14:paraId="193D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01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CE937D9">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right"/>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报价单位：</w:t>
            </w:r>
          </w:p>
        </w:tc>
      </w:tr>
      <w:tr w14:paraId="7112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01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5F5E48F7">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right"/>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日期： 年    月    日</w:t>
            </w:r>
          </w:p>
        </w:tc>
      </w:tr>
      <w:tr w14:paraId="509C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01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4401C72">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jc w:val="right"/>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后附营业执照</w:t>
            </w:r>
          </w:p>
        </w:tc>
      </w:tr>
    </w:tbl>
    <w:p w14:paraId="0DFD58E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4C9599"/>
    <w:multiLevelType w:val="singleLevel"/>
    <w:tmpl w:val="314C959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955C2"/>
    <w:rsid w:val="34D95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12" w:lineRule="auto"/>
    </w:pPr>
    <w:rPr>
      <w:rFonts w:asciiTheme="minorHAnsi" w:hAnsiTheme="minorHAnsi" w:eastAsiaTheme="minorEastAsia" w:cstheme="minorBidi"/>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2026-01-22T06:53:00Z</dcterms:created>
  <dc:creator>景初</dc:creator>
  <cp:lastModifiedBy>景初</cp:lastModifiedBy>
  <dcterms:modified xsi:type="dcterms:W3CDTF">2026-01-22T06:55:28Z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F6A0EB1DCE384BB7BF10CE854E0A71AA_11</vt:lpwstr>
  </property>
  <property fmtid="{D5CDD505-2E9C-101B-9397-08002B2CF9AE}" pid="4" name="KSOTemplateDocerSaveRecord">
    <vt:lpwstr>eyJoZGlkIjoiNzZmYTZjMzJlYjIwZDcyZDZlNTQ5OGRkMjUwYzlkNDEiLCJ1c2VySWQiOiI0MzczMjUwOTUifQ==</vt:lpwstr>
  </property>
</Properties>
</file>