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sdt>
      <w:sdtPr>
        <w:rPr>
          <w:rFonts w:hint="eastAsia" w:ascii="微软雅黑" w:hAnsi="微软雅黑" w:eastAsia="微软雅黑" w:cs="微软雅黑"/>
          <w:caps/>
          <w:sz w:val="22"/>
          <w:szCs w:val="22"/>
          <w:highlight w:val="none"/>
          <w:lang w:val="zh-CN"/>
        </w:rPr>
        <w:id w:val="652958763"/>
        <w:docPartObj>
          <w:docPartGallery w:val="Table of Contents"/>
          <w:docPartUnique/>
        </w:docPartObj>
      </w:sdtPr>
      <w:sdtEndPr>
        <w:rPr>
          <w:rFonts w:hint="eastAsia" w:ascii="微软雅黑" w:hAnsi="微软雅黑" w:eastAsia="微软雅黑" w:cs="微软雅黑"/>
          <w:caps/>
          <w:color w:val="000000"/>
          <w:sz w:val="24"/>
          <w:szCs w:val="24"/>
          <w:highlight w:val="none"/>
          <w:lang w:val="zh-CN"/>
        </w:rPr>
      </w:sdtEndPr>
      <w:sdtContent>
        <w:p w14:paraId="36CB6E10">
          <w:pPr>
            <w:spacing w:line="360" w:lineRule="auto"/>
            <w:jc w:val="center"/>
            <w:rPr>
              <w:rFonts w:hint="default" w:eastAsia="黑体"/>
              <w:b/>
              <w:bCs/>
              <w:sz w:val="56"/>
              <w:szCs w:val="56"/>
              <w:highlight w:val="none"/>
              <w:lang w:val="en-US"/>
            </w:rPr>
          </w:pPr>
          <w:bookmarkStart w:id="0" w:name="_Toc328559326"/>
          <w:bookmarkStart w:id="1" w:name="_Toc273602339"/>
          <w:bookmarkStart w:id="2" w:name="_Toc245092759"/>
          <w:r>
            <w:rPr>
              <w:rFonts w:hint="eastAsia" w:eastAsia="黑体"/>
              <w:b/>
              <w:bCs/>
              <w:sz w:val="56"/>
              <w:szCs w:val="56"/>
              <w:highlight w:val="none"/>
              <w:lang w:val="en-US" w:eastAsia="zh-CN"/>
            </w:rPr>
            <w:t>滨河湾A地块</w:t>
          </w:r>
        </w:p>
        <w:p w14:paraId="2D1A97B5">
          <w:pPr>
            <w:spacing w:line="900" w:lineRule="exact"/>
            <w:jc w:val="center"/>
            <w:rPr>
              <w:rFonts w:hint="default" w:eastAsia="黑体"/>
              <w:b/>
              <w:bCs/>
              <w:sz w:val="56"/>
              <w:szCs w:val="56"/>
              <w:lang w:val="en-US" w:eastAsia="zh-CN"/>
            </w:rPr>
          </w:pPr>
          <w:r>
            <w:rPr>
              <w:rFonts w:hint="eastAsia" w:eastAsia="黑体"/>
              <w:b/>
              <w:bCs/>
              <w:sz w:val="56"/>
              <w:szCs w:val="56"/>
              <w:lang w:val="en-US" w:eastAsia="zh-CN"/>
            </w:rPr>
            <w:t>营销中心包装改造</w:t>
          </w:r>
        </w:p>
        <w:p w14:paraId="72F86C00">
          <w:pPr>
            <w:adjustRightInd w:val="0"/>
            <w:snapToGrid w:val="0"/>
            <w:spacing w:before="48" w:beforeLines="20" w:after="48" w:afterLines="20" w:line="360" w:lineRule="auto"/>
            <w:jc w:val="center"/>
            <w:rPr>
              <w:rFonts w:hint="eastAsia" w:ascii="宋体" w:hAnsi="宋体"/>
              <w:b/>
              <w:bCs/>
              <w:sz w:val="72"/>
              <w:szCs w:val="72"/>
              <w:highlight w:val="none"/>
            </w:rPr>
          </w:pPr>
        </w:p>
        <w:p w14:paraId="48D83196">
          <w:pPr>
            <w:adjustRightInd w:val="0"/>
            <w:snapToGrid w:val="0"/>
            <w:spacing w:before="48" w:beforeLines="20" w:after="48" w:afterLines="20" w:line="360" w:lineRule="auto"/>
            <w:jc w:val="center"/>
            <w:rPr>
              <w:rFonts w:hint="eastAsia" w:ascii="宋体" w:hAnsi="宋体"/>
              <w:bCs/>
              <w:sz w:val="84"/>
              <w:szCs w:val="84"/>
              <w:highlight w:val="none"/>
            </w:rPr>
          </w:pPr>
          <w:r>
            <w:rPr>
              <w:rFonts w:hint="eastAsia" w:ascii="宋体" w:hAnsi="宋体"/>
              <w:bCs/>
              <w:sz w:val="84"/>
              <w:szCs w:val="84"/>
              <w:highlight w:val="none"/>
            </w:rPr>
            <w:t>招</w:t>
          </w:r>
        </w:p>
        <w:p w14:paraId="45385C13">
          <w:pPr>
            <w:adjustRightInd w:val="0"/>
            <w:snapToGrid w:val="0"/>
            <w:spacing w:before="48" w:beforeLines="20" w:after="48" w:afterLines="20" w:line="360" w:lineRule="auto"/>
            <w:jc w:val="center"/>
            <w:rPr>
              <w:rFonts w:hint="eastAsia" w:ascii="宋体" w:hAnsi="宋体"/>
              <w:bCs/>
              <w:sz w:val="84"/>
              <w:szCs w:val="84"/>
              <w:highlight w:val="none"/>
            </w:rPr>
          </w:pPr>
          <w:r>
            <w:rPr>
              <w:rFonts w:hint="eastAsia" w:ascii="宋体" w:hAnsi="宋体"/>
              <w:bCs/>
              <w:sz w:val="84"/>
              <w:szCs w:val="84"/>
              <w:highlight w:val="none"/>
            </w:rPr>
            <w:t>标</w:t>
          </w:r>
        </w:p>
        <w:p w14:paraId="1469C809">
          <w:pPr>
            <w:adjustRightInd w:val="0"/>
            <w:snapToGrid w:val="0"/>
            <w:spacing w:before="48" w:beforeLines="20" w:after="48" w:afterLines="20" w:line="360" w:lineRule="auto"/>
            <w:jc w:val="center"/>
            <w:rPr>
              <w:rFonts w:hint="eastAsia" w:ascii="宋体" w:hAnsi="宋体"/>
              <w:bCs/>
              <w:sz w:val="84"/>
              <w:szCs w:val="84"/>
              <w:highlight w:val="none"/>
            </w:rPr>
          </w:pPr>
          <w:r>
            <w:rPr>
              <w:rFonts w:ascii="宋体" w:hAnsi="宋体"/>
              <w:bCs/>
              <w:sz w:val="84"/>
              <w:szCs w:val="84"/>
              <w:highlight w:val="none"/>
            </w:rPr>
            <w:t>文</w:t>
          </w:r>
        </w:p>
        <w:p w14:paraId="3AA14135">
          <w:pPr>
            <w:adjustRightInd w:val="0"/>
            <w:snapToGrid w:val="0"/>
            <w:spacing w:before="48" w:beforeLines="20" w:after="48" w:afterLines="20" w:line="360" w:lineRule="auto"/>
            <w:jc w:val="center"/>
            <w:rPr>
              <w:rFonts w:hint="eastAsia" w:ascii="宋体" w:hAnsi="宋体"/>
              <w:bCs/>
              <w:sz w:val="84"/>
              <w:szCs w:val="84"/>
              <w:highlight w:val="none"/>
            </w:rPr>
          </w:pPr>
          <w:r>
            <w:rPr>
              <w:rFonts w:ascii="宋体" w:hAnsi="宋体"/>
              <w:bCs/>
              <w:sz w:val="84"/>
              <w:szCs w:val="84"/>
              <w:highlight w:val="none"/>
            </w:rPr>
            <w:t>件</w:t>
          </w:r>
        </w:p>
        <w:p w14:paraId="16F4AD48">
          <w:pPr>
            <w:pStyle w:val="28"/>
            <w:spacing w:line="360" w:lineRule="auto"/>
            <w:rPr>
              <w:rFonts w:hint="eastAsia" w:ascii="宋体" w:hAnsi="宋体"/>
              <w:b/>
              <w:sz w:val="30"/>
              <w:szCs w:val="30"/>
              <w:highlight w:val="none"/>
            </w:rPr>
          </w:pPr>
        </w:p>
        <w:p w14:paraId="174B289F">
          <w:pPr>
            <w:pStyle w:val="28"/>
            <w:spacing w:line="360" w:lineRule="auto"/>
            <w:rPr>
              <w:rFonts w:hint="eastAsia" w:ascii="宋体" w:hAnsi="宋体"/>
              <w:b/>
              <w:sz w:val="30"/>
              <w:szCs w:val="30"/>
              <w:highlight w:val="none"/>
            </w:rPr>
          </w:pPr>
        </w:p>
        <w:p w14:paraId="5E31F66F">
          <w:pPr>
            <w:adjustRightInd w:val="0"/>
            <w:snapToGrid w:val="0"/>
            <w:spacing w:before="48" w:beforeLines="20" w:after="48" w:afterLines="20" w:line="360" w:lineRule="auto"/>
            <w:jc w:val="center"/>
            <w:rPr>
              <w:rFonts w:hint="eastAsia" w:ascii="宋体" w:hAnsi="宋体"/>
              <w:b/>
              <w:bCs/>
              <w:spacing w:val="-20"/>
              <w:sz w:val="36"/>
              <w:szCs w:val="36"/>
              <w:highlight w:val="none"/>
            </w:rPr>
          </w:pPr>
          <w:r>
            <w:rPr>
              <w:rFonts w:hint="eastAsia" w:ascii="宋体" w:hAnsi="宋体"/>
              <w:b/>
              <w:bCs/>
              <w:spacing w:val="-20"/>
              <w:sz w:val="36"/>
              <w:szCs w:val="36"/>
              <w:highlight w:val="none"/>
            </w:rPr>
            <w:t>招标</w:t>
          </w:r>
          <w:r>
            <w:rPr>
              <w:rFonts w:ascii="宋体" w:hAnsi="宋体"/>
              <w:b/>
              <w:bCs/>
              <w:spacing w:val="-20"/>
              <w:sz w:val="36"/>
              <w:szCs w:val="36"/>
              <w:highlight w:val="none"/>
            </w:rPr>
            <w:t>单位：</w:t>
          </w:r>
          <w:r>
            <w:rPr>
              <w:rFonts w:hint="eastAsia" w:ascii="宋体" w:hAnsi="宋体"/>
              <w:b/>
              <w:bCs/>
              <w:spacing w:val="-20"/>
              <w:sz w:val="36"/>
              <w:szCs w:val="36"/>
            </w:rPr>
            <w:t>合肥滨投文化创意发展有限公司</w:t>
          </w:r>
        </w:p>
        <w:p w14:paraId="7749C96A">
          <w:pPr>
            <w:tabs>
              <w:tab w:val="left" w:pos="420"/>
              <w:tab w:val="left" w:pos="4200"/>
            </w:tabs>
            <w:spacing w:line="360" w:lineRule="auto"/>
            <w:jc w:val="center"/>
            <w:rPr>
              <w:rFonts w:hint="eastAsia" w:ascii="宋体" w:hAnsi="宋体"/>
              <w:sz w:val="32"/>
              <w:highlight w:val="none"/>
            </w:rPr>
          </w:pPr>
          <w:bookmarkStart w:id="3" w:name="_Toc245092758"/>
          <w:bookmarkStart w:id="4" w:name="_Toc273602338"/>
          <w:r>
            <w:rPr>
              <w:rFonts w:ascii="宋体" w:hAnsi="宋体"/>
              <w:bCs/>
              <w:sz w:val="36"/>
              <w:highlight w:val="none"/>
            </w:rPr>
            <w:t>二〇二</w:t>
          </w:r>
          <w:r>
            <w:rPr>
              <w:rFonts w:hint="eastAsia" w:ascii="宋体" w:hAnsi="宋体"/>
              <w:bCs/>
              <w:sz w:val="36"/>
              <w:highlight w:val="none"/>
              <w:lang w:val="en-US" w:eastAsia="zh-CN"/>
            </w:rPr>
            <w:t>六</w:t>
          </w:r>
          <w:r>
            <w:rPr>
              <w:rFonts w:ascii="宋体" w:hAnsi="宋体"/>
              <w:bCs/>
              <w:sz w:val="36"/>
              <w:highlight w:val="none"/>
            </w:rPr>
            <w:t>年</w:t>
          </w:r>
          <w:r>
            <w:rPr>
              <w:rFonts w:hint="eastAsia" w:ascii="宋体" w:hAnsi="宋体"/>
              <w:bCs/>
              <w:sz w:val="36"/>
              <w:highlight w:val="none"/>
              <w:lang w:val="en-US" w:eastAsia="zh-CN"/>
            </w:rPr>
            <w:t>肆</w:t>
          </w:r>
          <w:r>
            <w:rPr>
              <w:rFonts w:ascii="宋体" w:hAnsi="宋体"/>
              <w:bCs/>
              <w:sz w:val="36"/>
              <w:highlight w:val="none"/>
            </w:rPr>
            <w:t>月</w:t>
          </w:r>
        </w:p>
        <w:p w14:paraId="55575583">
          <w:pPr>
            <w:tabs>
              <w:tab w:val="left" w:pos="4620"/>
            </w:tabs>
            <w:spacing w:line="360" w:lineRule="auto"/>
            <w:jc w:val="center"/>
            <w:rPr>
              <w:rFonts w:hint="eastAsia" w:ascii="黑体" w:hAnsi="宋体" w:eastAsia="黑体"/>
              <w:b/>
              <w:sz w:val="32"/>
              <w:highlight w:val="none"/>
            </w:rPr>
            <w:sectPr>
              <w:headerReference r:id="rId5" w:type="default"/>
              <w:footerReference r:id="rId6" w:type="even"/>
              <w:pgSz w:w="11907" w:h="16840"/>
              <w:pgMar w:top="1440" w:right="1080" w:bottom="1440" w:left="1080" w:header="851" w:footer="992" w:gutter="0"/>
              <w:cols w:space="720" w:num="1"/>
              <w:docGrid w:linePitch="303" w:charSpace="0"/>
            </w:sectPr>
          </w:pPr>
        </w:p>
        <w:p w14:paraId="74FA0E0E">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p>
      </w:sdtContent>
    </w:sdt>
    <w:bookmarkEnd w:id="3"/>
    <w:bookmarkEnd w:id="4"/>
    <w:p w14:paraId="60EC4A23">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bookmarkStart w:id="5" w:name="_Hlk156310076"/>
      <w:bookmarkStart w:id="6" w:name="_Toc157065227"/>
      <w:r>
        <w:rPr>
          <w:rFonts w:hint="eastAsia" w:ascii="微软雅黑" w:hAnsi="微软雅黑" w:eastAsia="微软雅黑" w:cs="微软雅黑"/>
          <w:color w:val="000000"/>
          <w:sz w:val="24"/>
          <w:szCs w:val="24"/>
          <w:highlight w:val="none"/>
          <w:lang w:val="zh-CN"/>
        </w:rPr>
        <w:t>合肥市</w:t>
      </w:r>
      <w:bookmarkEnd w:id="5"/>
      <w:r>
        <w:rPr>
          <w:rFonts w:hint="eastAsia" w:ascii="微软雅黑" w:hAnsi="微软雅黑" w:eastAsia="微软雅黑" w:cs="微软雅黑"/>
          <w:color w:val="000000"/>
          <w:sz w:val="24"/>
          <w:szCs w:val="24"/>
          <w:lang w:val="zh-CN"/>
        </w:rPr>
        <w:t>滨投文化创意发展有限公司</w:t>
      </w:r>
      <w:r>
        <w:rPr>
          <w:rFonts w:hint="eastAsia" w:ascii="微软雅黑" w:hAnsi="微软雅黑" w:eastAsia="微软雅黑" w:cs="微软雅黑"/>
          <w:color w:val="000000"/>
          <w:sz w:val="24"/>
          <w:szCs w:val="24"/>
          <w:highlight w:val="none"/>
          <w:lang w:val="zh-CN"/>
        </w:rPr>
        <w:t>对</w:t>
      </w:r>
      <w:r>
        <w:rPr>
          <w:rFonts w:hint="eastAsia" w:ascii="微软雅黑" w:hAnsi="微软雅黑" w:eastAsia="微软雅黑" w:cs="微软雅黑"/>
          <w:b/>
          <w:bCs/>
          <w:color w:val="000000"/>
          <w:sz w:val="24"/>
          <w:szCs w:val="24"/>
          <w:highlight w:val="none"/>
          <w:u w:val="single"/>
          <w:lang w:val="zh-CN"/>
        </w:rPr>
        <w:t>“</w:t>
      </w:r>
      <w:r>
        <w:rPr>
          <w:rFonts w:hint="eastAsia" w:ascii="微软雅黑" w:hAnsi="微软雅黑" w:eastAsia="微软雅黑" w:cs="微软雅黑"/>
          <w:b/>
          <w:bCs/>
          <w:color w:val="000000"/>
          <w:sz w:val="24"/>
          <w:szCs w:val="24"/>
          <w:u w:val="single"/>
          <w:lang w:val="zh-CN"/>
        </w:rPr>
        <w:t>滨河湾A地块营销中心包装改造</w:t>
      </w:r>
      <w:r>
        <w:rPr>
          <w:rFonts w:hint="eastAsia" w:ascii="微软雅黑" w:hAnsi="微软雅黑" w:eastAsia="微软雅黑" w:cs="微软雅黑"/>
          <w:b/>
          <w:bCs/>
          <w:color w:val="000000"/>
          <w:sz w:val="24"/>
          <w:szCs w:val="24"/>
          <w:highlight w:val="none"/>
          <w:u w:val="single"/>
          <w:lang w:val="zh-CN"/>
        </w:rPr>
        <w:t>”</w:t>
      </w:r>
      <w:r>
        <w:rPr>
          <w:rFonts w:hint="eastAsia" w:ascii="微软雅黑" w:hAnsi="微软雅黑" w:eastAsia="微软雅黑" w:cs="微软雅黑"/>
          <w:color w:val="000000"/>
          <w:sz w:val="24"/>
          <w:szCs w:val="24"/>
          <w:highlight w:val="none"/>
          <w:lang w:val="zh-CN"/>
        </w:rPr>
        <w:t>项目进行公开招标，欢迎具备条件的投标人参加投标。</w:t>
      </w:r>
    </w:p>
    <w:p w14:paraId="0226486E">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p>
    <w:p w14:paraId="226438B3">
      <w:pPr>
        <w:pStyle w:val="2"/>
        <w:spacing w:before="0" w:after="0" w:line="360" w:lineRule="auto"/>
        <w:jc w:val="center"/>
        <w:rPr>
          <w:rFonts w:hint="eastAsia" w:ascii="微软雅黑" w:hAnsi="微软雅黑" w:eastAsia="微软雅黑" w:cs="微软雅黑"/>
          <w:b/>
          <w:bCs/>
          <w:color w:val="000000"/>
          <w:sz w:val="36"/>
          <w:szCs w:val="36"/>
          <w:highlight w:val="none"/>
        </w:rPr>
      </w:pPr>
      <w:r>
        <w:rPr>
          <w:rFonts w:hint="eastAsia" w:ascii="微软雅黑" w:hAnsi="微软雅黑" w:eastAsia="微软雅黑" w:cs="微软雅黑"/>
          <w:b/>
          <w:bCs/>
          <w:color w:val="000000"/>
          <w:sz w:val="36"/>
          <w:szCs w:val="36"/>
          <w:highlight w:val="none"/>
        </w:rPr>
        <w:t xml:space="preserve">第一章 </w:t>
      </w:r>
      <w:bookmarkEnd w:id="0"/>
      <w:bookmarkEnd w:id="1"/>
      <w:bookmarkEnd w:id="2"/>
      <w:r>
        <w:rPr>
          <w:rFonts w:hint="eastAsia" w:ascii="微软雅黑" w:hAnsi="微软雅黑" w:eastAsia="微软雅黑" w:cs="微软雅黑"/>
          <w:b/>
          <w:bCs/>
          <w:color w:val="000000"/>
          <w:sz w:val="36"/>
          <w:szCs w:val="36"/>
          <w:highlight w:val="none"/>
        </w:rPr>
        <w:t>招标公告</w:t>
      </w:r>
      <w:bookmarkEnd w:id="6"/>
    </w:p>
    <w:p w14:paraId="504982A8">
      <w:pPr>
        <w:autoSpaceDE w:val="0"/>
        <w:autoSpaceDN w:val="0"/>
        <w:adjustRightInd w:val="0"/>
        <w:spacing w:after="0" w:line="360" w:lineRule="auto"/>
        <w:rPr>
          <w:rFonts w:hint="eastAsia" w:ascii="微软雅黑" w:hAnsi="微软雅黑" w:eastAsia="微软雅黑" w:cs="微软雅黑"/>
          <w:b/>
          <w:color w:val="000000"/>
          <w:sz w:val="32"/>
          <w:szCs w:val="32"/>
          <w:highlight w:val="none"/>
          <w:lang w:val="zh-CN"/>
        </w:rPr>
      </w:pPr>
      <w:r>
        <w:rPr>
          <w:rFonts w:hint="eastAsia" w:ascii="微软雅黑" w:hAnsi="微软雅黑" w:eastAsia="微软雅黑" w:cs="微软雅黑"/>
          <w:b/>
          <w:color w:val="000000"/>
          <w:sz w:val="32"/>
          <w:szCs w:val="32"/>
          <w:highlight w:val="none"/>
          <w:lang w:val="zh-CN"/>
        </w:rPr>
        <w:t>一、项目名称及</w:t>
      </w:r>
      <w:r>
        <w:rPr>
          <w:rFonts w:hint="eastAsia" w:ascii="微软雅黑" w:hAnsi="微软雅黑" w:eastAsia="微软雅黑" w:cs="微软雅黑"/>
          <w:b/>
          <w:color w:val="000000"/>
          <w:sz w:val="32"/>
          <w:szCs w:val="32"/>
          <w:highlight w:val="none"/>
        </w:rPr>
        <w:t>需求</w:t>
      </w:r>
      <w:r>
        <w:rPr>
          <w:rFonts w:hint="eastAsia" w:ascii="微软雅黑" w:hAnsi="微软雅黑" w:eastAsia="微软雅黑" w:cs="微软雅黑"/>
          <w:b/>
          <w:color w:val="000000"/>
          <w:sz w:val="32"/>
          <w:szCs w:val="32"/>
          <w:highlight w:val="none"/>
          <w:lang w:val="zh-CN"/>
        </w:rPr>
        <w:t>：</w:t>
      </w:r>
    </w:p>
    <w:p w14:paraId="2E239999">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1</w:t>
      </w:r>
      <w:r>
        <w:rPr>
          <w:rFonts w:hint="eastAsia" w:ascii="微软雅黑" w:hAnsi="微软雅黑" w:eastAsia="微软雅黑" w:cs="微软雅黑"/>
          <w:color w:val="000000"/>
          <w:sz w:val="24"/>
          <w:szCs w:val="24"/>
          <w:highlight w:val="none"/>
          <w:lang w:val="en-US" w:eastAsia="zh-CN"/>
        </w:rPr>
        <w:t xml:space="preserve">. </w:t>
      </w:r>
      <w:r>
        <w:rPr>
          <w:rFonts w:hint="eastAsia" w:ascii="微软雅黑" w:hAnsi="微软雅黑" w:eastAsia="微软雅黑" w:cs="微软雅黑"/>
          <w:color w:val="000000"/>
          <w:sz w:val="24"/>
          <w:szCs w:val="24"/>
          <w:highlight w:val="none"/>
          <w:lang w:val="zh-CN"/>
        </w:rPr>
        <w:t>项目名称：滨河湾A地块营销中心包装改造；</w:t>
      </w:r>
    </w:p>
    <w:p w14:paraId="5CAFFC62">
      <w:pPr>
        <w:autoSpaceDE w:val="0"/>
        <w:autoSpaceDN w:val="0"/>
        <w:adjustRightInd w:val="0"/>
        <w:spacing w:after="0" w:line="360" w:lineRule="auto"/>
        <w:ind w:firstLine="480" w:firstLineChars="200"/>
        <w:jc w:val="both"/>
        <w:rPr>
          <w:rFonts w:hint="default" w:ascii="微软雅黑" w:hAnsi="微软雅黑" w:eastAsia="微软雅黑" w:cs="微软雅黑"/>
          <w:color w:val="000000"/>
          <w:sz w:val="24"/>
          <w:szCs w:val="24"/>
          <w:highlight w:val="none"/>
          <w:lang w:val="en-US" w:eastAsia="zh-CN"/>
        </w:rPr>
      </w:pPr>
      <w:r>
        <w:rPr>
          <w:rFonts w:hint="eastAsia" w:ascii="微软雅黑" w:hAnsi="微软雅黑" w:eastAsia="微软雅黑" w:cs="微软雅黑"/>
          <w:color w:val="000000"/>
          <w:sz w:val="24"/>
          <w:szCs w:val="24"/>
          <w:highlight w:val="none"/>
          <w:lang w:val="en-US" w:eastAsia="zh-CN"/>
        </w:rPr>
        <w:t>2. 项目需求：结合</w:t>
      </w:r>
      <w:r>
        <w:rPr>
          <w:rFonts w:hint="eastAsia" w:ascii="微软雅黑" w:hAnsi="微软雅黑" w:eastAsia="微软雅黑" w:cs="微软雅黑"/>
          <w:color w:val="000000"/>
          <w:sz w:val="24"/>
          <w:szCs w:val="24"/>
          <w:highlight w:val="none"/>
          <w:lang w:val="zh-CN"/>
        </w:rPr>
        <w:t>滨河湾A地块营销中心</w:t>
      </w:r>
      <w:r>
        <w:rPr>
          <w:rFonts w:hint="eastAsia" w:ascii="微软雅黑" w:hAnsi="微软雅黑" w:eastAsia="微软雅黑" w:cs="微软雅黑"/>
          <w:color w:val="000000"/>
          <w:sz w:val="24"/>
          <w:szCs w:val="24"/>
          <w:highlight w:val="none"/>
          <w:lang w:val="en-US" w:eastAsia="zh-CN"/>
        </w:rPr>
        <w:t>接待展示需求，对原合柴拾间售楼处进行包装提升工作，包含外围阵地形象包装升级、营销中心内部墙面包装制作、销售道具定制等，详见报价清单。</w:t>
      </w:r>
    </w:p>
    <w:p w14:paraId="4352E725">
      <w:pPr>
        <w:autoSpaceDE w:val="0"/>
        <w:autoSpaceDN w:val="0"/>
        <w:adjustRightInd w:val="0"/>
        <w:spacing w:after="0" w:line="360" w:lineRule="auto"/>
        <w:ind w:firstLine="480" w:firstLineChars="200"/>
        <w:jc w:val="both"/>
        <w:rPr>
          <w:rFonts w:hint="default" w:ascii="微软雅黑" w:hAnsi="微软雅黑" w:eastAsia="微软雅黑" w:cs="微软雅黑"/>
          <w:color w:val="000000"/>
          <w:sz w:val="24"/>
          <w:szCs w:val="24"/>
          <w:highlight w:val="none"/>
          <w:lang w:val="en-US" w:eastAsia="zh-CN"/>
        </w:rPr>
      </w:pPr>
      <w:r>
        <w:rPr>
          <w:rFonts w:hint="eastAsia" w:ascii="微软雅黑" w:hAnsi="微软雅黑" w:eastAsia="微软雅黑" w:cs="微软雅黑"/>
          <w:color w:val="000000"/>
          <w:sz w:val="24"/>
          <w:szCs w:val="24"/>
          <w:highlight w:val="none"/>
          <w:lang w:val="en-US" w:eastAsia="zh-CN"/>
        </w:rPr>
        <w:t xml:space="preserve">3. </w:t>
      </w:r>
      <w:r>
        <w:rPr>
          <w:rFonts w:hint="eastAsia" w:ascii="微软雅黑" w:hAnsi="微软雅黑" w:eastAsia="微软雅黑" w:cs="微软雅黑"/>
          <w:color w:val="000000"/>
          <w:sz w:val="24"/>
          <w:szCs w:val="24"/>
          <w:highlight w:val="none"/>
          <w:lang w:val="zh-CN"/>
        </w:rPr>
        <w:t>项目概算（招标控制价）：</w:t>
      </w:r>
      <w:r>
        <w:rPr>
          <w:rFonts w:hint="eastAsia" w:ascii="微软雅黑" w:hAnsi="微软雅黑" w:eastAsia="微软雅黑" w:cs="微软雅黑"/>
          <w:color w:val="000000"/>
          <w:sz w:val="24"/>
          <w:szCs w:val="24"/>
          <w:highlight w:val="none"/>
          <w:lang w:val="en-US" w:eastAsia="zh-CN"/>
        </w:rPr>
        <w:t>20</w:t>
      </w:r>
      <w:r>
        <w:rPr>
          <w:rFonts w:hint="eastAsia" w:ascii="微软雅黑" w:hAnsi="微软雅黑" w:eastAsia="微软雅黑" w:cs="微软雅黑"/>
          <w:color w:val="000000"/>
          <w:sz w:val="24"/>
          <w:szCs w:val="24"/>
          <w:highlight w:val="none"/>
          <w:lang w:val="zh-CN"/>
        </w:rPr>
        <w:t>万</w:t>
      </w:r>
      <w:r>
        <w:rPr>
          <w:rFonts w:hint="eastAsia" w:ascii="微软雅黑" w:hAnsi="微软雅黑" w:eastAsia="微软雅黑" w:cs="微软雅黑"/>
          <w:color w:val="000000"/>
          <w:sz w:val="24"/>
          <w:szCs w:val="24"/>
          <w:highlight w:val="none"/>
          <w:lang w:val="en-US" w:eastAsia="zh-CN"/>
        </w:rPr>
        <w:t>元</w:t>
      </w:r>
      <w:r>
        <w:rPr>
          <w:rFonts w:hint="eastAsia" w:ascii="微软雅黑" w:hAnsi="微软雅黑" w:eastAsia="微软雅黑" w:cs="微软雅黑"/>
          <w:color w:val="000000"/>
          <w:sz w:val="24"/>
          <w:szCs w:val="24"/>
          <w:highlight w:val="none"/>
          <w:lang w:val="zh-CN"/>
        </w:rPr>
        <w:t>（含税）；</w:t>
      </w:r>
    </w:p>
    <w:p w14:paraId="2BF2DFC4">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en-US" w:eastAsia="zh-CN"/>
        </w:rPr>
        <w:t xml:space="preserve">4. </w:t>
      </w:r>
      <w:r>
        <w:rPr>
          <w:rFonts w:hint="eastAsia" w:ascii="微软雅黑" w:hAnsi="微软雅黑" w:eastAsia="微软雅黑" w:cs="微软雅黑"/>
          <w:color w:val="000000"/>
          <w:sz w:val="24"/>
          <w:szCs w:val="24"/>
          <w:highlight w:val="none"/>
          <w:lang w:val="zh-CN"/>
        </w:rPr>
        <w:t>招标方式：公开招标</w:t>
      </w:r>
    </w:p>
    <w:p w14:paraId="549988CA">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p>
    <w:p w14:paraId="30A06430">
      <w:pPr>
        <w:autoSpaceDE w:val="0"/>
        <w:autoSpaceDN w:val="0"/>
        <w:adjustRightInd w:val="0"/>
        <w:spacing w:after="0" w:line="360" w:lineRule="auto"/>
        <w:rPr>
          <w:rFonts w:hint="eastAsia" w:ascii="微软雅黑" w:hAnsi="微软雅黑" w:eastAsia="微软雅黑" w:cs="微软雅黑"/>
          <w:b/>
          <w:color w:val="000000"/>
          <w:sz w:val="32"/>
          <w:szCs w:val="32"/>
          <w:highlight w:val="none"/>
          <w:lang w:val="zh-CN"/>
        </w:rPr>
      </w:pPr>
      <w:r>
        <w:rPr>
          <w:rFonts w:hint="eastAsia" w:ascii="微软雅黑" w:hAnsi="微软雅黑" w:eastAsia="微软雅黑" w:cs="微软雅黑"/>
          <w:b/>
          <w:color w:val="000000"/>
          <w:sz w:val="32"/>
          <w:szCs w:val="32"/>
          <w:highlight w:val="none"/>
          <w:lang w:val="zh-CN"/>
        </w:rPr>
        <w:t>二、投标人资格条件</w:t>
      </w:r>
    </w:p>
    <w:p w14:paraId="595ACCC1">
      <w:pPr>
        <w:numPr>
          <w:ilvl w:val="0"/>
          <w:numId w:val="1"/>
        </w:numPr>
        <w:autoSpaceDE w:val="0"/>
        <w:autoSpaceDN w:val="0"/>
        <w:adjustRightInd w:val="0"/>
        <w:spacing w:after="0" w:line="360" w:lineRule="auto"/>
        <w:ind w:left="425" w:leftChars="0" w:hanging="425" w:firstLineChars="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投标人应为中华人民共和国境内法律上和财务上独立的法人或依法登记注册的其他组织，合法运作并独立于招标人和招标代理机构。法人下属不具备法人资格的分支机构参与投标的，应提供所属法人针对本项目或覆盖本项目的经营事项的有效授权。</w:t>
      </w:r>
    </w:p>
    <w:p w14:paraId="3B5C934D">
      <w:pPr>
        <w:numPr>
          <w:ilvl w:val="0"/>
          <w:numId w:val="1"/>
        </w:numPr>
        <w:autoSpaceDE w:val="0"/>
        <w:autoSpaceDN w:val="0"/>
        <w:adjustRightInd w:val="0"/>
        <w:spacing w:after="0" w:line="360" w:lineRule="auto"/>
        <w:ind w:left="425" w:leftChars="0" w:hanging="425" w:firstLineChars="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投标人的法定代表人或负责人为同一人，存在控股、管理关系的不同投标人，不得参加同一标包投标或者未划分标包的同一招标项目投标。</w:t>
      </w:r>
    </w:p>
    <w:p w14:paraId="5959B17E">
      <w:pPr>
        <w:numPr>
          <w:ilvl w:val="0"/>
          <w:numId w:val="1"/>
        </w:numPr>
        <w:autoSpaceDE w:val="0"/>
        <w:autoSpaceDN w:val="0"/>
        <w:adjustRightInd w:val="0"/>
        <w:spacing w:after="0" w:line="360" w:lineRule="auto"/>
        <w:ind w:left="425" w:leftChars="0" w:hanging="425" w:firstLineChars="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投标人具有独立承担民事责任的能力；</w:t>
      </w:r>
    </w:p>
    <w:p w14:paraId="17D410C2">
      <w:pPr>
        <w:numPr>
          <w:ilvl w:val="0"/>
          <w:numId w:val="1"/>
        </w:numPr>
        <w:autoSpaceDE w:val="0"/>
        <w:autoSpaceDN w:val="0"/>
        <w:adjustRightInd w:val="0"/>
        <w:spacing w:after="0" w:line="360" w:lineRule="auto"/>
        <w:ind w:left="425" w:leftChars="0" w:hanging="425" w:firstLineChars="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投标人资质要求：具有有效的营业执照，营业执照经营范围应包含与招标项目相关的业务许可。</w:t>
      </w:r>
      <w:r>
        <w:rPr>
          <w:rFonts w:hint="eastAsia" w:ascii="微软雅黑" w:hAnsi="微软雅黑" w:eastAsia="微软雅黑" w:cs="微软雅黑"/>
          <w:color w:val="000000"/>
          <w:sz w:val="24"/>
          <w:szCs w:val="24"/>
          <w:highlight w:val="none"/>
          <w:lang w:val="zh-CN" w:eastAsia="zh-CN"/>
        </w:rPr>
        <w:t>投标人须提供</w:t>
      </w:r>
      <w:r>
        <w:rPr>
          <w:rFonts w:hint="eastAsia" w:ascii="微软雅黑" w:hAnsi="微软雅黑" w:eastAsia="微软雅黑" w:cs="微软雅黑"/>
          <w:color w:val="000000"/>
          <w:sz w:val="24"/>
          <w:szCs w:val="24"/>
          <w:highlight w:val="none"/>
          <w:lang w:val="en-US" w:eastAsia="zh-CN"/>
        </w:rPr>
        <w:t>三份同类业绩证明（自2023年1月1日起，与至少合肥市内3家不同开发商分别签订的物料制作/美陈包装等</w:t>
      </w:r>
      <w:r>
        <w:rPr>
          <w:rFonts w:hint="eastAsia" w:ascii="微软雅黑" w:hAnsi="微软雅黑" w:eastAsia="微软雅黑" w:cs="微软雅黑"/>
          <w:color w:val="000000"/>
          <w:sz w:val="24"/>
          <w:szCs w:val="24"/>
          <w:highlight w:val="none"/>
          <w:lang w:val="zh-CN"/>
        </w:rPr>
        <w:t>与招标项目相关的</w:t>
      </w:r>
      <w:r>
        <w:rPr>
          <w:rFonts w:hint="eastAsia" w:ascii="微软雅黑" w:hAnsi="微软雅黑" w:eastAsia="微软雅黑" w:cs="微软雅黑"/>
          <w:color w:val="000000"/>
          <w:sz w:val="24"/>
          <w:szCs w:val="24"/>
          <w:highlight w:val="none"/>
          <w:lang w:val="en-US" w:eastAsia="zh-CN"/>
        </w:rPr>
        <w:t>业务合同，且每份合同金额不低于10万元</w:t>
      </w:r>
      <w:r>
        <w:rPr>
          <w:rFonts w:hint="eastAsia" w:ascii="微软雅黑" w:hAnsi="微软雅黑" w:eastAsia="微软雅黑" w:cs="微软雅黑"/>
          <w:color w:val="000000"/>
          <w:sz w:val="24"/>
          <w:szCs w:val="24"/>
          <w:highlight w:val="none"/>
          <w:lang w:val="zh-CN" w:eastAsia="zh-CN"/>
        </w:rPr>
        <w:t>）。</w:t>
      </w:r>
    </w:p>
    <w:p w14:paraId="6567072E">
      <w:pPr>
        <w:numPr>
          <w:ilvl w:val="0"/>
          <w:numId w:val="1"/>
        </w:numPr>
        <w:autoSpaceDE w:val="0"/>
        <w:autoSpaceDN w:val="0"/>
        <w:adjustRightInd w:val="0"/>
        <w:spacing w:after="0" w:line="360" w:lineRule="auto"/>
        <w:ind w:left="425" w:leftChars="0" w:hanging="425" w:firstLineChars="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本项目不接受联合体投标。</w:t>
      </w:r>
    </w:p>
    <w:p w14:paraId="1E59F238">
      <w:pPr>
        <w:numPr>
          <w:ilvl w:val="0"/>
          <w:numId w:val="1"/>
        </w:numPr>
        <w:autoSpaceDE w:val="0"/>
        <w:autoSpaceDN w:val="0"/>
        <w:adjustRightInd w:val="0"/>
        <w:spacing w:after="0" w:line="360" w:lineRule="auto"/>
        <w:ind w:left="425" w:leftChars="0" w:hanging="425" w:firstLineChars="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投标人不得存在以下不良信用记录情形：</w:t>
      </w:r>
    </w:p>
    <w:p w14:paraId="30E8215F">
      <w:pPr>
        <w:numPr>
          <w:ilvl w:val="0"/>
          <w:numId w:val="1"/>
        </w:numPr>
        <w:autoSpaceDE w:val="0"/>
        <w:autoSpaceDN w:val="0"/>
        <w:adjustRightInd w:val="0"/>
        <w:spacing w:after="0" w:line="360" w:lineRule="auto"/>
        <w:ind w:left="425" w:leftChars="0" w:hanging="425" w:firstLineChars="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被责令停产停业，暂扣或者吊销许可证，暂扣或者吊销执照；</w:t>
      </w:r>
    </w:p>
    <w:p w14:paraId="5AB52052">
      <w:pPr>
        <w:numPr>
          <w:ilvl w:val="0"/>
          <w:numId w:val="1"/>
        </w:numPr>
        <w:autoSpaceDE w:val="0"/>
        <w:autoSpaceDN w:val="0"/>
        <w:adjustRightInd w:val="0"/>
        <w:spacing w:after="0" w:line="360" w:lineRule="auto"/>
        <w:ind w:left="425" w:leftChars="0" w:hanging="425" w:firstLineChars="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进入清算程序，或被宣告破产，或其他丧失履约能力的情形；</w:t>
      </w:r>
    </w:p>
    <w:p w14:paraId="0B737443">
      <w:pPr>
        <w:pStyle w:val="24"/>
        <w:numPr>
          <w:ilvl w:val="0"/>
          <w:numId w:val="2"/>
        </w:numPr>
        <w:ind w:firstLineChars="0"/>
        <w:jc w:val="both"/>
        <w:rPr>
          <w:rFonts w:hint="eastAsia" w:ascii="微软雅黑" w:hAnsi="微软雅黑" w:eastAsia="微软雅黑" w:cs="微软雅黑"/>
          <w:color w:val="000000"/>
          <w:sz w:val="24"/>
          <w:szCs w:val="24"/>
          <w:highlight w:val="none"/>
          <w:lang w:val="zh-CN" w:eastAsia="zh-CN" w:bidi="ar-SA"/>
        </w:rPr>
      </w:pPr>
      <w:r>
        <w:rPr>
          <w:rFonts w:hint="eastAsia" w:ascii="微软雅黑" w:hAnsi="微软雅黑" w:eastAsia="微软雅黑" w:cs="微软雅黑"/>
          <w:color w:val="000000"/>
          <w:sz w:val="24"/>
          <w:szCs w:val="24"/>
          <w:highlight w:val="none"/>
          <w:lang w:val="zh-CN" w:eastAsia="zh-CN" w:bidi="ar-SA"/>
        </w:rPr>
        <w:t>在国家企业信用信息公示系统（http://www.gsxt.gov.cn/）中被列入严重违法失信企业名单；</w:t>
      </w:r>
    </w:p>
    <w:p w14:paraId="4BE8B825">
      <w:pPr>
        <w:pStyle w:val="24"/>
        <w:numPr>
          <w:ilvl w:val="0"/>
          <w:numId w:val="2"/>
        </w:numPr>
        <w:ind w:firstLineChars="0"/>
        <w:jc w:val="both"/>
        <w:rPr>
          <w:rFonts w:hint="eastAsia" w:ascii="微软雅黑" w:hAnsi="微软雅黑" w:eastAsia="微软雅黑" w:cs="微软雅黑"/>
          <w:color w:val="000000"/>
          <w:sz w:val="24"/>
          <w:szCs w:val="24"/>
          <w:highlight w:val="none"/>
          <w:lang w:val="zh-CN" w:eastAsia="zh-CN" w:bidi="ar-SA"/>
        </w:rPr>
      </w:pPr>
      <w:r>
        <w:rPr>
          <w:rFonts w:hint="eastAsia" w:ascii="微软雅黑" w:hAnsi="微软雅黑" w:eastAsia="微软雅黑" w:cs="微软雅黑"/>
          <w:color w:val="000000"/>
          <w:sz w:val="24"/>
          <w:szCs w:val="24"/>
          <w:highlight w:val="none"/>
          <w:lang w:val="zh-CN" w:eastAsia="zh-CN" w:bidi="ar-SA"/>
        </w:rPr>
        <w:t>在“信用中国”网站（http://www.creditchina.gov.cn/）中被列入失信被执行人名单；</w:t>
      </w:r>
    </w:p>
    <w:p w14:paraId="3833405A">
      <w:pPr>
        <w:pStyle w:val="24"/>
        <w:numPr>
          <w:ilvl w:val="0"/>
          <w:numId w:val="2"/>
        </w:numPr>
        <w:ind w:firstLineChars="0"/>
        <w:jc w:val="both"/>
        <w:rPr>
          <w:rFonts w:hint="eastAsia" w:ascii="微软雅黑" w:hAnsi="微软雅黑" w:eastAsia="微软雅黑" w:cs="微软雅黑"/>
          <w:color w:val="000000"/>
          <w:sz w:val="24"/>
          <w:szCs w:val="24"/>
          <w:highlight w:val="none"/>
          <w:lang w:val="zh-CN" w:eastAsia="zh-CN" w:bidi="ar-SA"/>
        </w:rPr>
      </w:pPr>
      <w:r>
        <w:rPr>
          <w:rFonts w:hint="eastAsia" w:ascii="微软雅黑" w:hAnsi="微软雅黑" w:eastAsia="微软雅黑" w:cs="微软雅黑"/>
          <w:color w:val="000000"/>
          <w:sz w:val="24"/>
          <w:szCs w:val="24"/>
          <w:highlight w:val="none"/>
          <w:lang w:val="zh-CN" w:eastAsia="zh-CN" w:bidi="ar-SA"/>
        </w:rPr>
        <w:t>在“信用中国”网站（http://www.creditchina.gov.cn/）中被列入重大税收违法失信主体名单；</w:t>
      </w:r>
    </w:p>
    <w:p w14:paraId="5799049E">
      <w:pPr>
        <w:pStyle w:val="24"/>
        <w:numPr>
          <w:ilvl w:val="0"/>
          <w:numId w:val="2"/>
        </w:numPr>
        <w:ind w:firstLineChars="0"/>
        <w:jc w:val="both"/>
        <w:rPr>
          <w:rFonts w:hint="eastAsia" w:ascii="微软雅黑" w:hAnsi="微软雅黑" w:eastAsia="微软雅黑" w:cs="微软雅黑"/>
          <w:color w:val="000000"/>
          <w:sz w:val="24"/>
          <w:szCs w:val="24"/>
          <w:highlight w:val="none"/>
          <w:lang w:val="zh-CN" w:eastAsia="zh-CN" w:bidi="ar-SA"/>
        </w:rPr>
      </w:pPr>
      <w:r>
        <w:rPr>
          <w:rFonts w:hint="eastAsia" w:ascii="微软雅黑" w:hAnsi="微软雅黑" w:eastAsia="微软雅黑" w:cs="微软雅黑"/>
          <w:color w:val="000000"/>
          <w:sz w:val="24"/>
          <w:szCs w:val="24"/>
          <w:highlight w:val="none"/>
          <w:lang w:val="zh-CN" w:eastAsia="zh-CN" w:bidi="ar-SA"/>
        </w:rPr>
        <w:t>在近三年内投标人或其法定代表人（单位负责人）有行贿犯罪行为的；</w:t>
      </w:r>
    </w:p>
    <w:p w14:paraId="3C77BDEA">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p>
    <w:p w14:paraId="759DCF4B">
      <w:pPr>
        <w:autoSpaceDE w:val="0"/>
        <w:autoSpaceDN w:val="0"/>
        <w:adjustRightInd w:val="0"/>
        <w:spacing w:after="0" w:line="360" w:lineRule="auto"/>
        <w:rPr>
          <w:rFonts w:hint="eastAsia" w:ascii="微软雅黑" w:hAnsi="微软雅黑" w:eastAsia="微软雅黑" w:cs="微软雅黑"/>
          <w:b/>
          <w:color w:val="000000"/>
          <w:sz w:val="32"/>
          <w:szCs w:val="32"/>
          <w:highlight w:val="none"/>
          <w:lang w:val="zh-CN"/>
        </w:rPr>
      </w:pPr>
      <w:r>
        <w:rPr>
          <w:rFonts w:hint="eastAsia" w:ascii="微软雅黑" w:hAnsi="微软雅黑" w:eastAsia="微软雅黑" w:cs="微软雅黑"/>
          <w:b/>
          <w:color w:val="000000"/>
          <w:sz w:val="32"/>
          <w:szCs w:val="32"/>
          <w:highlight w:val="none"/>
          <w:lang w:val="zh-CN"/>
        </w:rPr>
        <w:t>三、评标方法</w:t>
      </w:r>
    </w:p>
    <w:p w14:paraId="4F59A0B3">
      <w:pPr>
        <w:numPr>
          <w:ilvl w:val="0"/>
          <w:numId w:val="3"/>
        </w:numPr>
        <w:autoSpaceDE w:val="0"/>
        <w:autoSpaceDN w:val="0"/>
        <w:adjustRightInd w:val="0"/>
        <w:spacing w:after="0" w:line="360" w:lineRule="auto"/>
        <w:ind w:left="425" w:leftChars="0" w:hanging="425" w:firstLineChars="0"/>
        <w:jc w:val="both"/>
        <w:rPr>
          <w:rFonts w:hint="eastAsia" w:ascii="微软雅黑" w:hAnsi="微软雅黑" w:eastAsia="微软雅黑" w:cs="微软雅黑"/>
          <w:color w:val="000000"/>
          <w:sz w:val="24"/>
          <w:szCs w:val="24"/>
          <w:highlight w:val="yellow"/>
          <w:lang w:val="zh-CN" w:eastAsia="zh-CN"/>
        </w:rPr>
      </w:pPr>
      <w:r>
        <w:rPr>
          <w:rFonts w:hint="eastAsia" w:ascii="微软雅黑" w:hAnsi="微软雅黑" w:eastAsia="微软雅黑" w:cs="微软雅黑"/>
          <w:color w:val="000000"/>
          <w:sz w:val="24"/>
          <w:szCs w:val="24"/>
          <w:highlight w:val="yellow"/>
          <w:lang w:val="zh-CN" w:eastAsia="zh-CN"/>
        </w:rPr>
        <w:t>投标人投标报价</w:t>
      </w:r>
      <w:r>
        <w:rPr>
          <w:rFonts w:hint="eastAsia" w:ascii="微软雅黑" w:hAnsi="微软雅黑" w:eastAsia="微软雅黑" w:cs="微软雅黑"/>
          <w:color w:val="000000"/>
          <w:sz w:val="24"/>
          <w:szCs w:val="24"/>
          <w:highlight w:val="yellow"/>
          <w:lang w:val="en-US" w:eastAsia="zh-CN"/>
        </w:rPr>
        <w:t>需统一按6%税点报价，且含税价</w:t>
      </w:r>
      <w:r>
        <w:rPr>
          <w:rFonts w:hint="eastAsia" w:ascii="微软雅黑" w:hAnsi="微软雅黑" w:eastAsia="微软雅黑" w:cs="微软雅黑"/>
          <w:color w:val="000000"/>
          <w:sz w:val="24"/>
          <w:szCs w:val="24"/>
          <w:highlight w:val="yellow"/>
          <w:lang w:val="zh-CN" w:eastAsia="zh-CN"/>
        </w:rPr>
        <w:t>不得高于招标控制价，否则其报价无效；</w:t>
      </w:r>
    </w:p>
    <w:p w14:paraId="27076DFB">
      <w:pPr>
        <w:numPr>
          <w:ilvl w:val="0"/>
          <w:numId w:val="3"/>
        </w:numPr>
        <w:autoSpaceDE w:val="0"/>
        <w:autoSpaceDN w:val="0"/>
        <w:adjustRightInd w:val="0"/>
        <w:spacing w:after="0" w:line="360" w:lineRule="auto"/>
        <w:ind w:left="425" w:leftChars="0" w:hanging="425" w:firstLineChars="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经询价小组评审符合询价文件规定条件的有效投标人如低于三家，则本次招标流标（另行重新组织询价）；</w:t>
      </w:r>
    </w:p>
    <w:p w14:paraId="0046F923">
      <w:pPr>
        <w:numPr>
          <w:ilvl w:val="0"/>
          <w:numId w:val="3"/>
        </w:numPr>
        <w:autoSpaceDE w:val="0"/>
        <w:autoSpaceDN w:val="0"/>
        <w:adjustRightInd w:val="0"/>
        <w:spacing w:after="0" w:line="360" w:lineRule="auto"/>
        <w:ind w:left="425" w:leftChars="0" w:hanging="425" w:firstLineChars="0"/>
        <w:jc w:val="both"/>
        <w:rPr>
          <w:rFonts w:hint="eastAsia" w:ascii="微软雅黑" w:hAnsi="微软雅黑" w:eastAsia="微软雅黑" w:cs="微软雅黑"/>
          <w:color w:val="000000"/>
          <w:sz w:val="24"/>
          <w:szCs w:val="24"/>
          <w:highlight w:val="none"/>
          <w:lang w:val="zh-CN" w:eastAsia="zh-CN"/>
        </w:rPr>
      </w:pPr>
      <w:r>
        <w:rPr>
          <w:rFonts w:hint="eastAsia" w:ascii="微软雅黑" w:hAnsi="微软雅黑" w:eastAsia="微软雅黑" w:cs="微软雅黑"/>
          <w:color w:val="000000"/>
          <w:sz w:val="24"/>
          <w:szCs w:val="24"/>
          <w:highlight w:val="none"/>
          <w:lang w:val="zh-CN"/>
        </w:rPr>
        <w:t>询价小组对报价文件进行审核，经审核后</w:t>
      </w:r>
      <w:r>
        <w:rPr>
          <w:rFonts w:hint="eastAsia" w:ascii="微软雅黑" w:hAnsi="微软雅黑" w:eastAsia="微软雅黑" w:cs="微软雅黑"/>
          <w:color w:val="000000"/>
          <w:sz w:val="24"/>
          <w:szCs w:val="24"/>
          <w:highlight w:val="none"/>
          <w:lang w:val="en-US" w:eastAsia="zh-CN"/>
        </w:rPr>
        <w:t>以不含税价由低到高进行排序，</w:t>
      </w:r>
      <w:r>
        <w:rPr>
          <w:rFonts w:hint="eastAsia" w:ascii="微软雅黑" w:hAnsi="微软雅黑" w:eastAsia="微软雅黑" w:cs="微软雅黑"/>
          <w:color w:val="000000"/>
          <w:sz w:val="24"/>
          <w:szCs w:val="24"/>
          <w:highlight w:val="none"/>
          <w:lang w:val="zh-CN" w:eastAsia="zh-CN"/>
        </w:rPr>
        <w:t>最低价者中标，若</w:t>
      </w:r>
      <w:r>
        <w:rPr>
          <w:rFonts w:hint="eastAsia" w:ascii="微软雅黑" w:hAnsi="微软雅黑" w:eastAsia="微软雅黑" w:cs="微软雅黑"/>
          <w:color w:val="000000"/>
          <w:sz w:val="24"/>
          <w:szCs w:val="24"/>
          <w:highlight w:val="none"/>
          <w:lang w:val="en-US" w:eastAsia="zh-CN"/>
        </w:rPr>
        <w:t>中标方</w:t>
      </w:r>
      <w:r>
        <w:rPr>
          <w:rFonts w:hint="eastAsia" w:ascii="微软雅黑" w:hAnsi="微软雅黑" w:eastAsia="微软雅黑" w:cs="微软雅黑"/>
          <w:color w:val="000000"/>
          <w:sz w:val="24"/>
          <w:szCs w:val="24"/>
          <w:highlight w:val="none"/>
          <w:lang w:val="zh-CN" w:eastAsia="zh-CN"/>
        </w:rPr>
        <w:t>因自身原因无法继续履行合同，其余投标方按报价从低到高依次递补。</w:t>
      </w:r>
    </w:p>
    <w:p w14:paraId="320F2EF3">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p>
    <w:p w14:paraId="10493E23">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p>
    <w:p w14:paraId="55B3263B">
      <w:pPr>
        <w:autoSpaceDE w:val="0"/>
        <w:autoSpaceDN w:val="0"/>
        <w:adjustRightInd w:val="0"/>
        <w:spacing w:after="0" w:line="360" w:lineRule="auto"/>
        <w:rPr>
          <w:rFonts w:hint="eastAsia" w:ascii="微软雅黑" w:hAnsi="微软雅黑" w:eastAsia="微软雅黑" w:cs="微软雅黑"/>
          <w:b/>
          <w:color w:val="000000"/>
          <w:sz w:val="32"/>
          <w:szCs w:val="32"/>
          <w:highlight w:val="none"/>
          <w:lang w:val="zh-CN"/>
        </w:rPr>
      </w:pPr>
      <w:r>
        <w:rPr>
          <w:rFonts w:hint="eastAsia" w:ascii="微软雅黑" w:hAnsi="微软雅黑" w:eastAsia="微软雅黑" w:cs="微软雅黑"/>
          <w:b/>
          <w:color w:val="000000"/>
          <w:sz w:val="32"/>
          <w:szCs w:val="32"/>
          <w:highlight w:val="none"/>
          <w:lang w:val="zh-CN"/>
        </w:rPr>
        <w:t>四、投标报名提交材料及格式要求</w:t>
      </w:r>
    </w:p>
    <w:p w14:paraId="6DCB7659">
      <w:pPr>
        <w:autoSpaceDE w:val="0"/>
        <w:autoSpaceDN w:val="0"/>
        <w:adjustRightInd w:val="0"/>
        <w:spacing w:after="0" w:line="360" w:lineRule="auto"/>
        <w:ind w:firstLine="480" w:firstLineChars="200"/>
        <w:jc w:val="both"/>
        <w:rPr>
          <w:rFonts w:hint="eastAsia" w:ascii="微软雅黑" w:hAnsi="微软雅黑" w:eastAsia="微软雅黑" w:cs="微软雅黑"/>
          <w:b/>
          <w:bCs/>
          <w:color w:val="000000"/>
          <w:sz w:val="24"/>
          <w:szCs w:val="24"/>
          <w:highlight w:val="none"/>
          <w:lang w:val="zh-CN"/>
        </w:rPr>
      </w:pPr>
      <w:r>
        <w:rPr>
          <w:rFonts w:hint="eastAsia" w:ascii="微软雅黑" w:hAnsi="微软雅黑" w:eastAsia="微软雅黑" w:cs="微软雅黑"/>
          <w:b/>
          <w:bCs/>
          <w:color w:val="000000"/>
          <w:sz w:val="24"/>
          <w:szCs w:val="24"/>
          <w:highlight w:val="none"/>
          <w:lang w:val="en-US" w:eastAsia="zh-CN"/>
        </w:rPr>
        <w:t>1、</w:t>
      </w:r>
      <w:r>
        <w:rPr>
          <w:rFonts w:hint="eastAsia" w:ascii="微软雅黑" w:hAnsi="微软雅黑" w:eastAsia="微软雅黑" w:cs="微软雅黑"/>
          <w:b/>
          <w:bCs/>
          <w:color w:val="000000"/>
          <w:sz w:val="24"/>
          <w:szCs w:val="24"/>
          <w:highlight w:val="none"/>
          <w:lang w:val="zh-CN"/>
        </w:rPr>
        <w:t>报名材料</w:t>
      </w:r>
    </w:p>
    <w:p w14:paraId="08B29E3F">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附件1：投标函 加盖公章；</w:t>
      </w:r>
    </w:p>
    <w:p w14:paraId="59544CE7">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附件2：法人授权委托书 加盖公章；</w:t>
      </w:r>
    </w:p>
    <w:p w14:paraId="455FABFC">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附件3：投标人信用承诺函 加盖公章；</w:t>
      </w:r>
    </w:p>
    <w:p w14:paraId="66B23416">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附件4：资质证明文件：营业执照、</w:t>
      </w:r>
      <w:r>
        <w:rPr>
          <w:rFonts w:hint="eastAsia" w:ascii="微软雅黑" w:hAnsi="微软雅黑" w:eastAsia="微软雅黑" w:cs="微软雅黑"/>
          <w:color w:val="000000"/>
          <w:sz w:val="24"/>
          <w:szCs w:val="24"/>
          <w:highlight w:val="none"/>
          <w:lang w:val="en-US" w:eastAsia="zh-CN"/>
        </w:rPr>
        <w:t>业绩证明（自2023年1月1日起，与至少合肥市内3家不同开发商分别签订的物料制作/美陈包装等</w:t>
      </w:r>
      <w:r>
        <w:rPr>
          <w:rFonts w:hint="eastAsia" w:ascii="微软雅黑" w:hAnsi="微软雅黑" w:eastAsia="微软雅黑" w:cs="微软雅黑"/>
          <w:color w:val="000000"/>
          <w:sz w:val="24"/>
          <w:szCs w:val="24"/>
          <w:highlight w:val="none"/>
          <w:lang w:val="zh-CN"/>
        </w:rPr>
        <w:t>与招标项目相关的</w:t>
      </w:r>
      <w:r>
        <w:rPr>
          <w:rFonts w:hint="eastAsia" w:ascii="微软雅黑" w:hAnsi="微软雅黑" w:eastAsia="微软雅黑" w:cs="微软雅黑"/>
          <w:color w:val="000000"/>
          <w:sz w:val="24"/>
          <w:szCs w:val="24"/>
          <w:highlight w:val="none"/>
          <w:lang w:val="en-US" w:eastAsia="zh-CN"/>
        </w:rPr>
        <w:t>业务合同，且每份合同金额不低于10万元</w:t>
      </w:r>
      <w:r>
        <w:rPr>
          <w:rFonts w:hint="eastAsia" w:ascii="微软雅黑" w:hAnsi="微软雅黑" w:eastAsia="微软雅黑" w:cs="微软雅黑"/>
          <w:color w:val="000000"/>
          <w:sz w:val="24"/>
          <w:szCs w:val="24"/>
          <w:highlight w:val="none"/>
          <w:lang w:val="zh-CN" w:eastAsia="zh-CN"/>
        </w:rPr>
        <w:t>）</w:t>
      </w:r>
      <w:r>
        <w:rPr>
          <w:rFonts w:hint="eastAsia" w:ascii="微软雅黑" w:hAnsi="微软雅黑" w:eastAsia="微软雅黑" w:cs="微软雅黑"/>
          <w:color w:val="000000"/>
          <w:sz w:val="24"/>
          <w:szCs w:val="24"/>
          <w:highlight w:val="none"/>
          <w:lang w:val="en-US" w:eastAsia="zh-CN"/>
        </w:rPr>
        <w:t xml:space="preserve"> </w:t>
      </w:r>
      <w:r>
        <w:rPr>
          <w:rFonts w:hint="eastAsia" w:ascii="微软雅黑" w:hAnsi="微软雅黑" w:eastAsia="微软雅黑" w:cs="微软雅黑"/>
          <w:color w:val="000000"/>
          <w:sz w:val="24"/>
          <w:szCs w:val="24"/>
          <w:highlight w:val="none"/>
          <w:lang w:val="zh-CN"/>
        </w:rPr>
        <w:t>加盖公章；</w:t>
      </w:r>
    </w:p>
    <w:p w14:paraId="087CE766">
      <w:pPr>
        <w:autoSpaceDE w:val="0"/>
        <w:autoSpaceDN w:val="0"/>
        <w:adjustRightInd w:val="0"/>
        <w:spacing w:after="0" w:line="360" w:lineRule="auto"/>
        <w:ind w:firstLine="480" w:firstLineChars="200"/>
        <w:jc w:val="both"/>
        <w:rPr>
          <w:rFonts w:hint="default" w:ascii="微软雅黑" w:hAnsi="微软雅黑" w:eastAsia="微软雅黑" w:cs="微软雅黑"/>
          <w:color w:val="000000"/>
          <w:sz w:val="24"/>
          <w:szCs w:val="24"/>
          <w:highlight w:val="none"/>
          <w:lang w:val="en-US" w:eastAsia="zh-CN"/>
        </w:rPr>
      </w:pPr>
      <w:r>
        <w:rPr>
          <w:rFonts w:hint="eastAsia" w:ascii="微软雅黑" w:hAnsi="微软雅黑" w:eastAsia="微软雅黑" w:cs="微软雅黑"/>
          <w:color w:val="000000"/>
          <w:sz w:val="24"/>
          <w:szCs w:val="24"/>
          <w:highlight w:val="none"/>
          <w:lang w:val="en-US" w:eastAsia="zh-CN"/>
        </w:rPr>
        <w:t>附件5：合作确认书 加盖公章</w:t>
      </w:r>
    </w:p>
    <w:p w14:paraId="062D0830">
      <w:pPr>
        <w:autoSpaceDE w:val="0"/>
        <w:autoSpaceDN w:val="0"/>
        <w:adjustRightInd w:val="0"/>
        <w:spacing w:after="0" w:line="360" w:lineRule="auto"/>
        <w:ind w:firstLine="480" w:firstLineChars="200"/>
        <w:jc w:val="both"/>
        <w:rPr>
          <w:rFonts w:hint="eastAsia" w:ascii="微软雅黑" w:hAnsi="微软雅黑" w:eastAsia="微软雅黑" w:cs="微软雅黑"/>
          <w:b/>
          <w:bCs/>
          <w:color w:val="000000"/>
          <w:sz w:val="24"/>
          <w:szCs w:val="24"/>
          <w:highlight w:val="none"/>
          <w:lang w:val="zh-CN"/>
        </w:rPr>
      </w:pPr>
      <w:r>
        <w:rPr>
          <w:rFonts w:hint="eastAsia" w:ascii="微软雅黑" w:hAnsi="微软雅黑" w:eastAsia="微软雅黑" w:cs="微软雅黑"/>
          <w:b/>
          <w:bCs/>
          <w:color w:val="000000"/>
          <w:sz w:val="24"/>
          <w:szCs w:val="24"/>
          <w:highlight w:val="none"/>
          <w:lang w:val="en-US" w:eastAsia="zh-CN"/>
        </w:rPr>
        <w:t>2、</w:t>
      </w:r>
      <w:r>
        <w:rPr>
          <w:rFonts w:hint="eastAsia" w:ascii="微软雅黑" w:hAnsi="微软雅黑" w:eastAsia="微软雅黑" w:cs="微软雅黑"/>
          <w:b/>
          <w:bCs/>
          <w:color w:val="000000"/>
          <w:sz w:val="24"/>
          <w:szCs w:val="24"/>
          <w:highlight w:val="none"/>
          <w:lang w:val="zh-CN"/>
        </w:rPr>
        <w:t>投标报价</w:t>
      </w:r>
    </w:p>
    <w:p w14:paraId="4B836950">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en-US" w:eastAsia="zh-CN"/>
        </w:rPr>
      </w:pPr>
      <w:r>
        <w:rPr>
          <w:rFonts w:hint="eastAsia" w:ascii="微软雅黑" w:hAnsi="微软雅黑" w:eastAsia="微软雅黑" w:cs="微软雅黑"/>
          <w:color w:val="000000"/>
          <w:sz w:val="24"/>
          <w:szCs w:val="24"/>
          <w:highlight w:val="none"/>
          <w:lang w:val="zh-CN"/>
        </w:rPr>
        <w:t>附件</w:t>
      </w:r>
      <w:r>
        <w:rPr>
          <w:rFonts w:hint="eastAsia" w:ascii="微软雅黑" w:hAnsi="微软雅黑" w:eastAsia="微软雅黑" w:cs="微软雅黑"/>
          <w:color w:val="000000"/>
          <w:sz w:val="24"/>
          <w:szCs w:val="24"/>
          <w:highlight w:val="none"/>
          <w:lang w:val="en-US" w:eastAsia="zh-CN"/>
        </w:rPr>
        <w:t>1</w:t>
      </w:r>
      <w:r>
        <w:rPr>
          <w:rFonts w:hint="eastAsia" w:ascii="微软雅黑" w:hAnsi="微软雅黑" w:eastAsia="微软雅黑" w:cs="微软雅黑"/>
          <w:color w:val="000000"/>
          <w:sz w:val="24"/>
          <w:szCs w:val="24"/>
          <w:highlight w:val="none"/>
          <w:lang w:val="zh-CN"/>
        </w:rPr>
        <w:t>：投标报价</w:t>
      </w:r>
      <w:r>
        <w:rPr>
          <w:rFonts w:hint="eastAsia" w:ascii="微软雅黑" w:hAnsi="微软雅黑" w:eastAsia="微软雅黑" w:cs="微软雅黑"/>
          <w:color w:val="000000"/>
          <w:sz w:val="24"/>
          <w:szCs w:val="24"/>
          <w:highlight w:val="none"/>
          <w:lang w:val="en-US" w:eastAsia="zh-CN"/>
        </w:rPr>
        <w:t>函 加盖公章</w:t>
      </w:r>
    </w:p>
    <w:p w14:paraId="4A85A587">
      <w:pPr>
        <w:autoSpaceDE w:val="0"/>
        <w:autoSpaceDN w:val="0"/>
        <w:adjustRightInd w:val="0"/>
        <w:spacing w:after="0" w:line="360" w:lineRule="auto"/>
        <w:ind w:firstLine="480" w:firstLineChars="200"/>
        <w:jc w:val="both"/>
        <w:rPr>
          <w:rFonts w:hint="default" w:ascii="微软雅黑" w:hAnsi="微软雅黑" w:eastAsia="微软雅黑" w:cs="微软雅黑"/>
          <w:color w:val="000000"/>
          <w:sz w:val="24"/>
          <w:szCs w:val="24"/>
          <w:highlight w:val="none"/>
          <w:lang w:val="en-US" w:eastAsia="zh-CN"/>
        </w:rPr>
      </w:pPr>
      <w:r>
        <w:rPr>
          <w:rFonts w:hint="eastAsia" w:ascii="微软雅黑" w:hAnsi="微软雅黑" w:eastAsia="微软雅黑" w:cs="微软雅黑"/>
          <w:color w:val="000000"/>
          <w:sz w:val="24"/>
          <w:szCs w:val="24"/>
          <w:highlight w:val="none"/>
          <w:lang w:val="en-US" w:eastAsia="zh-CN"/>
        </w:rPr>
        <w:t>附件2：投标报价单 加盖公章</w:t>
      </w:r>
    </w:p>
    <w:p w14:paraId="7683ECCA">
      <w:pPr>
        <w:autoSpaceDE w:val="0"/>
        <w:autoSpaceDN w:val="0"/>
        <w:adjustRightInd w:val="0"/>
        <w:spacing w:after="0" w:line="360" w:lineRule="auto"/>
        <w:ind w:firstLine="480" w:firstLineChars="200"/>
        <w:jc w:val="both"/>
        <w:rPr>
          <w:rFonts w:hint="eastAsia" w:ascii="微软雅黑" w:hAnsi="微软雅黑" w:eastAsia="微软雅黑" w:cs="微软雅黑"/>
          <w:b/>
          <w:bCs/>
          <w:color w:val="000000"/>
          <w:sz w:val="24"/>
          <w:szCs w:val="24"/>
          <w:highlight w:val="none"/>
          <w:lang w:val="zh-CN"/>
        </w:rPr>
      </w:pPr>
      <w:r>
        <w:rPr>
          <w:rFonts w:hint="eastAsia" w:ascii="微软雅黑" w:hAnsi="微软雅黑" w:eastAsia="微软雅黑" w:cs="微软雅黑"/>
          <w:b/>
          <w:bCs/>
          <w:color w:val="000000"/>
          <w:sz w:val="24"/>
          <w:szCs w:val="24"/>
          <w:highlight w:val="none"/>
          <w:lang w:val="en-US" w:eastAsia="zh-CN"/>
        </w:rPr>
        <w:t>3、</w:t>
      </w:r>
      <w:r>
        <w:rPr>
          <w:rFonts w:hint="eastAsia" w:ascii="微软雅黑" w:hAnsi="微软雅黑" w:eastAsia="微软雅黑" w:cs="微软雅黑"/>
          <w:b/>
          <w:bCs/>
          <w:color w:val="000000"/>
          <w:sz w:val="24"/>
          <w:szCs w:val="24"/>
          <w:highlight w:val="none"/>
          <w:lang w:val="zh-CN"/>
        </w:rPr>
        <w:t>投标要求</w:t>
      </w:r>
    </w:p>
    <w:p w14:paraId="15B7457B">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投标人应按本招标文件“招投标日程表”规定的时间、地点，向招标人密封盖章提交投标文件，于</w:t>
      </w:r>
      <w:r>
        <w:rPr>
          <w:rFonts w:hint="eastAsia" w:ascii="微软雅黑" w:hAnsi="微软雅黑" w:eastAsia="微软雅黑" w:cs="微软雅黑"/>
          <w:color w:val="000000"/>
          <w:sz w:val="24"/>
          <w:szCs w:val="24"/>
          <w:highlight w:val="none"/>
          <w:lang w:val="en-US" w:eastAsia="zh-CN"/>
        </w:rPr>
        <w:t>4</w:t>
      </w:r>
      <w:r>
        <w:rPr>
          <w:rFonts w:hint="eastAsia" w:ascii="微软雅黑" w:hAnsi="微软雅黑" w:eastAsia="微软雅黑" w:cs="微软雅黑"/>
          <w:color w:val="000000"/>
          <w:sz w:val="24"/>
          <w:szCs w:val="24"/>
          <w:highlight w:val="none"/>
          <w:lang w:val="zh-CN"/>
        </w:rPr>
        <w:t>月</w:t>
      </w:r>
      <w:r>
        <w:rPr>
          <w:rFonts w:hint="eastAsia" w:ascii="微软雅黑" w:hAnsi="微软雅黑" w:eastAsia="微软雅黑" w:cs="微软雅黑"/>
          <w:color w:val="000000"/>
          <w:sz w:val="24"/>
          <w:szCs w:val="24"/>
          <w:highlight w:val="none"/>
          <w:lang w:val="en-US" w:eastAsia="zh-CN"/>
        </w:rPr>
        <w:t>22</w:t>
      </w:r>
      <w:r>
        <w:rPr>
          <w:rFonts w:hint="eastAsia" w:ascii="微软雅黑" w:hAnsi="微软雅黑" w:eastAsia="微软雅黑" w:cs="微软雅黑"/>
          <w:color w:val="000000"/>
          <w:sz w:val="24"/>
          <w:szCs w:val="24"/>
          <w:highlight w:val="none"/>
          <w:lang w:val="zh-CN"/>
        </w:rPr>
        <w:t>日1</w:t>
      </w:r>
      <w:r>
        <w:rPr>
          <w:rFonts w:hint="eastAsia" w:ascii="微软雅黑" w:hAnsi="微软雅黑" w:eastAsia="微软雅黑" w:cs="微软雅黑"/>
          <w:color w:val="000000"/>
          <w:sz w:val="24"/>
          <w:szCs w:val="24"/>
          <w:highlight w:val="none"/>
          <w:lang w:val="en-US" w:eastAsia="zh-CN"/>
        </w:rPr>
        <w:t>7</w:t>
      </w:r>
      <w:r>
        <w:rPr>
          <w:rFonts w:hint="eastAsia" w:ascii="微软雅黑" w:hAnsi="微软雅黑" w:eastAsia="微软雅黑" w:cs="微软雅黑"/>
          <w:color w:val="000000"/>
          <w:sz w:val="24"/>
          <w:szCs w:val="24"/>
          <w:highlight w:val="none"/>
          <w:lang w:val="zh-CN"/>
        </w:rPr>
        <w:t>时前送至合肥市包河区城市更新建设有限公司，地址：合肥市包河区徽州大道1388号401。</w:t>
      </w:r>
    </w:p>
    <w:p w14:paraId="0E2A838A">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注：不接受任何形式邮寄文件或电子文件，请投标单位投标负责人密封盖章提交，并以当面确认签字为准。</w:t>
      </w:r>
    </w:p>
    <w:p w14:paraId="526DB66C">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en-US" w:eastAsia="zh-CN"/>
        </w:rPr>
      </w:pPr>
      <w:r>
        <w:rPr>
          <w:rFonts w:hint="eastAsia" w:ascii="微软雅黑" w:hAnsi="微软雅黑" w:eastAsia="微软雅黑" w:cs="微软雅黑"/>
          <w:color w:val="000000"/>
          <w:sz w:val="24"/>
          <w:szCs w:val="24"/>
          <w:highlight w:val="none"/>
          <w:lang w:val="zh-CN"/>
        </w:rPr>
        <w:t>联系人：</w:t>
      </w:r>
      <w:r>
        <w:rPr>
          <w:rFonts w:hint="eastAsia" w:ascii="微软雅黑" w:hAnsi="微软雅黑" w:eastAsia="微软雅黑" w:cs="微软雅黑"/>
          <w:color w:val="000000"/>
          <w:sz w:val="24"/>
          <w:szCs w:val="24"/>
          <w:highlight w:val="none"/>
          <w:lang w:val="en-US" w:eastAsia="zh-CN"/>
        </w:rPr>
        <w:t>费思远</w:t>
      </w:r>
    </w:p>
    <w:p w14:paraId="578E1098">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报名热线：0551-63456711</w:t>
      </w:r>
    </w:p>
    <w:p w14:paraId="484EF279">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联系地址：合肥市包河区徽州大道1388号4楼401</w:t>
      </w:r>
    </w:p>
    <w:p w14:paraId="71BC2F34">
      <w:pPr>
        <w:autoSpaceDE w:val="0"/>
        <w:autoSpaceDN w:val="0"/>
        <w:adjustRightInd w:val="0"/>
        <w:spacing w:after="0" w:line="360" w:lineRule="auto"/>
        <w:ind w:firstLine="480" w:firstLineChars="200"/>
        <w:jc w:val="both"/>
        <w:rPr>
          <w:rFonts w:hint="eastAsia" w:ascii="微软雅黑" w:hAnsi="微软雅黑" w:eastAsia="微软雅黑" w:cs="微软雅黑"/>
          <w:b/>
          <w:bCs/>
          <w:color w:val="000000"/>
          <w:sz w:val="24"/>
          <w:szCs w:val="24"/>
          <w:highlight w:val="none"/>
          <w:lang w:val="zh-CN"/>
        </w:rPr>
      </w:pPr>
      <w:r>
        <w:rPr>
          <w:rFonts w:hint="eastAsia" w:ascii="微软雅黑" w:hAnsi="微软雅黑" w:eastAsia="微软雅黑" w:cs="微软雅黑"/>
          <w:b/>
          <w:bCs/>
          <w:color w:val="000000"/>
          <w:sz w:val="24"/>
          <w:szCs w:val="24"/>
          <w:highlight w:val="none"/>
          <w:lang w:val="en-US" w:eastAsia="zh-CN"/>
        </w:rPr>
        <w:t>4、</w:t>
      </w:r>
      <w:r>
        <w:rPr>
          <w:rFonts w:hint="eastAsia" w:ascii="微软雅黑" w:hAnsi="微软雅黑" w:eastAsia="微软雅黑" w:cs="微软雅黑"/>
          <w:b/>
          <w:bCs/>
          <w:color w:val="000000"/>
          <w:sz w:val="24"/>
          <w:szCs w:val="24"/>
          <w:highlight w:val="none"/>
          <w:lang w:val="zh-CN"/>
        </w:rPr>
        <w:t>开标</w:t>
      </w:r>
    </w:p>
    <w:p w14:paraId="49A507C5">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具体开标时间、地点详见本招标文件“招投标日程表”。</w:t>
      </w:r>
    </w:p>
    <w:p w14:paraId="5842B70C">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p>
    <w:p w14:paraId="460D2E94">
      <w:pPr>
        <w:autoSpaceDE w:val="0"/>
        <w:autoSpaceDN w:val="0"/>
        <w:adjustRightInd w:val="0"/>
        <w:spacing w:after="0" w:line="360" w:lineRule="auto"/>
        <w:rPr>
          <w:rFonts w:hint="eastAsia" w:ascii="微软雅黑" w:hAnsi="微软雅黑" w:eastAsia="微软雅黑" w:cs="微软雅黑"/>
          <w:b/>
          <w:color w:val="000000"/>
          <w:sz w:val="32"/>
          <w:szCs w:val="32"/>
          <w:highlight w:val="none"/>
          <w:lang w:val="zh-CN"/>
        </w:rPr>
      </w:pPr>
      <w:r>
        <w:rPr>
          <w:rFonts w:hint="eastAsia" w:ascii="微软雅黑" w:hAnsi="微软雅黑" w:eastAsia="微软雅黑" w:cs="微软雅黑"/>
          <w:b/>
          <w:color w:val="000000"/>
          <w:sz w:val="32"/>
          <w:szCs w:val="32"/>
          <w:highlight w:val="none"/>
          <w:lang w:val="zh-CN"/>
        </w:rPr>
        <w:t>五、招标日程表</w:t>
      </w:r>
    </w:p>
    <w:tbl>
      <w:tblPr>
        <w:tblStyle w:val="29"/>
        <w:tblW w:w="52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7"/>
        <w:gridCol w:w="2016"/>
        <w:gridCol w:w="3659"/>
        <w:gridCol w:w="3940"/>
      </w:tblGrid>
      <w:tr w14:paraId="26663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7" w:hRule="atLeast"/>
          <w:jc w:val="center"/>
        </w:trPr>
        <w:tc>
          <w:tcPr>
            <w:tcW w:w="360" w:type="pct"/>
            <w:vAlign w:val="center"/>
          </w:tcPr>
          <w:p w14:paraId="470A977C">
            <w:pPr>
              <w:tabs>
                <w:tab w:val="left" w:pos="993"/>
              </w:tabs>
              <w:spacing w:line="240" w:lineRule="auto"/>
              <w:jc w:val="center"/>
              <w:rPr>
                <w:rFonts w:hint="eastAsia" w:ascii="微软雅黑" w:hAnsi="微软雅黑" w:eastAsia="微软雅黑" w:cs="微软雅黑"/>
                <w:b/>
                <w:bCs/>
                <w:sz w:val="24"/>
                <w:szCs w:val="24"/>
                <w:highlight w:val="none"/>
              </w:rPr>
            </w:pPr>
            <w:r>
              <w:rPr>
                <w:rFonts w:hint="eastAsia" w:ascii="微软雅黑" w:hAnsi="微软雅黑" w:eastAsia="微软雅黑" w:cs="微软雅黑"/>
                <w:b/>
                <w:bCs/>
                <w:sz w:val="24"/>
                <w:szCs w:val="24"/>
                <w:highlight w:val="none"/>
              </w:rPr>
              <w:t>序号</w:t>
            </w:r>
          </w:p>
        </w:tc>
        <w:tc>
          <w:tcPr>
            <w:tcW w:w="972" w:type="pct"/>
            <w:vAlign w:val="center"/>
          </w:tcPr>
          <w:p w14:paraId="448F9700">
            <w:pPr>
              <w:tabs>
                <w:tab w:val="left" w:pos="993"/>
              </w:tabs>
              <w:spacing w:line="240" w:lineRule="auto"/>
              <w:jc w:val="center"/>
              <w:rPr>
                <w:rFonts w:hint="eastAsia" w:ascii="微软雅黑" w:hAnsi="微软雅黑" w:eastAsia="微软雅黑" w:cs="微软雅黑"/>
                <w:b/>
                <w:bCs/>
                <w:sz w:val="24"/>
                <w:szCs w:val="24"/>
                <w:highlight w:val="none"/>
              </w:rPr>
            </w:pPr>
            <w:r>
              <w:rPr>
                <w:rFonts w:hint="eastAsia" w:ascii="微软雅黑" w:hAnsi="微软雅黑" w:eastAsia="微软雅黑" w:cs="微软雅黑"/>
                <w:b/>
                <w:bCs/>
                <w:sz w:val="24"/>
                <w:szCs w:val="24"/>
                <w:highlight w:val="none"/>
              </w:rPr>
              <w:t>内容</w:t>
            </w:r>
          </w:p>
        </w:tc>
        <w:tc>
          <w:tcPr>
            <w:tcW w:w="1765" w:type="pct"/>
            <w:vAlign w:val="center"/>
          </w:tcPr>
          <w:p w14:paraId="056AFC71">
            <w:pPr>
              <w:tabs>
                <w:tab w:val="left" w:pos="993"/>
              </w:tabs>
              <w:spacing w:line="240" w:lineRule="auto"/>
              <w:jc w:val="center"/>
              <w:rPr>
                <w:rFonts w:hint="eastAsia" w:ascii="微软雅黑" w:hAnsi="微软雅黑" w:eastAsia="微软雅黑" w:cs="微软雅黑"/>
                <w:b/>
                <w:bCs/>
                <w:sz w:val="24"/>
                <w:szCs w:val="24"/>
                <w:highlight w:val="none"/>
              </w:rPr>
            </w:pPr>
            <w:r>
              <w:rPr>
                <w:rFonts w:hint="eastAsia" w:ascii="微软雅黑" w:hAnsi="微软雅黑" w:eastAsia="微软雅黑" w:cs="微软雅黑"/>
                <w:b/>
                <w:bCs/>
                <w:sz w:val="24"/>
                <w:szCs w:val="24"/>
                <w:highlight w:val="none"/>
              </w:rPr>
              <w:t>时间</w:t>
            </w:r>
          </w:p>
        </w:tc>
        <w:tc>
          <w:tcPr>
            <w:tcW w:w="1901" w:type="pct"/>
            <w:vAlign w:val="center"/>
          </w:tcPr>
          <w:p w14:paraId="2320B409">
            <w:pPr>
              <w:tabs>
                <w:tab w:val="left" w:pos="993"/>
              </w:tabs>
              <w:spacing w:line="240" w:lineRule="auto"/>
              <w:jc w:val="center"/>
              <w:rPr>
                <w:rFonts w:hint="eastAsia" w:ascii="微软雅黑" w:hAnsi="微软雅黑" w:eastAsia="微软雅黑" w:cs="微软雅黑"/>
                <w:b/>
                <w:bCs/>
                <w:sz w:val="24"/>
                <w:szCs w:val="24"/>
                <w:highlight w:val="none"/>
              </w:rPr>
            </w:pPr>
            <w:r>
              <w:rPr>
                <w:rFonts w:hint="eastAsia" w:ascii="微软雅黑" w:hAnsi="微软雅黑" w:eastAsia="微软雅黑" w:cs="微软雅黑"/>
                <w:b/>
                <w:bCs/>
                <w:sz w:val="24"/>
                <w:szCs w:val="24"/>
                <w:highlight w:val="none"/>
              </w:rPr>
              <w:t>地点</w:t>
            </w:r>
          </w:p>
        </w:tc>
      </w:tr>
      <w:tr w14:paraId="2DE37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360" w:type="pct"/>
            <w:vAlign w:val="center"/>
          </w:tcPr>
          <w:p w14:paraId="6449F5F8">
            <w:pPr>
              <w:tabs>
                <w:tab w:val="left" w:pos="993"/>
              </w:tabs>
              <w:spacing w:line="240" w:lineRule="auto"/>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1</w:t>
            </w:r>
          </w:p>
        </w:tc>
        <w:tc>
          <w:tcPr>
            <w:tcW w:w="972" w:type="pct"/>
            <w:vAlign w:val="center"/>
          </w:tcPr>
          <w:p w14:paraId="5EEF0DAC">
            <w:pPr>
              <w:tabs>
                <w:tab w:val="left" w:pos="993"/>
              </w:tabs>
              <w:spacing w:line="240" w:lineRule="auto"/>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招标文件发布</w:t>
            </w:r>
          </w:p>
        </w:tc>
        <w:tc>
          <w:tcPr>
            <w:tcW w:w="1765" w:type="pct"/>
            <w:shd w:val="clear" w:color="auto" w:fill="auto"/>
            <w:vAlign w:val="center"/>
          </w:tcPr>
          <w:p w14:paraId="2E36E9F7">
            <w:pPr>
              <w:tabs>
                <w:tab w:val="left" w:pos="993"/>
              </w:tabs>
              <w:spacing w:line="240" w:lineRule="auto"/>
              <w:jc w:val="center"/>
              <w:rPr>
                <w:rFonts w:hint="eastAsia" w:ascii="微软雅黑" w:hAnsi="微软雅黑" w:eastAsia="微软雅黑" w:cs="微软雅黑"/>
                <w:sz w:val="24"/>
                <w:szCs w:val="24"/>
                <w:highlight w:val="none"/>
                <w:lang w:val="en-US" w:eastAsia="zh-CN" w:bidi="ar-SA"/>
              </w:rPr>
            </w:pPr>
            <w:r>
              <w:rPr>
                <w:rFonts w:hint="eastAsia" w:ascii="微软雅黑" w:hAnsi="微软雅黑" w:eastAsia="微软雅黑" w:cs="微软雅黑"/>
                <w:sz w:val="24"/>
                <w:szCs w:val="24"/>
                <w:highlight w:val="none"/>
              </w:rPr>
              <w:t>202</w:t>
            </w:r>
            <w:r>
              <w:rPr>
                <w:rFonts w:hint="eastAsia" w:ascii="微软雅黑" w:hAnsi="微软雅黑" w:eastAsia="微软雅黑" w:cs="微软雅黑"/>
                <w:sz w:val="24"/>
                <w:szCs w:val="24"/>
                <w:highlight w:val="none"/>
                <w:lang w:val="en-US" w:eastAsia="zh-CN"/>
              </w:rPr>
              <w:t>6</w:t>
            </w:r>
            <w:r>
              <w:rPr>
                <w:rFonts w:hint="eastAsia" w:ascii="微软雅黑" w:hAnsi="微软雅黑" w:eastAsia="微软雅黑" w:cs="微软雅黑"/>
                <w:sz w:val="24"/>
                <w:szCs w:val="24"/>
                <w:highlight w:val="none"/>
              </w:rPr>
              <w:t>年</w:t>
            </w:r>
            <w:r>
              <w:rPr>
                <w:rFonts w:hint="eastAsia" w:ascii="微软雅黑" w:hAnsi="微软雅黑" w:eastAsia="微软雅黑" w:cs="微软雅黑"/>
                <w:sz w:val="24"/>
                <w:szCs w:val="24"/>
                <w:highlight w:val="none"/>
                <w:lang w:val="en-US" w:eastAsia="zh-CN"/>
              </w:rPr>
              <w:t>4</w:t>
            </w:r>
            <w:r>
              <w:rPr>
                <w:rFonts w:hint="eastAsia" w:ascii="微软雅黑" w:hAnsi="微软雅黑" w:eastAsia="微软雅黑" w:cs="微软雅黑"/>
                <w:sz w:val="24"/>
                <w:szCs w:val="24"/>
                <w:highlight w:val="none"/>
              </w:rPr>
              <w:t>月</w:t>
            </w:r>
            <w:r>
              <w:rPr>
                <w:rFonts w:hint="eastAsia" w:ascii="微软雅黑" w:hAnsi="微软雅黑" w:eastAsia="微软雅黑" w:cs="微软雅黑"/>
                <w:sz w:val="24"/>
                <w:szCs w:val="24"/>
                <w:highlight w:val="none"/>
                <w:lang w:val="en-US" w:eastAsia="zh-CN"/>
              </w:rPr>
              <w:t>20</w:t>
            </w:r>
            <w:r>
              <w:rPr>
                <w:rFonts w:hint="eastAsia" w:ascii="微软雅黑" w:hAnsi="微软雅黑" w:eastAsia="微软雅黑" w:cs="微软雅黑"/>
                <w:sz w:val="24"/>
                <w:szCs w:val="24"/>
                <w:highlight w:val="none"/>
              </w:rPr>
              <w:t>日</w:t>
            </w:r>
          </w:p>
        </w:tc>
        <w:tc>
          <w:tcPr>
            <w:tcW w:w="1901" w:type="pct"/>
            <w:vAlign w:val="center"/>
          </w:tcPr>
          <w:p w14:paraId="1E5AB470">
            <w:pPr>
              <w:tabs>
                <w:tab w:val="left" w:pos="993"/>
              </w:tabs>
              <w:spacing w:line="240" w:lineRule="auto"/>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合肥滨湖集团公共平台</w:t>
            </w:r>
          </w:p>
        </w:tc>
      </w:tr>
      <w:tr w14:paraId="407BA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360" w:type="pct"/>
            <w:vAlign w:val="center"/>
          </w:tcPr>
          <w:p w14:paraId="3457D10E">
            <w:pPr>
              <w:tabs>
                <w:tab w:val="left" w:pos="993"/>
              </w:tabs>
              <w:spacing w:line="240" w:lineRule="auto"/>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2</w:t>
            </w:r>
          </w:p>
        </w:tc>
        <w:tc>
          <w:tcPr>
            <w:tcW w:w="972" w:type="pct"/>
            <w:vAlign w:val="center"/>
          </w:tcPr>
          <w:p w14:paraId="316CF1CE">
            <w:pPr>
              <w:tabs>
                <w:tab w:val="left" w:pos="993"/>
              </w:tabs>
              <w:spacing w:line="240" w:lineRule="auto"/>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投标文件提交</w:t>
            </w:r>
          </w:p>
        </w:tc>
        <w:tc>
          <w:tcPr>
            <w:tcW w:w="1765" w:type="pct"/>
            <w:shd w:val="clear" w:color="auto" w:fill="auto"/>
            <w:vAlign w:val="center"/>
          </w:tcPr>
          <w:p w14:paraId="0F903BDE">
            <w:pPr>
              <w:tabs>
                <w:tab w:val="left" w:pos="993"/>
              </w:tabs>
              <w:spacing w:line="240" w:lineRule="auto"/>
              <w:jc w:val="center"/>
              <w:rPr>
                <w:rFonts w:hint="eastAsia" w:ascii="微软雅黑" w:hAnsi="微软雅黑" w:eastAsia="微软雅黑" w:cs="微软雅黑"/>
                <w:sz w:val="24"/>
                <w:szCs w:val="24"/>
                <w:highlight w:val="none"/>
                <w:lang w:val="en-US" w:eastAsia="zh-CN" w:bidi="ar-SA"/>
              </w:rPr>
            </w:pPr>
            <w:r>
              <w:rPr>
                <w:rFonts w:hint="eastAsia" w:ascii="微软雅黑" w:hAnsi="微软雅黑" w:eastAsia="微软雅黑" w:cs="微软雅黑"/>
                <w:sz w:val="24"/>
                <w:szCs w:val="24"/>
                <w:highlight w:val="none"/>
              </w:rPr>
              <w:t>截至202</w:t>
            </w:r>
            <w:r>
              <w:rPr>
                <w:rFonts w:hint="eastAsia" w:ascii="微软雅黑" w:hAnsi="微软雅黑" w:eastAsia="微软雅黑" w:cs="微软雅黑"/>
                <w:sz w:val="24"/>
                <w:szCs w:val="24"/>
                <w:highlight w:val="none"/>
                <w:lang w:val="en-US" w:eastAsia="zh-CN"/>
              </w:rPr>
              <w:t>6</w:t>
            </w:r>
            <w:r>
              <w:rPr>
                <w:rFonts w:hint="eastAsia" w:ascii="微软雅黑" w:hAnsi="微软雅黑" w:eastAsia="微软雅黑" w:cs="微软雅黑"/>
                <w:sz w:val="24"/>
                <w:szCs w:val="24"/>
                <w:highlight w:val="none"/>
              </w:rPr>
              <w:t>年</w:t>
            </w:r>
            <w:r>
              <w:rPr>
                <w:rFonts w:hint="eastAsia" w:ascii="微软雅黑" w:hAnsi="微软雅黑" w:eastAsia="微软雅黑" w:cs="微软雅黑"/>
                <w:sz w:val="24"/>
                <w:szCs w:val="24"/>
                <w:highlight w:val="none"/>
                <w:lang w:val="en-US" w:eastAsia="zh-CN"/>
              </w:rPr>
              <w:t>4</w:t>
            </w:r>
            <w:r>
              <w:rPr>
                <w:rFonts w:hint="eastAsia" w:ascii="微软雅黑" w:hAnsi="微软雅黑" w:eastAsia="微软雅黑" w:cs="微软雅黑"/>
                <w:sz w:val="24"/>
                <w:szCs w:val="24"/>
                <w:highlight w:val="none"/>
              </w:rPr>
              <w:t>月</w:t>
            </w:r>
            <w:r>
              <w:rPr>
                <w:rFonts w:hint="eastAsia" w:ascii="微软雅黑" w:hAnsi="微软雅黑" w:eastAsia="微软雅黑" w:cs="微软雅黑"/>
                <w:sz w:val="24"/>
                <w:szCs w:val="24"/>
                <w:highlight w:val="none"/>
                <w:lang w:val="en-US" w:eastAsia="zh-CN"/>
              </w:rPr>
              <w:t>22</w:t>
            </w:r>
            <w:r>
              <w:rPr>
                <w:rFonts w:hint="eastAsia" w:ascii="微软雅黑" w:hAnsi="微软雅黑" w:eastAsia="微软雅黑" w:cs="微软雅黑"/>
                <w:sz w:val="24"/>
                <w:szCs w:val="24"/>
                <w:highlight w:val="none"/>
              </w:rPr>
              <w:t>日1</w:t>
            </w:r>
            <w:r>
              <w:rPr>
                <w:rFonts w:hint="eastAsia" w:ascii="微软雅黑" w:hAnsi="微软雅黑" w:eastAsia="微软雅黑" w:cs="微软雅黑"/>
                <w:sz w:val="24"/>
                <w:szCs w:val="24"/>
                <w:highlight w:val="none"/>
                <w:lang w:val="en-US" w:eastAsia="zh-CN"/>
              </w:rPr>
              <w:t>7</w:t>
            </w:r>
            <w:bookmarkStart w:id="39" w:name="_GoBack"/>
            <w:bookmarkEnd w:id="39"/>
            <w:r>
              <w:rPr>
                <w:rFonts w:hint="eastAsia" w:ascii="微软雅黑" w:hAnsi="微软雅黑" w:eastAsia="微软雅黑" w:cs="微软雅黑"/>
                <w:sz w:val="24"/>
                <w:szCs w:val="24"/>
                <w:highlight w:val="none"/>
              </w:rPr>
              <w:t>时</w:t>
            </w:r>
          </w:p>
        </w:tc>
        <w:tc>
          <w:tcPr>
            <w:tcW w:w="1901" w:type="pct"/>
            <w:vAlign w:val="center"/>
          </w:tcPr>
          <w:p w14:paraId="052A44E4">
            <w:pPr>
              <w:tabs>
                <w:tab w:val="left" w:pos="993"/>
              </w:tabs>
              <w:spacing w:line="240" w:lineRule="auto"/>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合肥市包河区徽州大道1388号</w:t>
            </w:r>
          </w:p>
        </w:tc>
      </w:tr>
      <w:tr w14:paraId="44917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360" w:type="pct"/>
            <w:vAlign w:val="center"/>
          </w:tcPr>
          <w:p w14:paraId="1007E191">
            <w:pPr>
              <w:tabs>
                <w:tab w:val="left" w:pos="993"/>
              </w:tabs>
              <w:spacing w:line="240" w:lineRule="auto"/>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3</w:t>
            </w:r>
          </w:p>
        </w:tc>
        <w:tc>
          <w:tcPr>
            <w:tcW w:w="972" w:type="pct"/>
            <w:vAlign w:val="center"/>
          </w:tcPr>
          <w:p w14:paraId="3B29318A">
            <w:pPr>
              <w:tabs>
                <w:tab w:val="left" w:pos="993"/>
              </w:tabs>
              <w:spacing w:line="240" w:lineRule="auto"/>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开标时间、地点</w:t>
            </w:r>
          </w:p>
        </w:tc>
        <w:tc>
          <w:tcPr>
            <w:tcW w:w="1765" w:type="pct"/>
            <w:shd w:val="clear" w:color="auto" w:fill="auto"/>
            <w:vAlign w:val="center"/>
          </w:tcPr>
          <w:p w14:paraId="3CF1F0CA">
            <w:pPr>
              <w:tabs>
                <w:tab w:val="left" w:pos="993"/>
              </w:tabs>
              <w:spacing w:line="240" w:lineRule="auto"/>
              <w:jc w:val="center"/>
              <w:rPr>
                <w:rFonts w:hint="eastAsia" w:ascii="微软雅黑" w:hAnsi="微软雅黑" w:eastAsia="微软雅黑" w:cs="微软雅黑"/>
                <w:sz w:val="24"/>
                <w:szCs w:val="24"/>
                <w:highlight w:val="none"/>
                <w:lang w:val="en-US" w:eastAsia="zh-CN" w:bidi="ar-SA"/>
              </w:rPr>
            </w:pPr>
            <w:r>
              <w:rPr>
                <w:rFonts w:hint="eastAsia" w:ascii="微软雅黑" w:hAnsi="微软雅黑" w:eastAsia="微软雅黑" w:cs="微软雅黑"/>
                <w:sz w:val="24"/>
                <w:szCs w:val="24"/>
                <w:highlight w:val="none"/>
              </w:rPr>
              <w:t>202</w:t>
            </w:r>
            <w:r>
              <w:rPr>
                <w:rFonts w:hint="eastAsia" w:ascii="微软雅黑" w:hAnsi="微软雅黑" w:eastAsia="微软雅黑" w:cs="微软雅黑"/>
                <w:sz w:val="24"/>
                <w:szCs w:val="24"/>
                <w:highlight w:val="none"/>
                <w:lang w:val="en-US" w:eastAsia="zh-CN"/>
              </w:rPr>
              <w:t>6</w:t>
            </w:r>
            <w:r>
              <w:rPr>
                <w:rFonts w:hint="eastAsia" w:ascii="微软雅黑" w:hAnsi="微软雅黑" w:eastAsia="微软雅黑" w:cs="微软雅黑"/>
                <w:sz w:val="24"/>
                <w:szCs w:val="24"/>
                <w:highlight w:val="none"/>
              </w:rPr>
              <w:t>年</w:t>
            </w:r>
            <w:r>
              <w:rPr>
                <w:rFonts w:hint="eastAsia" w:ascii="微软雅黑" w:hAnsi="微软雅黑" w:eastAsia="微软雅黑" w:cs="微软雅黑"/>
                <w:sz w:val="24"/>
                <w:szCs w:val="24"/>
                <w:highlight w:val="none"/>
                <w:lang w:val="en-US" w:eastAsia="zh-CN"/>
              </w:rPr>
              <w:t>4</w:t>
            </w:r>
            <w:r>
              <w:rPr>
                <w:rFonts w:hint="eastAsia" w:ascii="微软雅黑" w:hAnsi="微软雅黑" w:eastAsia="微软雅黑" w:cs="微软雅黑"/>
                <w:sz w:val="24"/>
                <w:szCs w:val="24"/>
                <w:highlight w:val="none"/>
              </w:rPr>
              <w:t>月</w:t>
            </w:r>
            <w:r>
              <w:rPr>
                <w:rFonts w:hint="eastAsia" w:ascii="微软雅黑" w:hAnsi="微软雅黑" w:eastAsia="微软雅黑" w:cs="微软雅黑"/>
                <w:sz w:val="24"/>
                <w:szCs w:val="24"/>
                <w:highlight w:val="none"/>
                <w:lang w:val="en-US" w:eastAsia="zh-CN"/>
              </w:rPr>
              <w:t>23</w:t>
            </w:r>
            <w:r>
              <w:rPr>
                <w:rFonts w:hint="eastAsia" w:ascii="微软雅黑" w:hAnsi="微软雅黑" w:eastAsia="微软雅黑" w:cs="微软雅黑"/>
                <w:sz w:val="24"/>
                <w:szCs w:val="24"/>
                <w:highlight w:val="none"/>
              </w:rPr>
              <w:t>日（暂定）</w:t>
            </w:r>
          </w:p>
        </w:tc>
        <w:tc>
          <w:tcPr>
            <w:tcW w:w="1901" w:type="pct"/>
            <w:vAlign w:val="center"/>
          </w:tcPr>
          <w:p w14:paraId="13869334">
            <w:pPr>
              <w:tabs>
                <w:tab w:val="left" w:pos="993"/>
              </w:tabs>
              <w:spacing w:line="240" w:lineRule="auto"/>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合肥滨湖集团</w:t>
            </w:r>
            <w:r>
              <w:rPr>
                <w:rFonts w:hint="eastAsia" w:ascii="微软雅黑" w:hAnsi="微软雅黑" w:eastAsia="微软雅黑" w:cs="微软雅黑"/>
                <w:sz w:val="24"/>
                <w:szCs w:val="24"/>
                <w:highlight w:val="none"/>
                <w:lang w:val="en-US" w:eastAsia="zh-CN"/>
              </w:rPr>
              <w:t>5</w:t>
            </w:r>
            <w:r>
              <w:rPr>
                <w:rFonts w:hint="eastAsia" w:ascii="微软雅黑" w:hAnsi="微软雅黑" w:eastAsia="微软雅黑" w:cs="微软雅黑"/>
                <w:sz w:val="24"/>
                <w:szCs w:val="24"/>
                <w:highlight w:val="none"/>
              </w:rPr>
              <w:t>楼</w:t>
            </w:r>
            <w:r>
              <w:rPr>
                <w:rFonts w:hint="eastAsia" w:ascii="微软雅黑" w:hAnsi="微软雅黑" w:eastAsia="微软雅黑" w:cs="微软雅黑"/>
                <w:sz w:val="24"/>
                <w:szCs w:val="24"/>
                <w:highlight w:val="none"/>
                <w:lang w:val="en-US" w:eastAsia="zh-CN"/>
              </w:rPr>
              <w:t>开标室</w:t>
            </w:r>
            <w:r>
              <w:rPr>
                <w:rFonts w:hint="eastAsia" w:ascii="微软雅黑" w:hAnsi="微软雅黑" w:eastAsia="微软雅黑" w:cs="微软雅黑"/>
                <w:sz w:val="24"/>
                <w:szCs w:val="24"/>
                <w:highlight w:val="none"/>
              </w:rPr>
              <w:t>（暂定）</w:t>
            </w:r>
          </w:p>
        </w:tc>
      </w:tr>
    </w:tbl>
    <w:p w14:paraId="5F84DF2B">
      <w:pPr>
        <w:tabs>
          <w:tab w:val="left" w:pos="993"/>
        </w:tabs>
        <w:spacing w:line="360" w:lineRule="auto"/>
        <w:ind w:firstLine="420" w:firstLineChars="200"/>
        <w:rPr>
          <w:rFonts w:hint="eastAsia" w:ascii="微软雅黑" w:hAnsi="微软雅黑" w:eastAsia="微软雅黑" w:cs="微软雅黑"/>
          <w:highlight w:val="none"/>
        </w:rPr>
      </w:pPr>
    </w:p>
    <w:p w14:paraId="73D900EF">
      <w:pPr>
        <w:autoSpaceDE w:val="0"/>
        <w:autoSpaceDN w:val="0"/>
        <w:adjustRightInd w:val="0"/>
        <w:spacing w:after="0" w:line="360" w:lineRule="auto"/>
        <w:ind w:firstLine="480" w:firstLineChars="200"/>
        <w:jc w:val="both"/>
        <w:rPr>
          <w:rFonts w:hint="default" w:ascii="微软雅黑" w:hAnsi="微软雅黑" w:eastAsia="微软雅黑" w:cs="微软雅黑"/>
          <w:color w:val="000000"/>
          <w:sz w:val="24"/>
          <w:szCs w:val="24"/>
          <w:highlight w:val="none"/>
          <w:lang w:val="en-US" w:eastAsia="zh-CN"/>
        </w:rPr>
      </w:pPr>
      <w:r>
        <w:rPr>
          <w:rFonts w:hint="eastAsia" w:ascii="微软雅黑" w:hAnsi="微软雅黑" w:eastAsia="微软雅黑" w:cs="微软雅黑"/>
          <w:b/>
          <w:bCs/>
          <w:color w:val="000000"/>
          <w:sz w:val="24"/>
          <w:szCs w:val="24"/>
          <w:highlight w:val="none"/>
          <w:lang w:val="zh-CN"/>
        </w:rPr>
        <w:t>投标报价：</w:t>
      </w:r>
      <w:r>
        <w:rPr>
          <w:rFonts w:hint="eastAsia" w:ascii="微软雅黑" w:hAnsi="微软雅黑" w:eastAsia="微软雅黑" w:cs="微软雅黑"/>
          <w:color w:val="000000"/>
          <w:sz w:val="24"/>
          <w:szCs w:val="24"/>
          <w:highlight w:val="none"/>
          <w:lang w:val="zh-CN"/>
        </w:rPr>
        <w:t>不超过</w:t>
      </w:r>
      <w:r>
        <w:rPr>
          <w:rFonts w:hint="eastAsia" w:ascii="微软雅黑" w:hAnsi="微软雅黑" w:eastAsia="微软雅黑" w:cs="微软雅黑"/>
          <w:color w:val="000000"/>
          <w:sz w:val="24"/>
          <w:szCs w:val="24"/>
          <w:highlight w:val="none"/>
          <w:lang w:val="en-US" w:eastAsia="zh-CN"/>
        </w:rPr>
        <w:t>20</w:t>
      </w:r>
      <w:r>
        <w:rPr>
          <w:rFonts w:hint="eastAsia" w:ascii="微软雅黑" w:hAnsi="微软雅黑" w:eastAsia="微软雅黑" w:cs="微软雅黑"/>
          <w:color w:val="000000"/>
          <w:sz w:val="24"/>
          <w:szCs w:val="24"/>
          <w:highlight w:val="none"/>
          <w:lang w:val="zh-CN"/>
        </w:rPr>
        <w:t>万（含税）。</w:t>
      </w:r>
    </w:p>
    <w:p w14:paraId="6FBBC9E5">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en-US" w:eastAsia="zh-CN"/>
        </w:rPr>
      </w:pPr>
      <w:r>
        <w:rPr>
          <w:rFonts w:hint="eastAsia" w:ascii="微软雅黑" w:hAnsi="微软雅黑" w:eastAsia="微软雅黑" w:cs="微软雅黑"/>
          <w:b/>
          <w:bCs/>
          <w:color w:val="000000"/>
          <w:sz w:val="24"/>
          <w:szCs w:val="24"/>
          <w:highlight w:val="none"/>
          <w:lang w:val="en-US" w:eastAsia="zh-CN"/>
        </w:rPr>
        <w:t>招标内容</w:t>
      </w:r>
      <w:r>
        <w:rPr>
          <w:rFonts w:hint="eastAsia" w:ascii="微软雅黑" w:hAnsi="微软雅黑" w:eastAsia="微软雅黑" w:cs="微软雅黑"/>
          <w:b/>
          <w:bCs/>
          <w:color w:val="000000"/>
          <w:sz w:val="24"/>
          <w:szCs w:val="24"/>
          <w:highlight w:val="none"/>
          <w:lang w:val="zh-CN"/>
        </w:rPr>
        <w:t>：</w:t>
      </w:r>
      <w:r>
        <w:rPr>
          <w:rFonts w:hint="eastAsia" w:ascii="微软雅黑" w:hAnsi="微软雅黑" w:eastAsia="微软雅黑" w:cs="微软雅黑"/>
          <w:color w:val="000000"/>
          <w:sz w:val="24"/>
          <w:szCs w:val="24"/>
          <w:highlight w:val="none"/>
          <w:lang w:val="en-US" w:eastAsia="zh-CN"/>
        </w:rPr>
        <w:t>详见附件清单</w:t>
      </w:r>
      <w:bookmarkStart w:id="7" w:name="_Toc22397"/>
      <w:bookmarkStart w:id="8" w:name="_Toc273602342"/>
      <w:bookmarkStart w:id="9" w:name="_Toc245092762"/>
      <w:bookmarkStart w:id="10" w:name="_Toc39733479"/>
      <w:r>
        <w:rPr>
          <w:rFonts w:hint="eastAsia" w:ascii="微软雅黑" w:hAnsi="微软雅黑" w:eastAsia="微软雅黑" w:cs="微软雅黑"/>
          <w:color w:val="000000"/>
          <w:sz w:val="24"/>
          <w:szCs w:val="24"/>
          <w:highlight w:val="none"/>
          <w:lang w:val="en-US" w:eastAsia="zh-CN"/>
        </w:rPr>
        <w:t>。</w:t>
      </w:r>
    </w:p>
    <w:p w14:paraId="3297EB5D">
      <w:pPr>
        <w:autoSpaceDE w:val="0"/>
        <w:autoSpaceDN w:val="0"/>
        <w:adjustRightInd w:val="0"/>
        <w:spacing w:after="0" w:line="360" w:lineRule="auto"/>
        <w:jc w:val="both"/>
        <w:rPr>
          <w:rFonts w:hint="eastAsia" w:ascii="微软雅黑" w:hAnsi="微软雅黑" w:eastAsia="微软雅黑" w:cs="微软雅黑"/>
          <w:color w:val="000000"/>
          <w:sz w:val="24"/>
          <w:szCs w:val="24"/>
          <w:highlight w:val="none"/>
          <w:lang w:val="en-US" w:eastAsia="zh-CN"/>
        </w:rPr>
      </w:pPr>
    </w:p>
    <w:p w14:paraId="679E2347">
      <w:pPr>
        <w:pStyle w:val="24"/>
        <w:rPr>
          <w:rFonts w:hint="eastAsia" w:ascii="微软雅黑" w:hAnsi="微软雅黑" w:eastAsia="微软雅黑" w:cs="微软雅黑"/>
          <w:i w:val="0"/>
          <w:iCs w:val="0"/>
          <w:color w:val="000000"/>
          <w:kern w:val="0"/>
          <w:sz w:val="24"/>
          <w:szCs w:val="24"/>
          <w:highlight w:val="none"/>
          <w:u w:val="none"/>
          <w:lang w:val="en-US" w:eastAsia="zh-CN" w:bidi="ar"/>
        </w:rPr>
      </w:pPr>
    </w:p>
    <w:p w14:paraId="54E799A0">
      <w:pPr>
        <w:pStyle w:val="2"/>
        <w:spacing w:before="0" w:after="0" w:line="360" w:lineRule="auto"/>
        <w:jc w:val="center"/>
        <w:rPr>
          <w:rFonts w:hint="eastAsia" w:ascii="微软雅黑" w:hAnsi="微软雅黑" w:eastAsia="微软雅黑" w:cs="微软雅黑"/>
          <w:b/>
          <w:bCs/>
          <w:color w:val="000000"/>
          <w:sz w:val="36"/>
          <w:szCs w:val="36"/>
          <w:highlight w:val="none"/>
        </w:rPr>
      </w:pPr>
      <w:r>
        <w:rPr>
          <w:rFonts w:hint="eastAsia" w:ascii="微软雅黑" w:hAnsi="微软雅黑" w:eastAsia="微软雅黑" w:cs="微软雅黑"/>
          <w:b/>
          <w:bCs/>
          <w:color w:val="000000"/>
          <w:sz w:val="36"/>
          <w:szCs w:val="36"/>
          <w:highlight w:val="none"/>
        </w:rPr>
        <w:t>第</w:t>
      </w:r>
      <w:bookmarkStart w:id="11" w:name="_Hlt240110027"/>
      <w:bookmarkEnd w:id="11"/>
      <w:r>
        <w:rPr>
          <w:rFonts w:hint="eastAsia" w:ascii="微软雅黑" w:hAnsi="微软雅黑" w:eastAsia="微软雅黑" w:cs="微软雅黑"/>
          <w:b/>
          <w:bCs/>
          <w:color w:val="000000"/>
          <w:sz w:val="36"/>
          <w:szCs w:val="36"/>
          <w:highlight w:val="none"/>
        </w:rPr>
        <w:t>二章 评标办法</w:t>
      </w:r>
      <w:bookmarkEnd w:id="7"/>
      <w:bookmarkEnd w:id="8"/>
      <w:bookmarkEnd w:id="9"/>
      <w:bookmarkEnd w:id="10"/>
    </w:p>
    <w:p w14:paraId="2225B558">
      <w:pPr>
        <w:tabs>
          <w:tab w:val="left" w:pos="360"/>
          <w:tab w:val="left" w:pos="540"/>
          <w:tab w:val="left" w:pos="3600"/>
          <w:tab w:val="left" w:pos="3780"/>
          <w:tab w:val="left" w:pos="8460"/>
          <w:tab w:val="left" w:pos="9180"/>
        </w:tabs>
        <w:adjustRightInd w:val="0"/>
        <w:snapToGrid w:val="0"/>
        <w:spacing w:line="360" w:lineRule="auto"/>
        <w:jc w:val="center"/>
        <w:rPr>
          <w:rFonts w:hint="eastAsia" w:ascii="微软雅黑" w:hAnsi="微软雅黑" w:eastAsia="微软雅黑" w:cs="微软雅黑"/>
          <w:b/>
          <w:sz w:val="32"/>
          <w:szCs w:val="32"/>
          <w:highlight w:val="none"/>
        </w:rPr>
      </w:pPr>
      <w:r>
        <w:rPr>
          <w:rFonts w:hint="eastAsia" w:ascii="微软雅黑" w:hAnsi="微软雅黑" w:eastAsia="微软雅黑" w:cs="微软雅黑"/>
          <w:b/>
          <w:sz w:val="32"/>
          <w:szCs w:val="32"/>
          <w:highlight w:val="none"/>
        </w:rPr>
        <w:t>第一节 总  则</w:t>
      </w:r>
    </w:p>
    <w:p w14:paraId="2E8DD18C">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b/>
          <w:bCs/>
          <w:color w:val="000000"/>
          <w:sz w:val="24"/>
          <w:szCs w:val="24"/>
          <w:highlight w:val="none"/>
          <w:lang w:val="zh-CN"/>
        </w:rPr>
        <w:t>第一条</w:t>
      </w:r>
      <w:r>
        <w:rPr>
          <w:rFonts w:hint="eastAsia" w:ascii="微软雅黑" w:hAnsi="微软雅黑" w:eastAsia="微软雅黑" w:cs="微软雅黑"/>
          <w:color w:val="000000"/>
          <w:sz w:val="24"/>
          <w:szCs w:val="24"/>
          <w:highlight w:val="none"/>
          <w:lang w:val="zh-CN"/>
        </w:rPr>
        <w:t xml:space="preserve"> 为了做好“</w:t>
      </w:r>
      <w:r>
        <w:rPr>
          <w:rFonts w:hint="eastAsia" w:ascii="微软雅黑" w:hAnsi="微软雅黑" w:eastAsia="微软雅黑" w:cs="微软雅黑"/>
          <w:color w:val="000000"/>
          <w:sz w:val="24"/>
          <w:szCs w:val="24"/>
          <w:highlight w:val="none"/>
          <w:lang w:val="en-US" w:eastAsia="zh-CN"/>
        </w:rPr>
        <w:t>滨河湾A地块营销中心包装改造</w:t>
      </w:r>
      <w:r>
        <w:rPr>
          <w:rFonts w:hint="eastAsia" w:ascii="微软雅黑" w:hAnsi="微软雅黑" w:eastAsia="微软雅黑" w:cs="微软雅黑"/>
          <w:color w:val="000000"/>
          <w:sz w:val="24"/>
          <w:szCs w:val="24"/>
          <w:highlight w:val="none"/>
          <w:lang w:val="zh-CN"/>
        </w:rPr>
        <w:t>”项目的招标评标工作，保证项目评审工作的正常有序进行，依据《中华人民共和国政府采购法》、《中华人民共和国招标投标法》及其它相关法律法规，本着公开、公平、公正的原则，制定评标办法。</w:t>
      </w:r>
    </w:p>
    <w:p w14:paraId="1A3FF85B">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b/>
          <w:bCs/>
          <w:color w:val="000000"/>
          <w:sz w:val="24"/>
          <w:szCs w:val="24"/>
          <w:highlight w:val="none"/>
          <w:lang w:val="zh-CN"/>
        </w:rPr>
        <w:t>第二条</w:t>
      </w:r>
      <w:r>
        <w:rPr>
          <w:rFonts w:hint="eastAsia" w:ascii="微软雅黑" w:hAnsi="微软雅黑" w:eastAsia="微软雅黑" w:cs="微软雅黑"/>
          <w:color w:val="000000"/>
          <w:sz w:val="24"/>
          <w:szCs w:val="24"/>
          <w:highlight w:val="none"/>
          <w:lang w:val="zh-CN"/>
        </w:rPr>
        <w:t xml:space="preserve"> 本次项目评标在项目、数量、</w:t>
      </w:r>
      <w:r>
        <w:rPr>
          <w:rFonts w:hint="eastAsia" w:ascii="微软雅黑" w:hAnsi="微软雅黑" w:eastAsia="微软雅黑" w:cs="微软雅黑"/>
          <w:color w:val="000000"/>
          <w:sz w:val="24"/>
          <w:szCs w:val="24"/>
          <w:highlight w:val="none"/>
          <w:lang w:val="en-US" w:eastAsia="zh-CN"/>
        </w:rPr>
        <w:t>内容等</w:t>
      </w:r>
      <w:r>
        <w:rPr>
          <w:rFonts w:hint="eastAsia" w:ascii="微软雅黑" w:hAnsi="微软雅黑" w:eastAsia="微软雅黑" w:cs="微软雅黑"/>
          <w:color w:val="000000"/>
          <w:sz w:val="24"/>
          <w:szCs w:val="24"/>
          <w:highlight w:val="none"/>
          <w:lang w:val="zh-CN"/>
        </w:rPr>
        <w:t>统一的原则下，最低价中标确定合作单位。</w:t>
      </w:r>
    </w:p>
    <w:p w14:paraId="66EB83F7">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b/>
          <w:bCs/>
          <w:color w:val="000000"/>
          <w:sz w:val="24"/>
          <w:szCs w:val="24"/>
          <w:highlight w:val="none"/>
          <w:lang w:val="zh-CN"/>
        </w:rPr>
        <w:t>第三条</w:t>
      </w:r>
      <w:r>
        <w:rPr>
          <w:rFonts w:hint="eastAsia" w:ascii="微软雅黑" w:hAnsi="微软雅黑" w:eastAsia="微软雅黑" w:cs="微软雅黑"/>
          <w:color w:val="000000"/>
          <w:sz w:val="24"/>
          <w:szCs w:val="24"/>
          <w:highlight w:val="none"/>
          <w:lang w:val="zh-CN"/>
        </w:rPr>
        <w:t xml:space="preserve"> 采购人将组织不少于3人组成的评标委员会（以下简称评委会），负责本项目的评标工作。采购人内部监督小组，负责评标过程中的记录、联络及评委会交办的其他工作。</w:t>
      </w:r>
    </w:p>
    <w:p w14:paraId="08A02514">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b/>
          <w:bCs/>
          <w:color w:val="000000"/>
          <w:sz w:val="24"/>
          <w:szCs w:val="24"/>
          <w:highlight w:val="none"/>
          <w:lang w:val="zh-CN"/>
        </w:rPr>
        <w:t>第四条</w:t>
      </w:r>
      <w:r>
        <w:rPr>
          <w:rFonts w:hint="eastAsia" w:ascii="微软雅黑" w:hAnsi="微软雅黑" w:eastAsia="微软雅黑" w:cs="微软雅黑"/>
          <w:color w:val="000000"/>
          <w:sz w:val="24"/>
          <w:szCs w:val="24"/>
          <w:highlight w:val="none"/>
          <w:lang w:val="zh-CN"/>
        </w:rPr>
        <w:t xml:space="preserve"> 评委会按照“客观公正，实事求是”的原则，评价参加本次招标的投标人所提供的服务对招标文件的符合性及响应性。</w:t>
      </w:r>
    </w:p>
    <w:p w14:paraId="29AB1095">
      <w:pPr>
        <w:tabs>
          <w:tab w:val="left" w:pos="360"/>
          <w:tab w:val="left" w:pos="540"/>
          <w:tab w:val="left" w:pos="3600"/>
          <w:tab w:val="left" w:pos="3780"/>
          <w:tab w:val="left" w:pos="8460"/>
          <w:tab w:val="left" w:pos="9180"/>
        </w:tabs>
        <w:adjustRightInd w:val="0"/>
        <w:snapToGrid w:val="0"/>
        <w:spacing w:line="360" w:lineRule="auto"/>
        <w:jc w:val="center"/>
        <w:rPr>
          <w:rFonts w:hint="eastAsia" w:ascii="微软雅黑" w:hAnsi="微软雅黑" w:eastAsia="微软雅黑" w:cs="微软雅黑"/>
          <w:b/>
          <w:sz w:val="32"/>
          <w:szCs w:val="32"/>
          <w:highlight w:val="none"/>
        </w:rPr>
      </w:pPr>
      <w:r>
        <w:rPr>
          <w:rFonts w:hint="eastAsia" w:ascii="微软雅黑" w:hAnsi="微软雅黑" w:eastAsia="微软雅黑" w:cs="微软雅黑"/>
          <w:b/>
          <w:sz w:val="32"/>
          <w:szCs w:val="32"/>
          <w:highlight w:val="none"/>
        </w:rPr>
        <w:t>第二节 评标程序及评审细则</w:t>
      </w:r>
    </w:p>
    <w:p w14:paraId="4BD3C8F2">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b/>
          <w:bCs/>
          <w:color w:val="000000"/>
          <w:sz w:val="24"/>
          <w:szCs w:val="24"/>
          <w:highlight w:val="none"/>
          <w:lang w:val="zh-CN"/>
        </w:rPr>
        <w:t>第五条</w:t>
      </w:r>
      <w:r>
        <w:rPr>
          <w:rFonts w:hint="eastAsia" w:ascii="微软雅黑" w:hAnsi="微软雅黑" w:eastAsia="微软雅黑" w:cs="微软雅黑"/>
          <w:color w:val="000000"/>
          <w:sz w:val="24"/>
          <w:szCs w:val="24"/>
          <w:highlight w:val="none"/>
          <w:lang w:val="zh-CN"/>
        </w:rPr>
        <w:t xml:space="preserve"> 评标工作于开标后进行。评委会应认真研究招标文件，至少应了解和熟悉以下内容：</w:t>
      </w:r>
    </w:p>
    <w:p w14:paraId="35CF4216">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（一）招标的目标；</w:t>
      </w:r>
    </w:p>
    <w:p w14:paraId="53B5E50C">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（二）招标项目的范围和性质；</w:t>
      </w:r>
    </w:p>
    <w:p w14:paraId="162BFA02">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（三）招标文件中规定的主要服务要求、标准和商务条款；</w:t>
      </w:r>
    </w:p>
    <w:p w14:paraId="7A415D00">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（四）招标文件规定的评标标准、评标方法和在评标过程中考虑的相关因素。</w:t>
      </w:r>
    </w:p>
    <w:p w14:paraId="422803C5">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b/>
          <w:bCs/>
          <w:color w:val="000000"/>
          <w:sz w:val="24"/>
          <w:szCs w:val="24"/>
          <w:highlight w:val="none"/>
          <w:lang w:val="zh-CN"/>
        </w:rPr>
        <w:t>第六条</w:t>
      </w:r>
      <w:r>
        <w:rPr>
          <w:rFonts w:hint="eastAsia" w:ascii="微软雅黑" w:hAnsi="微软雅黑" w:eastAsia="微软雅黑" w:cs="微软雅黑"/>
          <w:color w:val="000000"/>
          <w:sz w:val="24"/>
          <w:szCs w:val="24"/>
          <w:highlight w:val="none"/>
          <w:lang w:val="zh-CN"/>
        </w:rPr>
        <w:t xml:space="preserve"> 有效投标应符合以下原则：</w:t>
      </w:r>
    </w:p>
    <w:p w14:paraId="02EF7444">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（一）完全响应招标文件要求；</w:t>
      </w:r>
    </w:p>
    <w:p w14:paraId="3F6E416A">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（二）无重大偏离、保留或招标人不能接受的附加条件；</w:t>
      </w:r>
    </w:p>
    <w:p w14:paraId="1049ECFC">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（三）通过投标初审；</w:t>
      </w:r>
    </w:p>
    <w:p w14:paraId="3E63C29D">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（四）报价不低于投标成本，高于限价；</w:t>
      </w:r>
    </w:p>
    <w:p w14:paraId="1999B7B1">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（五）评委会依据招标文件认定的其他原则。</w:t>
      </w:r>
    </w:p>
    <w:p w14:paraId="4C783BC9">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b/>
          <w:bCs/>
          <w:color w:val="000000"/>
          <w:sz w:val="24"/>
          <w:szCs w:val="24"/>
          <w:highlight w:val="none"/>
          <w:lang w:val="zh-CN"/>
        </w:rPr>
        <w:t>第七条</w:t>
      </w:r>
      <w:r>
        <w:rPr>
          <w:rFonts w:hint="eastAsia" w:ascii="微软雅黑" w:hAnsi="微软雅黑" w:eastAsia="微软雅黑" w:cs="微软雅黑"/>
          <w:color w:val="000000"/>
          <w:sz w:val="24"/>
          <w:szCs w:val="24"/>
          <w:highlight w:val="none"/>
          <w:lang w:val="zh-CN"/>
        </w:rPr>
        <w:t xml:space="preserve"> 评委会遵循公开、公平、公正和科学诚信的原则，对所有投标文件均采用相同程序和标准，进行评定。</w:t>
      </w:r>
    </w:p>
    <w:p w14:paraId="04BA0B5D">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b/>
          <w:bCs/>
          <w:color w:val="000000"/>
          <w:sz w:val="24"/>
          <w:szCs w:val="24"/>
          <w:highlight w:val="none"/>
          <w:lang w:val="zh-CN"/>
        </w:rPr>
        <w:t>第八条</w:t>
      </w:r>
      <w:r>
        <w:rPr>
          <w:rFonts w:hint="eastAsia" w:ascii="微软雅黑" w:hAnsi="微软雅黑" w:eastAsia="微软雅黑" w:cs="微软雅黑"/>
          <w:color w:val="000000"/>
          <w:sz w:val="24"/>
          <w:szCs w:val="24"/>
          <w:highlight w:val="none"/>
          <w:lang w:val="zh-CN"/>
        </w:rPr>
        <w:t xml:space="preserve"> 评审程序</w:t>
      </w:r>
    </w:p>
    <w:p w14:paraId="05E8E33C">
      <w:pPr>
        <w:autoSpaceDE w:val="0"/>
        <w:autoSpaceDN w:val="0"/>
        <w:adjustRightInd w:val="0"/>
        <w:spacing w:after="0" w:line="360" w:lineRule="auto"/>
        <w:ind w:firstLine="480" w:firstLineChars="200"/>
        <w:jc w:val="both"/>
        <w:rPr>
          <w:rFonts w:hint="eastAsia" w:ascii="微软雅黑" w:hAnsi="微软雅黑" w:eastAsia="微软雅黑" w:cs="微软雅黑"/>
          <w:sz w:val="22"/>
          <w:szCs w:val="22"/>
          <w:highlight w:val="none"/>
        </w:rPr>
      </w:pPr>
      <w:bookmarkStart w:id="12" w:name="_Toc273602352"/>
      <w:bookmarkStart w:id="13" w:name="_Toc245714170"/>
      <w:bookmarkStart w:id="14" w:name="_Toc39733482"/>
      <w:bookmarkStart w:id="15" w:name="_Toc245028818"/>
      <w:bookmarkStart w:id="16" w:name="_Toc2829"/>
      <w:r>
        <w:rPr>
          <w:rFonts w:hint="eastAsia" w:ascii="微软雅黑" w:hAnsi="微软雅黑" w:eastAsia="微软雅黑" w:cs="微软雅黑"/>
          <w:color w:val="000000"/>
          <w:sz w:val="24"/>
          <w:szCs w:val="24"/>
          <w:highlight w:val="none"/>
          <w:lang w:val="en-US" w:eastAsia="zh-CN"/>
        </w:rPr>
        <w:t>以不含税价由低到高进行排序，</w:t>
      </w:r>
      <w:r>
        <w:rPr>
          <w:rFonts w:hint="eastAsia" w:ascii="微软雅黑" w:hAnsi="微软雅黑" w:eastAsia="微软雅黑" w:cs="微软雅黑"/>
          <w:color w:val="000000"/>
          <w:sz w:val="24"/>
          <w:szCs w:val="24"/>
          <w:highlight w:val="none"/>
          <w:lang w:val="zh-CN" w:eastAsia="zh-CN"/>
        </w:rPr>
        <w:t>最低价者中标，若</w:t>
      </w:r>
      <w:r>
        <w:rPr>
          <w:rFonts w:hint="eastAsia" w:ascii="微软雅黑" w:hAnsi="微软雅黑" w:eastAsia="微软雅黑" w:cs="微软雅黑"/>
          <w:color w:val="000000"/>
          <w:sz w:val="24"/>
          <w:szCs w:val="24"/>
          <w:highlight w:val="none"/>
          <w:lang w:val="en-US" w:eastAsia="zh-CN"/>
        </w:rPr>
        <w:t>中标方</w:t>
      </w:r>
      <w:r>
        <w:rPr>
          <w:rFonts w:hint="eastAsia" w:ascii="微软雅黑" w:hAnsi="微软雅黑" w:eastAsia="微软雅黑" w:cs="微软雅黑"/>
          <w:color w:val="000000"/>
          <w:sz w:val="24"/>
          <w:szCs w:val="24"/>
          <w:highlight w:val="none"/>
          <w:lang w:val="zh-CN" w:eastAsia="zh-CN"/>
        </w:rPr>
        <w:t>因自身原因无法继续履行合同，其余投标方按报价从低到高依次递补。</w:t>
      </w:r>
      <w:r>
        <w:rPr>
          <w:rFonts w:hint="eastAsia" w:ascii="微软雅黑" w:hAnsi="微软雅黑" w:eastAsia="微软雅黑" w:cs="微软雅黑"/>
          <w:sz w:val="22"/>
          <w:szCs w:val="22"/>
          <w:highlight w:val="none"/>
        </w:rPr>
        <w:br w:type="page"/>
      </w:r>
    </w:p>
    <w:p w14:paraId="1FFA315B">
      <w:pPr>
        <w:pStyle w:val="4"/>
        <w:spacing w:line="360" w:lineRule="auto"/>
        <w:rPr>
          <w:rFonts w:hint="eastAsia" w:ascii="微软雅黑" w:hAnsi="微软雅黑" w:eastAsia="微软雅黑" w:cs="微软雅黑"/>
          <w:b/>
          <w:sz w:val="21"/>
          <w:szCs w:val="21"/>
          <w:highlight w:val="none"/>
        </w:rPr>
      </w:pPr>
      <w:bookmarkStart w:id="17" w:name="_Toc20758"/>
      <w:bookmarkStart w:id="18" w:name="_Toc39733483"/>
      <w:bookmarkStart w:id="19" w:name="_Toc245714173"/>
      <w:bookmarkStart w:id="20" w:name="_Toc273602355"/>
      <w:r>
        <w:rPr>
          <w:rFonts w:hint="eastAsia" w:ascii="微软雅黑" w:hAnsi="微软雅黑" w:eastAsia="微软雅黑" w:cs="微软雅黑"/>
          <w:b/>
          <w:sz w:val="21"/>
          <w:szCs w:val="21"/>
          <w:highlight w:val="none"/>
        </w:rPr>
        <w:t>附件一：</w:t>
      </w:r>
    </w:p>
    <w:p w14:paraId="7CB830BA">
      <w:pPr>
        <w:pStyle w:val="4"/>
        <w:spacing w:line="360" w:lineRule="auto"/>
        <w:jc w:val="center"/>
        <w:rPr>
          <w:rFonts w:hint="eastAsia" w:ascii="微软雅黑" w:hAnsi="微软雅黑" w:eastAsia="微软雅黑" w:cs="微软雅黑"/>
          <w:b/>
          <w:bCs/>
          <w:sz w:val="22"/>
          <w:szCs w:val="22"/>
          <w:highlight w:val="none"/>
        </w:rPr>
      </w:pPr>
      <w:r>
        <w:rPr>
          <w:rFonts w:hint="eastAsia" w:ascii="微软雅黑" w:hAnsi="微软雅黑" w:eastAsia="微软雅黑" w:cs="微软雅黑"/>
          <w:b/>
          <w:bCs/>
          <w:sz w:val="22"/>
          <w:szCs w:val="22"/>
          <w:highlight w:val="none"/>
        </w:rPr>
        <w:t>一、投标函</w:t>
      </w:r>
      <w:bookmarkEnd w:id="17"/>
      <w:bookmarkEnd w:id="18"/>
      <w:bookmarkEnd w:id="19"/>
      <w:bookmarkEnd w:id="20"/>
    </w:p>
    <w:p w14:paraId="2B0CB663">
      <w:pPr>
        <w:pStyle w:val="19"/>
        <w:spacing w:line="360" w:lineRule="auto"/>
        <w:rPr>
          <w:rFonts w:hint="eastAsia" w:ascii="微软雅黑" w:hAnsi="微软雅黑" w:eastAsia="微软雅黑" w:cs="微软雅黑"/>
          <w:sz w:val="21"/>
          <w:highlight w:val="none"/>
        </w:rPr>
      </w:pPr>
      <w:r>
        <w:rPr>
          <w:rFonts w:hint="eastAsia" w:ascii="微软雅黑" w:hAnsi="微软雅黑" w:eastAsia="微软雅黑" w:cs="微软雅黑"/>
          <w:sz w:val="21"/>
          <w:highlight w:val="none"/>
        </w:rPr>
        <w:t>致：</w:t>
      </w:r>
      <w:r>
        <w:rPr>
          <w:rFonts w:hint="eastAsia" w:ascii="微软雅黑" w:hAnsi="微软雅黑" w:eastAsia="微软雅黑" w:cs="微软雅黑"/>
          <w:sz w:val="21"/>
        </w:rPr>
        <w:t>合肥滨投文化创意发展有限公司</w:t>
      </w:r>
    </w:p>
    <w:p w14:paraId="49484F88">
      <w:pPr>
        <w:pStyle w:val="3"/>
        <w:spacing w:line="360" w:lineRule="auto"/>
        <w:ind w:firstLine="420" w:firstLineChars="200"/>
        <w:rPr>
          <w:rFonts w:hint="eastAsia" w:ascii="微软雅黑" w:hAnsi="微软雅黑" w:eastAsia="微软雅黑" w:cs="微软雅黑"/>
          <w:dstrike/>
          <w:sz w:val="21"/>
          <w:szCs w:val="21"/>
          <w:highlight w:val="none"/>
        </w:rPr>
      </w:pPr>
      <w:r>
        <w:rPr>
          <w:rFonts w:hint="eastAsia" w:ascii="微软雅黑" w:hAnsi="微软雅黑" w:eastAsia="微软雅黑" w:cs="微软雅黑"/>
          <w:sz w:val="21"/>
          <w:szCs w:val="21"/>
          <w:highlight w:val="none"/>
        </w:rPr>
        <w:t>根据贵方</w:t>
      </w:r>
      <w:r>
        <w:rPr>
          <w:rFonts w:hint="eastAsia" w:ascii="微软雅黑" w:hAnsi="微软雅黑" w:eastAsia="微软雅黑" w:cs="微软雅黑"/>
          <w:sz w:val="21"/>
          <w:szCs w:val="21"/>
          <w:highlight w:val="none"/>
          <w:u w:val="single"/>
        </w:rPr>
        <w:t>“</w:t>
      </w:r>
      <w:r>
        <w:rPr>
          <w:rFonts w:hint="eastAsia" w:ascii="微软雅黑" w:hAnsi="微软雅黑" w:eastAsia="微软雅黑" w:cs="微软雅黑"/>
          <w:sz w:val="21"/>
          <w:szCs w:val="21"/>
          <w:u w:val="single"/>
          <w:lang w:val="en-US" w:eastAsia="zh-CN"/>
        </w:rPr>
        <w:t>滨河湾A地块营销中心包装改造</w:t>
      </w:r>
      <w:r>
        <w:rPr>
          <w:rFonts w:hint="eastAsia" w:ascii="微软雅黑" w:hAnsi="微软雅黑" w:eastAsia="微软雅黑" w:cs="微软雅黑"/>
          <w:sz w:val="21"/>
          <w:szCs w:val="21"/>
          <w:highlight w:val="none"/>
          <w:u w:val="single"/>
        </w:rPr>
        <w:t>”</w:t>
      </w:r>
      <w:r>
        <w:rPr>
          <w:rFonts w:hint="eastAsia" w:ascii="微软雅黑" w:hAnsi="微软雅黑" w:eastAsia="微软雅黑" w:cs="微软雅黑"/>
          <w:sz w:val="21"/>
          <w:szCs w:val="21"/>
          <w:highlight w:val="none"/>
        </w:rPr>
        <w:t>项目的招标邀请书，正式授权下述签字人</w:t>
      </w:r>
      <w:r>
        <w:rPr>
          <w:rFonts w:hint="eastAsia" w:ascii="微软雅黑" w:hAnsi="微软雅黑" w:eastAsia="微软雅黑" w:cs="微软雅黑"/>
          <w:sz w:val="21"/>
          <w:szCs w:val="21"/>
          <w:highlight w:val="none"/>
          <w:u w:val="single"/>
        </w:rPr>
        <w:t xml:space="preserve">         　</w:t>
      </w:r>
      <w:r>
        <w:rPr>
          <w:rFonts w:hint="eastAsia" w:ascii="微软雅黑" w:hAnsi="微软雅黑" w:eastAsia="微软雅黑" w:cs="微软雅黑"/>
          <w:sz w:val="21"/>
          <w:szCs w:val="21"/>
          <w:highlight w:val="none"/>
        </w:rPr>
        <w:t>（姓名）代表投标人</w:t>
      </w:r>
      <w:r>
        <w:rPr>
          <w:rFonts w:hint="eastAsia" w:ascii="微软雅黑" w:hAnsi="微软雅黑" w:eastAsia="微软雅黑" w:cs="微软雅黑"/>
          <w:sz w:val="21"/>
          <w:szCs w:val="21"/>
          <w:highlight w:val="none"/>
          <w:u w:val="single"/>
        </w:rPr>
        <w:t xml:space="preserve">        　   </w:t>
      </w:r>
      <w:r>
        <w:rPr>
          <w:rFonts w:hint="eastAsia" w:ascii="微软雅黑" w:hAnsi="微软雅黑" w:eastAsia="微软雅黑" w:cs="微软雅黑"/>
          <w:sz w:val="21"/>
          <w:szCs w:val="21"/>
          <w:highlight w:val="none"/>
        </w:rPr>
        <w:t>（投标人全称），提交投标文件正本</w:t>
      </w:r>
      <w:r>
        <w:rPr>
          <w:rFonts w:hint="eastAsia" w:ascii="微软雅黑" w:hAnsi="微软雅黑" w:eastAsia="微软雅黑" w:cs="微软雅黑"/>
          <w:sz w:val="21"/>
          <w:szCs w:val="21"/>
          <w:highlight w:val="none"/>
          <w:u w:val="single"/>
          <w:lang w:val="en-US" w:eastAsia="zh-CN"/>
        </w:rPr>
        <w:t xml:space="preserve"> 1</w:t>
      </w:r>
      <w:r>
        <w:rPr>
          <w:rFonts w:hint="eastAsia" w:ascii="微软雅黑" w:hAnsi="微软雅黑" w:eastAsia="微软雅黑" w:cs="微软雅黑"/>
          <w:sz w:val="21"/>
          <w:szCs w:val="21"/>
          <w:highlight w:val="none"/>
          <w:u w:val="single"/>
        </w:rPr>
        <w:t>　</w:t>
      </w:r>
      <w:r>
        <w:rPr>
          <w:rFonts w:hint="eastAsia" w:ascii="微软雅黑" w:hAnsi="微软雅黑" w:eastAsia="微软雅黑" w:cs="微软雅黑"/>
          <w:sz w:val="21"/>
          <w:szCs w:val="21"/>
          <w:highlight w:val="none"/>
        </w:rPr>
        <w:t>份，副本</w:t>
      </w:r>
      <w:r>
        <w:rPr>
          <w:rFonts w:hint="eastAsia" w:ascii="微软雅黑" w:hAnsi="微软雅黑" w:eastAsia="微软雅黑" w:cs="微软雅黑"/>
          <w:sz w:val="21"/>
          <w:szCs w:val="21"/>
          <w:highlight w:val="none"/>
          <w:u w:val="single"/>
          <w:lang w:val="en-US" w:eastAsia="zh-CN"/>
        </w:rPr>
        <w:t xml:space="preserve"> 1</w:t>
      </w:r>
      <w:r>
        <w:rPr>
          <w:rFonts w:hint="eastAsia" w:ascii="微软雅黑" w:hAnsi="微软雅黑" w:eastAsia="微软雅黑" w:cs="微软雅黑"/>
          <w:b/>
          <w:sz w:val="21"/>
          <w:szCs w:val="21"/>
          <w:highlight w:val="none"/>
          <w:u w:val="single"/>
        </w:rPr>
        <w:t>　</w:t>
      </w:r>
      <w:r>
        <w:rPr>
          <w:rFonts w:hint="eastAsia" w:ascii="微软雅黑" w:hAnsi="微软雅黑" w:eastAsia="微软雅黑" w:cs="微软雅黑"/>
          <w:sz w:val="21"/>
          <w:szCs w:val="21"/>
          <w:highlight w:val="none"/>
        </w:rPr>
        <w:t>份。</w:t>
      </w:r>
    </w:p>
    <w:p w14:paraId="5521AAFF">
      <w:pPr>
        <w:spacing w:line="360" w:lineRule="auto"/>
        <w:rPr>
          <w:rFonts w:hint="eastAsia" w:ascii="微软雅黑" w:hAnsi="微软雅黑" w:eastAsia="微软雅黑" w:cs="微软雅黑"/>
          <w:highlight w:val="none"/>
        </w:rPr>
      </w:pPr>
    </w:p>
    <w:p w14:paraId="16025AC4">
      <w:pPr>
        <w:spacing w:line="360" w:lineRule="auto"/>
        <w:rPr>
          <w:rFonts w:hint="eastAsia" w:ascii="微软雅黑" w:hAnsi="微软雅黑" w:eastAsia="微软雅黑" w:cs="微软雅黑"/>
          <w:highlight w:val="none"/>
        </w:rPr>
      </w:pPr>
      <w:r>
        <w:rPr>
          <w:rFonts w:hint="eastAsia" w:ascii="微软雅黑" w:hAnsi="微软雅黑" w:eastAsia="微软雅黑" w:cs="微软雅黑"/>
          <w:highlight w:val="none"/>
        </w:rPr>
        <w:t>据此函，签字人兹宣布同意如下：</w:t>
      </w:r>
    </w:p>
    <w:p w14:paraId="7143F421">
      <w:pPr>
        <w:spacing w:line="360" w:lineRule="auto"/>
        <w:ind w:firstLine="630"/>
        <w:rPr>
          <w:rFonts w:hint="eastAsia" w:ascii="微软雅黑" w:hAnsi="微软雅黑" w:eastAsia="微软雅黑" w:cs="微软雅黑"/>
          <w:highlight w:val="none"/>
        </w:rPr>
      </w:pPr>
      <w:r>
        <w:rPr>
          <w:rFonts w:hint="eastAsia" w:ascii="微软雅黑" w:hAnsi="微软雅黑" w:eastAsia="微软雅黑" w:cs="微软雅黑"/>
          <w:highlight w:val="none"/>
        </w:rPr>
        <w:t>（1）我方完全响应招标文件要求，如我方中标，我方承诺将服从采购方管理，严格按照采购方相关规定履行业务。</w:t>
      </w:r>
    </w:p>
    <w:p w14:paraId="6E2B7949">
      <w:pPr>
        <w:spacing w:line="360" w:lineRule="auto"/>
        <w:ind w:firstLine="630"/>
        <w:rPr>
          <w:rFonts w:hint="eastAsia" w:ascii="微软雅黑" w:hAnsi="微软雅黑" w:eastAsia="微软雅黑" w:cs="微软雅黑"/>
          <w:highlight w:val="none"/>
        </w:rPr>
      </w:pPr>
      <w:r>
        <w:rPr>
          <w:rFonts w:hint="eastAsia" w:ascii="微软雅黑" w:hAnsi="微软雅黑" w:eastAsia="微软雅黑" w:cs="微软雅黑"/>
          <w:highlight w:val="none"/>
        </w:rPr>
        <w:t>（2）我方根据招标文件的规定，严格履行合同的责任和义务,并保证于招标方要求的日期内提供优质服务。</w:t>
      </w:r>
    </w:p>
    <w:p w14:paraId="1A62A680">
      <w:pPr>
        <w:spacing w:line="360" w:lineRule="auto"/>
        <w:ind w:firstLine="630"/>
        <w:rPr>
          <w:rFonts w:hint="eastAsia" w:ascii="微软雅黑" w:hAnsi="微软雅黑" w:eastAsia="微软雅黑" w:cs="微软雅黑"/>
          <w:highlight w:val="none"/>
        </w:rPr>
      </w:pPr>
      <w:r>
        <w:rPr>
          <w:rFonts w:hint="eastAsia" w:ascii="微软雅黑" w:hAnsi="微软雅黑" w:eastAsia="微软雅黑" w:cs="微软雅黑"/>
          <w:highlight w:val="none"/>
        </w:rPr>
        <w:t>（3）我方已详细审核全部招标文件，包括招标文件修改书（如有），参考资料及有关附件，我方正式认可本次招标文件，并对招标文件各项条款（包括开标时间）均无异议。我方知道必须放弃提出含糊不清或误解的问题的权利。</w:t>
      </w:r>
    </w:p>
    <w:p w14:paraId="6D848D41">
      <w:pPr>
        <w:spacing w:line="360" w:lineRule="auto"/>
        <w:ind w:firstLine="630"/>
        <w:rPr>
          <w:rFonts w:hint="eastAsia" w:ascii="微软雅黑" w:hAnsi="微软雅黑" w:eastAsia="微软雅黑" w:cs="微软雅黑"/>
          <w:highlight w:val="none"/>
        </w:rPr>
      </w:pPr>
      <w:r>
        <w:rPr>
          <w:rFonts w:hint="eastAsia" w:ascii="微软雅黑" w:hAnsi="微软雅黑" w:eastAsia="微软雅黑" w:cs="微软雅黑"/>
          <w:highlight w:val="none"/>
        </w:rPr>
        <w:t>（4）我方同意从招标文件规定的开标日期起遵循本投标文件，并在招标文件规定的投标有效期之前均具有约束力。</w:t>
      </w:r>
    </w:p>
    <w:p w14:paraId="2F711ED8">
      <w:pPr>
        <w:spacing w:line="360" w:lineRule="auto"/>
        <w:ind w:firstLine="630"/>
        <w:rPr>
          <w:rFonts w:hint="eastAsia" w:ascii="微软雅黑" w:hAnsi="微软雅黑" w:eastAsia="微软雅黑" w:cs="微软雅黑"/>
          <w:highlight w:val="none"/>
        </w:rPr>
      </w:pPr>
      <w:r>
        <w:rPr>
          <w:rFonts w:hint="eastAsia" w:ascii="微软雅黑" w:hAnsi="微软雅黑" w:eastAsia="微软雅黑" w:cs="微软雅黑"/>
          <w:highlight w:val="none"/>
        </w:rPr>
        <w:t>（5）我方声明投标文件所提供的一切资料真实、及时、有效。由于我方提供资料不实而造成的责任和后果由我方承担。我方同意按照贵方提出的要求，提供与投标有关的任何证据、数据或资料。</w:t>
      </w:r>
    </w:p>
    <w:p w14:paraId="43581C82">
      <w:pPr>
        <w:spacing w:line="360" w:lineRule="auto"/>
        <w:ind w:firstLine="630"/>
        <w:rPr>
          <w:rFonts w:hint="eastAsia" w:ascii="微软雅黑" w:hAnsi="微软雅黑" w:eastAsia="微软雅黑" w:cs="微软雅黑"/>
          <w:highlight w:val="none"/>
          <w:u w:val="single"/>
        </w:rPr>
      </w:pPr>
      <w:r>
        <w:rPr>
          <w:rFonts w:hint="eastAsia" w:ascii="微软雅黑" w:hAnsi="微软雅黑" w:eastAsia="微软雅黑" w:cs="微软雅黑"/>
          <w:highlight w:val="none"/>
        </w:rPr>
        <w:t>（6）与本投标有关的通讯地址：</w:t>
      </w:r>
      <w:r>
        <w:rPr>
          <w:rFonts w:hint="eastAsia" w:ascii="微软雅黑" w:hAnsi="微软雅黑" w:eastAsia="微软雅黑" w:cs="微软雅黑"/>
          <w:highlight w:val="none"/>
          <w:u w:val="single"/>
        </w:rPr>
        <w:t xml:space="preserve">                                  </w:t>
      </w:r>
    </w:p>
    <w:p w14:paraId="40128682">
      <w:pPr>
        <w:spacing w:line="360" w:lineRule="auto"/>
        <w:ind w:firstLine="630"/>
        <w:rPr>
          <w:rFonts w:hint="eastAsia" w:ascii="微软雅黑" w:hAnsi="微软雅黑" w:eastAsia="微软雅黑" w:cs="微软雅黑"/>
          <w:highlight w:val="none"/>
          <w:u w:val="single"/>
        </w:rPr>
      </w:pPr>
      <w:r>
        <w:rPr>
          <w:rFonts w:hint="eastAsia" w:ascii="微软雅黑" w:hAnsi="微软雅黑" w:eastAsia="微软雅黑" w:cs="微软雅黑"/>
          <w:highlight w:val="none"/>
        </w:rPr>
        <w:t>电    话：</w:t>
      </w:r>
      <w:r>
        <w:rPr>
          <w:rFonts w:hint="eastAsia" w:ascii="微软雅黑" w:hAnsi="微软雅黑" w:eastAsia="微软雅黑" w:cs="微软雅黑"/>
          <w:highlight w:val="none"/>
          <w:u w:val="single"/>
        </w:rPr>
        <w:t xml:space="preserve">                       </w:t>
      </w:r>
      <w:r>
        <w:rPr>
          <w:rFonts w:hint="eastAsia" w:ascii="微软雅黑" w:hAnsi="微软雅黑" w:eastAsia="微软雅黑" w:cs="微软雅黑"/>
          <w:highlight w:val="none"/>
        </w:rPr>
        <w:t>传    真：</w:t>
      </w:r>
      <w:r>
        <w:rPr>
          <w:rFonts w:hint="eastAsia" w:ascii="微软雅黑" w:hAnsi="微软雅黑" w:eastAsia="微软雅黑" w:cs="微软雅黑"/>
          <w:highlight w:val="none"/>
          <w:u w:val="single"/>
        </w:rPr>
        <w:t xml:space="preserve">                 </w:t>
      </w:r>
    </w:p>
    <w:p w14:paraId="19EB53F4">
      <w:pPr>
        <w:spacing w:line="360" w:lineRule="auto"/>
        <w:ind w:firstLine="630"/>
        <w:rPr>
          <w:rFonts w:hint="eastAsia" w:ascii="微软雅黑" w:hAnsi="微软雅黑" w:eastAsia="微软雅黑" w:cs="微软雅黑"/>
          <w:highlight w:val="none"/>
          <w:u w:val="single"/>
        </w:rPr>
      </w:pPr>
      <w:r>
        <w:rPr>
          <w:rFonts w:hint="eastAsia" w:ascii="微软雅黑" w:hAnsi="微软雅黑" w:eastAsia="微软雅黑" w:cs="微软雅黑"/>
          <w:highlight w:val="none"/>
        </w:rPr>
        <w:t>投标人（公章）：</w:t>
      </w:r>
      <w:r>
        <w:rPr>
          <w:rFonts w:hint="eastAsia" w:ascii="微软雅黑" w:hAnsi="微软雅黑" w:eastAsia="微软雅黑" w:cs="微软雅黑"/>
          <w:highlight w:val="none"/>
          <w:u w:val="single"/>
        </w:rPr>
        <w:t xml:space="preserve">                     </w:t>
      </w:r>
    </w:p>
    <w:p w14:paraId="2697B67A">
      <w:pPr>
        <w:tabs>
          <w:tab w:val="left" w:pos="630"/>
        </w:tabs>
        <w:spacing w:line="360" w:lineRule="auto"/>
        <w:ind w:firstLine="630"/>
        <w:rPr>
          <w:rFonts w:hint="eastAsia" w:ascii="微软雅黑" w:hAnsi="微软雅黑" w:eastAsia="微软雅黑" w:cs="微软雅黑"/>
          <w:highlight w:val="none"/>
        </w:rPr>
      </w:pPr>
      <w:r>
        <w:rPr>
          <w:rFonts w:hint="eastAsia" w:ascii="微软雅黑" w:hAnsi="微软雅黑" w:eastAsia="微软雅黑" w:cs="微软雅黑"/>
          <w:highlight w:val="none"/>
        </w:rPr>
        <w:t>日    期：</w:t>
      </w:r>
      <w:r>
        <w:rPr>
          <w:rFonts w:hint="eastAsia" w:ascii="微软雅黑" w:hAnsi="微软雅黑" w:eastAsia="微软雅黑" w:cs="微软雅黑"/>
          <w:highlight w:val="none"/>
          <w:u w:val="single"/>
        </w:rPr>
        <w:t xml:space="preserve">                     </w:t>
      </w:r>
      <w:r>
        <w:rPr>
          <w:rFonts w:hint="eastAsia" w:ascii="微软雅黑" w:hAnsi="微软雅黑" w:eastAsia="微软雅黑" w:cs="微软雅黑"/>
          <w:highlight w:val="none"/>
        </w:rPr>
        <w:t xml:space="preserve"> </w:t>
      </w:r>
    </w:p>
    <w:bookmarkEnd w:id="12"/>
    <w:bookmarkEnd w:id="13"/>
    <w:bookmarkEnd w:id="14"/>
    <w:bookmarkEnd w:id="15"/>
    <w:bookmarkEnd w:id="16"/>
    <w:p w14:paraId="0001BB09">
      <w:pPr>
        <w:pStyle w:val="4"/>
        <w:spacing w:line="360" w:lineRule="auto"/>
        <w:jc w:val="both"/>
        <w:rPr>
          <w:rFonts w:hint="eastAsia" w:ascii="微软雅黑" w:hAnsi="微软雅黑" w:eastAsia="微软雅黑" w:cs="微软雅黑"/>
          <w:sz w:val="22"/>
          <w:szCs w:val="22"/>
          <w:highlight w:val="none"/>
        </w:rPr>
      </w:pPr>
      <w:bookmarkStart w:id="21" w:name="_Toc39733484"/>
      <w:bookmarkStart w:id="22" w:name="_Toc245714174"/>
      <w:bookmarkStart w:id="23" w:name="_Toc273602356"/>
      <w:bookmarkStart w:id="24" w:name="_Toc10239"/>
      <w:bookmarkStart w:id="25" w:name="_Toc232592019"/>
      <w:bookmarkStart w:id="26" w:name="_Toc220232394"/>
      <w:r>
        <w:rPr>
          <w:rFonts w:hint="eastAsia" w:ascii="微软雅黑" w:hAnsi="微软雅黑" w:eastAsia="微软雅黑" w:cs="微软雅黑"/>
          <w:b/>
          <w:sz w:val="22"/>
          <w:szCs w:val="22"/>
          <w:highlight w:val="none"/>
        </w:rPr>
        <w:t>附件二：</w:t>
      </w:r>
    </w:p>
    <w:p w14:paraId="5AA6625E">
      <w:pPr>
        <w:pStyle w:val="4"/>
        <w:numPr>
          <w:ilvl w:val="0"/>
          <w:numId w:val="4"/>
        </w:numPr>
        <w:spacing w:line="360" w:lineRule="auto"/>
        <w:jc w:val="center"/>
        <w:rPr>
          <w:rFonts w:hint="eastAsia" w:ascii="微软雅黑" w:hAnsi="微软雅黑" w:eastAsia="微软雅黑" w:cs="微软雅黑"/>
          <w:b/>
          <w:bCs/>
          <w:sz w:val="21"/>
          <w:szCs w:val="21"/>
          <w:highlight w:val="none"/>
        </w:rPr>
      </w:pPr>
      <w:r>
        <w:rPr>
          <w:rFonts w:hint="eastAsia" w:ascii="微软雅黑" w:hAnsi="微软雅黑" w:eastAsia="微软雅黑" w:cs="微软雅黑"/>
          <w:b/>
          <w:bCs/>
          <w:sz w:val="21"/>
          <w:szCs w:val="21"/>
          <w:highlight w:val="none"/>
        </w:rPr>
        <w:t>投标授权书</w:t>
      </w:r>
      <w:bookmarkEnd w:id="21"/>
      <w:bookmarkEnd w:id="22"/>
      <w:bookmarkEnd w:id="23"/>
      <w:bookmarkEnd w:id="24"/>
    </w:p>
    <w:p w14:paraId="47CF6E85">
      <w:pPr>
        <w:spacing w:line="360" w:lineRule="auto"/>
        <w:rPr>
          <w:rFonts w:hint="eastAsia" w:ascii="微软雅黑" w:hAnsi="微软雅黑" w:eastAsia="微软雅黑" w:cs="微软雅黑"/>
          <w:highlight w:val="none"/>
        </w:rPr>
      </w:pPr>
    </w:p>
    <w:p w14:paraId="58E03FB6">
      <w:pPr>
        <w:pStyle w:val="18"/>
        <w:snapToGrid w:val="0"/>
        <w:spacing w:line="36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highlight w:val="none"/>
        </w:rPr>
        <w:t>本授权书声明：</w:t>
      </w:r>
      <w:r>
        <w:rPr>
          <w:rFonts w:hint="eastAsia" w:ascii="微软雅黑" w:hAnsi="微软雅黑" w:eastAsia="微软雅黑" w:cs="微软雅黑"/>
          <w:highlight w:val="none"/>
          <w:u w:val="single"/>
        </w:rPr>
        <w:t xml:space="preserve">             </w:t>
      </w:r>
      <w:r>
        <w:rPr>
          <w:rFonts w:hint="eastAsia" w:ascii="微软雅黑" w:hAnsi="微软雅黑" w:eastAsia="微软雅黑" w:cs="微软雅黑"/>
          <w:highlight w:val="none"/>
        </w:rPr>
        <w:t>（投标单位）授权本公司</w:t>
      </w:r>
      <w:r>
        <w:rPr>
          <w:rFonts w:hint="eastAsia" w:ascii="微软雅黑" w:hAnsi="微软雅黑" w:eastAsia="微软雅黑" w:cs="微软雅黑"/>
          <w:highlight w:val="none"/>
          <w:u w:val="single"/>
        </w:rPr>
        <w:t xml:space="preserve">       </w:t>
      </w:r>
      <w:r>
        <w:rPr>
          <w:rFonts w:hint="eastAsia" w:ascii="微软雅黑" w:hAnsi="微软雅黑" w:eastAsia="微软雅黑" w:cs="微软雅黑"/>
          <w:highlight w:val="none"/>
        </w:rPr>
        <w:t>（投标人授权代表姓名、职务）代表本公司参加合肥市</w:t>
      </w:r>
      <w:r>
        <w:rPr>
          <w:rFonts w:hint="eastAsia" w:ascii="微软雅黑" w:hAnsi="微软雅黑" w:eastAsia="微软雅黑" w:cs="微软雅黑"/>
        </w:rPr>
        <w:t>滨投文化创意发展有限公司</w:t>
      </w:r>
      <w:r>
        <w:rPr>
          <w:rFonts w:hint="eastAsia" w:ascii="微软雅黑" w:hAnsi="微软雅黑" w:eastAsia="微软雅黑" w:cs="微软雅黑"/>
          <w:highlight w:val="none"/>
          <w:u w:val="single"/>
          <w:lang w:eastAsia="zh-CN"/>
        </w:rPr>
        <w:t>滨河湾A地块营销中心包装改造</w:t>
      </w:r>
      <w:r>
        <w:rPr>
          <w:rFonts w:hint="eastAsia" w:ascii="微软雅黑" w:hAnsi="微软雅黑" w:eastAsia="微软雅黑" w:cs="微软雅黑"/>
          <w:highlight w:val="none"/>
        </w:rPr>
        <w:t>项目，全权代表本公司处理投标过程的一切事宜，包括但不限于：投标、参与开标、谈判、签约等。投标人代表在投标过程中所签署的一切文件和处理与之有关的一切事务，本公司均予以认可并对此承担责任。投标人代表无转委托权。特此授权。</w:t>
      </w:r>
    </w:p>
    <w:p w14:paraId="5E9B289E">
      <w:pPr>
        <w:pStyle w:val="18"/>
        <w:snapToGrid w:val="0"/>
        <w:spacing w:line="36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highlight w:val="none"/>
        </w:rPr>
        <w:t>本授权书自出具之日起生效。</w:t>
      </w:r>
    </w:p>
    <w:p w14:paraId="007A69F2">
      <w:pPr>
        <w:adjustRightInd w:val="0"/>
        <w:snapToGrid w:val="0"/>
        <w:spacing w:line="36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highlight w:val="none"/>
        </w:rPr>
        <w:t>特此声明。</w:t>
      </w:r>
    </w:p>
    <w:p w14:paraId="59EAB19F">
      <w:pPr>
        <w:pStyle w:val="28"/>
        <w:spacing w:line="360" w:lineRule="auto"/>
        <w:ind w:left="0" w:leftChars="0"/>
        <w:rPr>
          <w:rFonts w:hint="eastAsia" w:ascii="微软雅黑" w:hAnsi="微软雅黑" w:eastAsia="微软雅黑" w:cs="微软雅黑"/>
          <w:szCs w:val="21"/>
          <w:highlight w:val="none"/>
        </w:rPr>
      </w:pPr>
    </w:p>
    <w:p w14:paraId="1BEF0B38">
      <w:pPr>
        <w:spacing w:line="360" w:lineRule="auto"/>
        <w:jc w:val="center"/>
        <w:rPr>
          <w:rFonts w:hint="eastAsia" w:ascii="微软雅黑" w:hAnsi="微软雅黑" w:eastAsia="微软雅黑" w:cs="微软雅黑"/>
          <w:highlight w:val="none"/>
        </w:rPr>
      </w:pPr>
      <w:r>
        <w:rPr>
          <w:rFonts w:hint="eastAsia" w:ascii="微软雅黑" w:hAnsi="微软雅黑" w:eastAsia="微软雅黑" w:cs="微软雅黑"/>
          <w:highlight w:val="none"/>
        </w:rPr>
        <mc:AlternateContent>
          <mc:Choice Requires="wps">
            <w:drawing>
              <wp:inline distT="0" distB="0" distL="114300" distR="114300">
                <wp:extent cx="2638425" cy="1749425"/>
                <wp:effectExtent l="4445" t="4445" r="5080" b="17780"/>
                <wp:docPr id="1" name="圆角矩形 1"/>
                <wp:cNvGraphicFramePr/>
                <a:graphic xmlns:a="http://schemas.openxmlformats.org/drawingml/2006/main">
                  <a:graphicData uri="http://schemas.microsoft.com/office/word/2010/wordprocessingShape">
                    <wps:wsp>
                      <wps:cNvSpPr>
                        <a:spLocks noRot="1"/>
                      </wps:cNvSpPr>
                      <wps:spPr>
                        <a:xfrm>
                          <a:off x="0" y="0"/>
                          <a:ext cx="2638425" cy="1749425"/>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14:paraId="276E5CB6">
                            <w:pPr>
                              <w:jc w:val="center"/>
                              <w:rPr>
                                <w:rFonts w:hint="eastAsia" w:ascii="微软雅黑" w:hAnsi="微软雅黑" w:eastAsia="微软雅黑" w:cs="微软雅黑"/>
                              </w:rPr>
                            </w:pPr>
                            <w:r>
                              <w:rPr>
                                <w:rFonts w:hint="eastAsia" w:ascii="微软雅黑" w:hAnsi="微软雅黑" w:eastAsia="微软雅黑" w:cs="微软雅黑"/>
                              </w:rPr>
                              <w:t>授权代表身份复印件正面</w:t>
                            </w:r>
                          </w:p>
                        </w:txbxContent>
                      </wps:txbx>
                      <wps:bodyPr upright="1"/>
                    </wps:wsp>
                  </a:graphicData>
                </a:graphic>
              </wp:inline>
            </w:drawing>
          </mc:Choice>
          <mc:Fallback>
            <w:pict>
              <v:roundrect id="_x0000_s1026" o:spid="_x0000_s1026" o:spt="2" style="height:137.75pt;width:207.75pt;" fillcolor="#FFFFFF" filled="t" stroked="t" coordsize="21600,21600" arcsize="0.166666666666667" o:gfxdata="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EvAEgDTAAAABQEAAA8AAAAAAAAAAQAgAAAAIgAAAGRycy9kb3ducmV2LnhtbFBLAQIUABQA&#10;AAAIAIdO4kBhMH8JLgIAAHoEAAAOAAAAAAAAAAEAIAAAACIBAABkcnMvZTJvRG9jLnhtbFBLBQYA&#10;AAAABgAGAFkBAADCBQAAAAA=&#10;">
                <v:fill on="t" focussize="0,0"/>
                <v:stroke color="#000000" joinstyle="round"/>
                <v:imagedata o:title=""/>
                <o:lock v:ext="edit" rotation="t" aspectratio="f"/>
                <v:textbox>
                  <w:txbxContent>
                    <w:p w14:paraId="276E5CB6">
                      <w:pPr>
                        <w:jc w:val="center"/>
                        <w:rPr>
                          <w:rFonts w:hint="eastAsia" w:ascii="微软雅黑" w:hAnsi="微软雅黑" w:eastAsia="微软雅黑" w:cs="微软雅黑"/>
                        </w:rPr>
                      </w:pPr>
                      <w:r>
                        <w:rPr>
                          <w:rFonts w:hint="eastAsia" w:ascii="微软雅黑" w:hAnsi="微软雅黑" w:eastAsia="微软雅黑" w:cs="微软雅黑"/>
                        </w:rPr>
                        <w:t>授权代表身份复印件正面</w:t>
                      </w:r>
                    </w:p>
                  </w:txbxContent>
                </v:textbox>
                <w10:wrap type="none"/>
                <w10:anchorlock/>
              </v:roundrect>
            </w:pict>
          </mc:Fallback>
        </mc:AlternateContent>
      </w:r>
      <w:r>
        <w:rPr>
          <w:rFonts w:hint="eastAsia" w:ascii="微软雅黑" w:hAnsi="微软雅黑" w:eastAsia="微软雅黑" w:cs="微软雅黑"/>
          <w:highlight w:val="none"/>
          <w:lang w:val="en-US" w:eastAsia="zh-CN"/>
        </w:rPr>
        <w:t xml:space="preserve">  </w:t>
      </w:r>
      <w:r>
        <w:rPr>
          <w:rFonts w:hint="eastAsia" w:ascii="微软雅黑" w:hAnsi="微软雅黑" w:eastAsia="微软雅黑" w:cs="微软雅黑"/>
          <w:highlight w:val="none"/>
        </w:rPr>
        <mc:AlternateContent>
          <mc:Choice Requires="wps">
            <w:drawing>
              <wp:inline distT="0" distB="0" distL="114300" distR="114300">
                <wp:extent cx="2638425" cy="1749425"/>
                <wp:effectExtent l="4445" t="4445" r="5080" b="17780"/>
                <wp:docPr id="2" name="圆角矩形 2"/>
                <wp:cNvGraphicFramePr/>
                <a:graphic xmlns:a="http://schemas.openxmlformats.org/drawingml/2006/main">
                  <a:graphicData uri="http://schemas.microsoft.com/office/word/2010/wordprocessingShape">
                    <wps:wsp>
                      <wps:cNvSpPr>
                        <a:spLocks noRot="1"/>
                      </wps:cNvSpPr>
                      <wps:spPr>
                        <a:xfrm>
                          <a:off x="0" y="0"/>
                          <a:ext cx="2638425" cy="1749425"/>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14:paraId="4000C8A5">
                            <w:pPr>
                              <w:jc w:val="center"/>
                              <w:rPr>
                                <w:rFonts w:hint="eastAsia" w:ascii="微软雅黑" w:hAnsi="微软雅黑" w:eastAsia="微软雅黑" w:cs="微软雅黑"/>
                              </w:rPr>
                            </w:pPr>
                            <w:r>
                              <w:rPr>
                                <w:rFonts w:hint="eastAsia" w:ascii="微软雅黑" w:hAnsi="微软雅黑" w:eastAsia="微软雅黑" w:cs="微软雅黑"/>
                              </w:rPr>
                              <w:t>授权代表身份复印件反面</w:t>
                            </w:r>
                          </w:p>
                        </w:txbxContent>
                      </wps:txbx>
                      <wps:bodyPr upright="1"/>
                    </wps:wsp>
                  </a:graphicData>
                </a:graphic>
              </wp:inline>
            </w:drawing>
          </mc:Choice>
          <mc:Fallback>
            <w:pict>
              <v:roundrect id="_x0000_s1026" o:spid="_x0000_s1026" o:spt="2" style="height:137.75pt;width:207.75pt;" fillcolor="#FFFFFF" filled="t" stroked="t" coordsize="21600,21600" arcsize="0.166666666666667" o:gfxdata="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8ASANMAAAAFAQAADwAAAAAAAAABACAAAAAiAAAAZHJzL2Rvd25yZXYueG1sUEsBAhQA&#10;FAAAAAgAh07iQOVCTPMwAgAAegQAAA4AAAAAAAAAAQAgAAAAIgEAAGRycy9lMm9Eb2MueG1sUEsF&#10;BgAAAAAGAAYAWQEAAMQFAAAAAA==&#10;">
                <v:fill on="t" focussize="0,0"/>
                <v:stroke color="#000000" joinstyle="round"/>
                <v:imagedata o:title=""/>
                <o:lock v:ext="edit" rotation="t" aspectratio="f"/>
                <v:textbox>
                  <w:txbxContent>
                    <w:p w14:paraId="4000C8A5">
                      <w:pPr>
                        <w:jc w:val="center"/>
                        <w:rPr>
                          <w:rFonts w:hint="eastAsia" w:ascii="微软雅黑" w:hAnsi="微软雅黑" w:eastAsia="微软雅黑" w:cs="微软雅黑"/>
                        </w:rPr>
                      </w:pPr>
                      <w:r>
                        <w:rPr>
                          <w:rFonts w:hint="eastAsia" w:ascii="微软雅黑" w:hAnsi="微软雅黑" w:eastAsia="微软雅黑" w:cs="微软雅黑"/>
                        </w:rPr>
                        <w:t>授权代表身份复印件反面</w:t>
                      </w:r>
                    </w:p>
                  </w:txbxContent>
                </v:textbox>
                <w10:wrap type="none"/>
                <w10:anchorlock/>
              </v:roundrect>
            </w:pict>
          </mc:Fallback>
        </mc:AlternateContent>
      </w:r>
    </w:p>
    <w:p w14:paraId="11DB4952">
      <w:pPr>
        <w:adjustRightInd w:val="0"/>
        <w:snapToGrid w:val="0"/>
        <w:spacing w:line="36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highlight w:val="none"/>
        </w:rPr>
        <w:t>投标人授权代表</w:t>
      </w:r>
      <w:r>
        <w:rPr>
          <w:rFonts w:hint="eastAsia" w:ascii="微软雅黑" w:hAnsi="微软雅黑" w:eastAsia="微软雅黑" w:cs="微软雅黑"/>
          <w:b/>
          <w:highlight w:val="none"/>
        </w:rPr>
        <w:t>（签字）</w:t>
      </w:r>
      <w:r>
        <w:rPr>
          <w:rFonts w:hint="eastAsia" w:ascii="微软雅黑" w:hAnsi="微软雅黑" w:eastAsia="微软雅黑" w:cs="微软雅黑"/>
          <w:highlight w:val="none"/>
        </w:rPr>
        <w:t>：</w:t>
      </w:r>
      <w:r>
        <w:rPr>
          <w:rFonts w:hint="eastAsia" w:ascii="微软雅黑" w:hAnsi="微软雅黑" w:eastAsia="微软雅黑" w:cs="微软雅黑"/>
          <w:highlight w:val="none"/>
          <w:u w:val="single"/>
        </w:rPr>
        <w:t xml:space="preserve">            </w:t>
      </w:r>
      <w:r>
        <w:rPr>
          <w:rFonts w:hint="eastAsia" w:ascii="微软雅黑" w:hAnsi="微软雅黑" w:eastAsia="微软雅黑" w:cs="微软雅黑"/>
          <w:highlight w:val="none"/>
        </w:rPr>
        <w:t xml:space="preserve"> 性别：</w:t>
      </w:r>
      <w:r>
        <w:rPr>
          <w:rFonts w:hint="eastAsia" w:ascii="微软雅黑" w:hAnsi="微软雅黑" w:eastAsia="微软雅黑" w:cs="微软雅黑"/>
          <w:highlight w:val="none"/>
          <w:u w:val="single"/>
        </w:rPr>
        <w:t xml:space="preserve">        </w:t>
      </w:r>
      <w:r>
        <w:rPr>
          <w:rFonts w:hint="eastAsia" w:ascii="微软雅黑" w:hAnsi="微软雅黑" w:eastAsia="微软雅黑" w:cs="微软雅黑"/>
          <w:highlight w:val="none"/>
        </w:rPr>
        <w:t>身份证号：</w:t>
      </w:r>
      <w:r>
        <w:rPr>
          <w:rFonts w:hint="eastAsia" w:ascii="微软雅黑" w:hAnsi="微软雅黑" w:eastAsia="微软雅黑" w:cs="微软雅黑"/>
          <w:highlight w:val="none"/>
          <w:u w:val="single"/>
        </w:rPr>
        <w:t xml:space="preserve">                  </w:t>
      </w:r>
    </w:p>
    <w:p w14:paraId="57E326BC">
      <w:pPr>
        <w:adjustRightInd w:val="0"/>
        <w:snapToGrid w:val="0"/>
        <w:spacing w:line="360" w:lineRule="auto"/>
        <w:ind w:firstLine="420" w:firstLineChars="200"/>
        <w:rPr>
          <w:rFonts w:hint="eastAsia" w:ascii="微软雅黑" w:hAnsi="微软雅黑" w:eastAsia="微软雅黑" w:cs="微软雅黑"/>
          <w:b/>
          <w:highlight w:val="none"/>
        </w:rPr>
      </w:pPr>
      <w:r>
        <w:rPr>
          <w:rFonts w:hint="eastAsia" w:ascii="微软雅黑" w:hAnsi="微软雅黑" w:eastAsia="微软雅黑" w:cs="微软雅黑"/>
          <w:b/>
          <w:highlight w:val="none"/>
        </w:rPr>
        <w:t>投标人（公章）：</w:t>
      </w:r>
      <w:r>
        <w:rPr>
          <w:rFonts w:hint="eastAsia" w:ascii="微软雅黑" w:hAnsi="微软雅黑" w:eastAsia="微软雅黑" w:cs="微软雅黑"/>
          <w:b/>
          <w:highlight w:val="none"/>
          <w:u w:val="single"/>
        </w:rPr>
        <w:t xml:space="preserve">                </w:t>
      </w:r>
    </w:p>
    <w:p w14:paraId="5BA8C90D">
      <w:pPr>
        <w:adjustRightInd w:val="0"/>
        <w:snapToGrid w:val="0"/>
        <w:spacing w:line="360" w:lineRule="auto"/>
        <w:ind w:firstLine="420" w:firstLineChars="200"/>
        <w:rPr>
          <w:rFonts w:hint="eastAsia" w:ascii="微软雅黑" w:hAnsi="微软雅黑" w:eastAsia="微软雅黑" w:cs="微软雅黑"/>
          <w:b/>
          <w:highlight w:val="none"/>
        </w:rPr>
      </w:pPr>
      <w:r>
        <w:rPr>
          <w:rFonts w:hint="eastAsia" w:ascii="微软雅黑" w:hAnsi="微软雅黑" w:eastAsia="微软雅黑" w:cs="微软雅黑"/>
          <w:b/>
          <w:highlight w:val="none"/>
        </w:rPr>
        <w:t>日期：</w:t>
      </w:r>
      <w:r>
        <w:rPr>
          <w:rFonts w:hint="eastAsia" w:ascii="微软雅黑" w:hAnsi="微软雅黑" w:eastAsia="微软雅黑" w:cs="微软雅黑"/>
          <w:b/>
          <w:highlight w:val="none"/>
          <w:u w:val="single"/>
        </w:rPr>
        <w:t xml:space="preserve">        </w:t>
      </w:r>
      <w:r>
        <w:rPr>
          <w:rFonts w:hint="eastAsia" w:ascii="微软雅黑" w:hAnsi="微软雅黑" w:eastAsia="微软雅黑" w:cs="微软雅黑"/>
          <w:b/>
          <w:highlight w:val="none"/>
        </w:rPr>
        <w:t>年</w:t>
      </w:r>
      <w:r>
        <w:rPr>
          <w:rFonts w:hint="eastAsia" w:ascii="微软雅黑" w:hAnsi="微软雅黑" w:eastAsia="微软雅黑" w:cs="微软雅黑"/>
          <w:b/>
          <w:highlight w:val="none"/>
          <w:u w:val="single"/>
        </w:rPr>
        <w:t xml:space="preserve">      </w:t>
      </w:r>
      <w:r>
        <w:rPr>
          <w:rFonts w:hint="eastAsia" w:ascii="微软雅黑" w:hAnsi="微软雅黑" w:eastAsia="微软雅黑" w:cs="微软雅黑"/>
          <w:b/>
          <w:highlight w:val="none"/>
        </w:rPr>
        <w:t>月</w:t>
      </w:r>
      <w:r>
        <w:rPr>
          <w:rFonts w:hint="eastAsia" w:ascii="微软雅黑" w:hAnsi="微软雅黑" w:eastAsia="微软雅黑" w:cs="微软雅黑"/>
          <w:b/>
          <w:highlight w:val="none"/>
          <w:u w:val="single"/>
        </w:rPr>
        <w:t xml:space="preserve">       </w:t>
      </w:r>
      <w:r>
        <w:rPr>
          <w:rFonts w:hint="eastAsia" w:ascii="微软雅黑" w:hAnsi="微软雅黑" w:eastAsia="微软雅黑" w:cs="微软雅黑"/>
          <w:b/>
          <w:highlight w:val="none"/>
        </w:rPr>
        <w:t>日</w:t>
      </w:r>
    </w:p>
    <w:p w14:paraId="74694BC9">
      <w:pPr>
        <w:pStyle w:val="18"/>
        <w:widowControl w:val="0"/>
        <w:snapToGrid w:val="0"/>
        <w:spacing w:line="36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highlight w:val="none"/>
        </w:rPr>
        <w:t>注：本项目只允许有唯一的投标人授权代表，且必须为投标人在职员工并提供身份证复印件。</w:t>
      </w:r>
    </w:p>
    <w:p w14:paraId="732D5572">
      <w:pPr>
        <w:pStyle w:val="18"/>
        <w:snapToGrid w:val="0"/>
        <w:spacing w:line="360" w:lineRule="auto"/>
        <w:ind w:firstLine="420" w:firstLineChars="200"/>
        <w:rPr>
          <w:rFonts w:hint="eastAsia" w:ascii="微软雅黑" w:hAnsi="微软雅黑" w:eastAsia="微软雅黑" w:cs="微软雅黑"/>
          <w:b/>
          <w:kern w:val="2"/>
          <w:sz w:val="22"/>
          <w:szCs w:val="22"/>
          <w:highlight w:val="none"/>
        </w:rPr>
      </w:pPr>
      <w:r>
        <w:rPr>
          <w:rFonts w:hint="eastAsia" w:ascii="微软雅黑" w:hAnsi="微软雅黑" w:eastAsia="微软雅黑" w:cs="微软雅黑"/>
          <w:highlight w:val="none"/>
        </w:rPr>
        <w:br w:type="page"/>
      </w:r>
      <w:bookmarkStart w:id="27" w:name="_Toc515390052"/>
      <w:r>
        <w:rPr>
          <w:rFonts w:hint="eastAsia" w:ascii="微软雅黑" w:hAnsi="微软雅黑" w:eastAsia="微软雅黑" w:cs="微软雅黑"/>
          <w:b/>
          <w:kern w:val="2"/>
          <w:sz w:val="22"/>
          <w:szCs w:val="22"/>
          <w:highlight w:val="none"/>
        </w:rPr>
        <w:t>附件三：</w:t>
      </w:r>
    </w:p>
    <w:p w14:paraId="67A4DCCB">
      <w:pPr>
        <w:pStyle w:val="18"/>
        <w:snapToGrid w:val="0"/>
        <w:spacing w:line="360" w:lineRule="auto"/>
        <w:ind w:firstLine="440" w:firstLineChars="200"/>
        <w:jc w:val="center"/>
        <w:rPr>
          <w:rFonts w:hint="eastAsia" w:ascii="微软雅黑" w:hAnsi="微软雅黑" w:eastAsia="微软雅黑" w:cs="微软雅黑"/>
          <w:b/>
          <w:bCs/>
          <w:sz w:val="22"/>
          <w:szCs w:val="22"/>
          <w:highlight w:val="none"/>
        </w:rPr>
      </w:pPr>
      <w:r>
        <w:rPr>
          <w:rFonts w:hint="eastAsia" w:ascii="微软雅黑" w:hAnsi="微软雅黑" w:eastAsia="微软雅黑" w:cs="微软雅黑"/>
          <w:b/>
          <w:bCs/>
          <w:sz w:val="22"/>
          <w:szCs w:val="22"/>
          <w:highlight w:val="none"/>
        </w:rPr>
        <w:t>三、投标人信用承诺</w:t>
      </w:r>
    </w:p>
    <w:p w14:paraId="1DB7F545">
      <w:pPr>
        <w:pStyle w:val="18"/>
        <w:snapToGrid w:val="0"/>
        <w:spacing w:line="24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highlight w:val="none"/>
        </w:rPr>
        <w:t>致： [招标人/甲方公司全称]</w:t>
      </w:r>
    </w:p>
    <w:p w14:paraId="38035D57">
      <w:pPr>
        <w:pStyle w:val="18"/>
        <w:snapToGrid w:val="0"/>
        <w:spacing w:line="24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highlight w:val="none"/>
        </w:rPr>
        <w:t>本公司 [投标人公司全称] ，现正参与贵方组织的“</w:t>
      </w:r>
      <w:r>
        <w:rPr>
          <w:rFonts w:hint="eastAsia" w:ascii="微软雅黑" w:hAnsi="微软雅黑" w:eastAsia="微软雅黑" w:cs="微软雅黑"/>
          <w:highlight w:val="none"/>
          <w:u w:val="single"/>
          <w:lang w:eastAsia="zh-CN"/>
        </w:rPr>
        <w:t>滨河湾A地块营销中心包装改造</w:t>
      </w:r>
      <w:r>
        <w:rPr>
          <w:rFonts w:hint="eastAsia" w:ascii="微软雅黑" w:hAnsi="微软雅黑" w:eastAsia="微软雅黑" w:cs="微软雅黑"/>
          <w:highlight w:val="none"/>
        </w:rPr>
        <w:t>”的投标活动。我公司郑重承诺如下：</w:t>
      </w:r>
    </w:p>
    <w:p w14:paraId="52DDEC9F">
      <w:pPr>
        <w:pStyle w:val="18"/>
        <w:snapToGrid w:val="0"/>
        <w:spacing w:line="240" w:lineRule="auto"/>
        <w:ind w:firstLine="420" w:firstLineChars="200"/>
        <w:rPr>
          <w:rFonts w:hint="eastAsia" w:ascii="微软雅黑" w:hAnsi="微软雅黑" w:eastAsia="微软雅黑" w:cs="微软雅黑"/>
          <w:b/>
          <w:bCs/>
          <w:highlight w:val="none"/>
        </w:rPr>
      </w:pPr>
      <w:r>
        <w:rPr>
          <w:rFonts w:hint="eastAsia" w:ascii="微软雅黑" w:hAnsi="微软雅黑" w:eastAsia="微软雅黑" w:cs="微软雅黑"/>
          <w:b/>
          <w:bCs/>
          <w:highlight w:val="none"/>
        </w:rPr>
        <w:t xml:space="preserve">一、关于投标资格的承诺 </w:t>
      </w:r>
    </w:p>
    <w:p w14:paraId="6F4DA0A5">
      <w:pPr>
        <w:pStyle w:val="18"/>
        <w:snapToGrid w:val="0"/>
        <w:spacing w:line="24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highlight w:val="none"/>
        </w:rPr>
        <w:t>我公司保证所提供的所有营业执照、资质证书、业绩证明、人员资质等投标资格文件均真实、合法、有效，无任何伪造、变造、涂改等情形。我们具备完全履行合同所必需的专业技术能力、设备设备和实践经验。</w:t>
      </w:r>
    </w:p>
    <w:p w14:paraId="3C7DAF08">
      <w:pPr>
        <w:pStyle w:val="18"/>
        <w:snapToGrid w:val="0"/>
        <w:spacing w:line="240" w:lineRule="auto"/>
        <w:ind w:firstLine="420" w:firstLineChars="200"/>
        <w:rPr>
          <w:rFonts w:hint="eastAsia" w:ascii="微软雅黑" w:hAnsi="微软雅黑" w:eastAsia="微软雅黑" w:cs="微软雅黑"/>
          <w:b/>
          <w:bCs/>
          <w:highlight w:val="none"/>
        </w:rPr>
      </w:pPr>
      <w:r>
        <w:rPr>
          <w:rFonts w:hint="eastAsia" w:ascii="微软雅黑" w:hAnsi="微软雅黑" w:eastAsia="微软雅黑" w:cs="微软雅黑"/>
          <w:b/>
          <w:bCs/>
          <w:highlight w:val="none"/>
        </w:rPr>
        <w:t>二、 关于诚信投标的承诺</w:t>
      </w:r>
    </w:p>
    <w:p w14:paraId="38BF101C">
      <w:pPr>
        <w:pStyle w:val="18"/>
        <w:snapToGrid w:val="0"/>
        <w:spacing w:line="24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highlight w:val="none"/>
        </w:rPr>
        <w:t>1. 杜绝围标串标：我司保证独立参与本次投标，绝不与其他投标人相互串通投标报价。</w:t>
      </w:r>
    </w:p>
    <w:p w14:paraId="5772D808">
      <w:pPr>
        <w:pStyle w:val="18"/>
        <w:snapToGrid w:val="0"/>
        <w:spacing w:line="24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highlight w:val="none"/>
        </w:rPr>
        <w:t>2. 杜绝虚假应标：我司承诺投标文件中的所有内容（包括但不限于设计方案构思、团队人员配置、项目业绩、服务周期、技术方案等）均真实可信，无任何虚假和误导性陈述。</w:t>
      </w:r>
    </w:p>
    <w:p w14:paraId="1278BE51">
      <w:pPr>
        <w:pStyle w:val="18"/>
        <w:snapToGrid w:val="0"/>
        <w:spacing w:line="240" w:lineRule="auto"/>
        <w:ind w:firstLine="420" w:firstLineChars="200"/>
        <w:rPr>
          <w:rFonts w:hint="eastAsia" w:ascii="微软雅黑" w:hAnsi="微软雅黑" w:eastAsia="微软雅黑" w:cs="微软雅黑"/>
          <w:b/>
          <w:bCs/>
          <w:highlight w:val="none"/>
        </w:rPr>
      </w:pPr>
      <w:r>
        <w:rPr>
          <w:rFonts w:hint="eastAsia" w:ascii="微软雅黑" w:hAnsi="微软雅黑" w:eastAsia="微软雅黑" w:cs="微软雅黑"/>
          <w:b/>
          <w:bCs/>
          <w:highlight w:val="none"/>
        </w:rPr>
        <w:t>三、 关于质量与服务的承诺</w:t>
      </w:r>
    </w:p>
    <w:p w14:paraId="25C4C200">
      <w:pPr>
        <w:pStyle w:val="18"/>
        <w:snapToGrid w:val="0"/>
        <w:spacing w:line="24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highlight w:val="none"/>
        </w:rPr>
        <w:t>1. 严格履行合同：将严格按照招标文件、合同条款，全面、及时地履行全部服务工作。交付的所有成果均符合招标文件规定的技术要求。若因我方原因导致成果质量未达到约定标准，愿无条件按合同约定进行修改直至达标，并承担相应的违约责任。</w:t>
      </w:r>
    </w:p>
    <w:p w14:paraId="630841E6">
      <w:pPr>
        <w:pStyle w:val="18"/>
        <w:snapToGrid w:val="0"/>
        <w:spacing w:line="24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highlight w:val="none"/>
        </w:rPr>
        <w:t>2. 提供优质服务：在项目实施过程中主动沟通，积极配合招标人的合理要求与监督。</w:t>
      </w:r>
    </w:p>
    <w:p w14:paraId="03896FBE">
      <w:pPr>
        <w:pStyle w:val="18"/>
        <w:snapToGrid w:val="0"/>
        <w:spacing w:line="24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b/>
          <w:bCs/>
          <w:highlight w:val="none"/>
        </w:rPr>
        <w:t>四、 接受监督与违约自担的承诺</w:t>
      </w:r>
      <w:r>
        <w:rPr>
          <w:rFonts w:hint="eastAsia" w:ascii="微软雅黑" w:hAnsi="微软雅黑" w:eastAsia="微软雅黑" w:cs="微软雅黑"/>
          <w:highlight w:val="none"/>
        </w:rPr>
        <w:t xml:space="preserve"> </w:t>
      </w:r>
    </w:p>
    <w:p w14:paraId="7D0AD55D">
      <w:pPr>
        <w:pStyle w:val="18"/>
        <w:snapToGrid w:val="0"/>
        <w:spacing w:line="24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highlight w:val="none"/>
        </w:rPr>
        <w:t>我公司完全理解并接受贵方为本次招标制定的各项规则。若我公司在投标或合同履行过程中违反上述任何承诺，愿无条件承担由此带来的一切法律责任及后果，包括但不限于：</w:t>
      </w:r>
    </w:p>
    <w:p w14:paraId="155DC0D0">
      <w:pPr>
        <w:pStyle w:val="18"/>
        <w:snapToGrid w:val="0"/>
        <w:spacing w:line="24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highlight w:val="none"/>
        </w:rPr>
        <w:t>· 接受贵方取消我方投标与中标资格；</w:t>
      </w:r>
    </w:p>
    <w:p w14:paraId="7C2C09AE">
      <w:pPr>
        <w:pStyle w:val="18"/>
        <w:snapToGrid w:val="0"/>
        <w:spacing w:line="24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highlight w:val="none"/>
        </w:rPr>
        <w:t>· 列入不良信用记录名单，并接受市场准入限制；</w:t>
      </w:r>
    </w:p>
    <w:p w14:paraId="6F003110">
      <w:pPr>
        <w:pStyle w:val="18"/>
        <w:snapToGrid w:val="0"/>
        <w:spacing w:line="24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highlight w:val="none"/>
        </w:rPr>
        <w:t>特此承诺！</w:t>
      </w:r>
    </w:p>
    <w:p w14:paraId="15C05532">
      <w:pPr>
        <w:pStyle w:val="18"/>
        <w:snapToGrid w:val="0"/>
        <w:spacing w:line="240" w:lineRule="auto"/>
        <w:ind w:firstLine="420" w:firstLineChars="200"/>
        <w:jc w:val="right"/>
        <w:rPr>
          <w:rFonts w:hint="eastAsia" w:ascii="微软雅黑" w:hAnsi="微软雅黑" w:eastAsia="微软雅黑" w:cs="微软雅黑"/>
          <w:highlight w:val="none"/>
        </w:rPr>
      </w:pPr>
      <w:r>
        <w:rPr>
          <w:rFonts w:hint="eastAsia" w:ascii="微软雅黑" w:hAnsi="微软雅黑" w:eastAsia="微软雅黑" w:cs="微软雅黑"/>
          <w:highlight w:val="none"/>
        </w:rPr>
        <w:t xml:space="preserve">投标人（公章）：             </w:t>
      </w:r>
    </w:p>
    <w:p w14:paraId="2C1CC99C">
      <w:pPr>
        <w:pStyle w:val="18"/>
        <w:snapToGrid w:val="0"/>
        <w:spacing w:line="240" w:lineRule="auto"/>
        <w:ind w:firstLine="420" w:firstLineChars="200"/>
        <w:jc w:val="right"/>
        <w:rPr>
          <w:rFonts w:hint="eastAsia" w:ascii="微软雅黑" w:hAnsi="微软雅黑" w:eastAsia="微软雅黑" w:cs="微软雅黑"/>
          <w:highlight w:val="none"/>
        </w:rPr>
      </w:pPr>
      <w:r>
        <w:rPr>
          <w:rFonts w:hint="eastAsia" w:ascii="微软雅黑" w:hAnsi="微软雅黑" w:eastAsia="微软雅黑" w:cs="微软雅黑"/>
          <w:highlight w:val="none"/>
        </w:rPr>
        <w:t>日  期：      年    月     日</w:t>
      </w:r>
    </w:p>
    <w:bookmarkEnd w:id="27"/>
    <w:p w14:paraId="4888DEC9">
      <w:pPr>
        <w:rPr>
          <w:rFonts w:hint="eastAsia" w:ascii="微软雅黑" w:hAnsi="微软雅黑" w:eastAsia="微软雅黑" w:cs="微软雅黑"/>
          <w:b/>
          <w:bCs/>
          <w:sz w:val="22"/>
          <w:szCs w:val="22"/>
          <w:highlight w:val="none"/>
        </w:rPr>
      </w:pPr>
      <w:r>
        <w:rPr>
          <w:rFonts w:hint="eastAsia" w:ascii="微软雅黑" w:hAnsi="微软雅黑" w:eastAsia="微软雅黑" w:cs="微软雅黑"/>
          <w:b/>
          <w:bCs/>
          <w:sz w:val="22"/>
          <w:szCs w:val="22"/>
          <w:highlight w:val="none"/>
        </w:rPr>
        <w:br w:type="page"/>
      </w:r>
    </w:p>
    <w:p w14:paraId="25AF9328">
      <w:pPr>
        <w:spacing w:line="360" w:lineRule="auto"/>
        <w:rPr>
          <w:rFonts w:hint="eastAsia" w:ascii="微软雅黑" w:hAnsi="微软雅黑" w:eastAsia="微软雅黑" w:cs="微软雅黑"/>
          <w:b/>
          <w:kern w:val="2"/>
          <w:sz w:val="22"/>
          <w:szCs w:val="22"/>
          <w:highlight w:val="none"/>
        </w:rPr>
      </w:pPr>
      <w:r>
        <w:rPr>
          <w:rFonts w:hint="eastAsia" w:ascii="微软雅黑" w:hAnsi="微软雅黑" w:eastAsia="微软雅黑" w:cs="微软雅黑"/>
          <w:b/>
          <w:kern w:val="2"/>
          <w:sz w:val="22"/>
          <w:szCs w:val="22"/>
          <w:highlight w:val="none"/>
        </w:rPr>
        <w:t>附件四：</w:t>
      </w:r>
    </w:p>
    <w:p w14:paraId="6EEC6B6C">
      <w:pPr>
        <w:spacing w:line="360" w:lineRule="auto"/>
        <w:jc w:val="center"/>
        <w:rPr>
          <w:rFonts w:hint="eastAsia" w:ascii="微软雅黑" w:hAnsi="微软雅黑" w:eastAsia="微软雅黑" w:cs="微软雅黑"/>
          <w:b/>
          <w:bCs/>
          <w:sz w:val="22"/>
          <w:szCs w:val="22"/>
          <w:highlight w:val="none"/>
        </w:rPr>
      </w:pPr>
      <w:r>
        <w:rPr>
          <w:rFonts w:hint="eastAsia" w:ascii="微软雅黑" w:hAnsi="微软雅黑" w:eastAsia="微软雅黑" w:cs="微软雅黑"/>
          <w:b/>
          <w:bCs/>
          <w:sz w:val="22"/>
          <w:szCs w:val="22"/>
          <w:highlight w:val="none"/>
        </w:rPr>
        <w:t>四、资质证明文件</w:t>
      </w:r>
    </w:p>
    <w:p w14:paraId="329DDB39">
      <w:pPr>
        <w:pStyle w:val="28"/>
        <w:spacing w:line="360" w:lineRule="auto"/>
        <w:ind w:left="0" w:leftChars="0"/>
        <w:rPr>
          <w:rFonts w:hint="eastAsia" w:ascii="微软雅黑" w:hAnsi="微软雅黑" w:eastAsia="微软雅黑" w:cs="微软雅黑"/>
          <w:sz w:val="22"/>
          <w:szCs w:val="22"/>
          <w:highlight w:val="none"/>
        </w:rPr>
      </w:pPr>
    </w:p>
    <w:p w14:paraId="71C42517">
      <w:pPr>
        <w:numPr>
          <w:ilvl w:val="0"/>
          <w:numId w:val="5"/>
        </w:numPr>
        <w:spacing w:line="360" w:lineRule="auto"/>
        <w:jc w:val="both"/>
        <w:rPr>
          <w:rFonts w:hint="eastAsia" w:ascii="微软雅黑" w:hAnsi="微软雅黑" w:eastAsia="微软雅黑" w:cs="微软雅黑"/>
          <w:kern w:val="2"/>
          <w:szCs w:val="21"/>
          <w:highlight w:val="none"/>
        </w:rPr>
      </w:pPr>
      <w:r>
        <w:rPr>
          <w:rFonts w:hint="eastAsia" w:ascii="微软雅黑" w:hAnsi="微软雅黑" w:eastAsia="微软雅黑" w:cs="微软雅黑"/>
          <w:kern w:val="2"/>
          <w:szCs w:val="21"/>
          <w:highlight w:val="none"/>
          <w:lang w:val="en-US" w:eastAsia="zh-CN"/>
        </w:rPr>
        <w:t>营业执照：</w:t>
      </w:r>
      <w:r>
        <w:rPr>
          <w:rFonts w:hint="eastAsia" w:ascii="微软雅黑" w:hAnsi="微软雅黑" w:eastAsia="微软雅黑" w:cs="微软雅黑"/>
          <w:kern w:val="2"/>
          <w:szCs w:val="21"/>
          <w:highlight w:val="none"/>
        </w:rPr>
        <w:t>具有有效的营业执照，营业执照经营范围应包含与招标项目相关的业务许可。</w:t>
      </w:r>
    </w:p>
    <w:p w14:paraId="19A95021">
      <w:pPr>
        <w:numPr>
          <w:ilvl w:val="0"/>
          <w:numId w:val="5"/>
        </w:numPr>
        <w:spacing w:line="360" w:lineRule="auto"/>
        <w:jc w:val="both"/>
        <w:rPr>
          <w:rFonts w:hint="eastAsia" w:ascii="微软雅黑" w:hAnsi="微软雅黑" w:eastAsia="微软雅黑" w:cs="微软雅黑"/>
          <w:kern w:val="2"/>
          <w:szCs w:val="21"/>
          <w:highlight w:val="none"/>
        </w:rPr>
      </w:pPr>
      <w:r>
        <w:rPr>
          <w:rFonts w:hint="eastAsia" w:ascii="微软雅黑" w:hAnsi="微软雅黑" w:eastAsia="微软雅黑" w:cs="微软雅黑"/>
          <w:kern w:val="2"/>
          <w:szCs w:val="21"/>
          <w:highlight w:val="none"/>
        </w:rPr>
        <w:t>三份同类业绩证明（自2023年1月1日起，与至少合肥市内3家不同开发商分别签订的物料制作/美陈包装等与招标项目相关的业务合同，且每份合同金额不低于10万元）。</w:t>
      </w:r>
    </w:p>
    <w:p w14:paraId="378948BC">
      <w:pPr>
        <w:numPr>
          <w:ilvl w:val="0"/>
          <w:numId w:val="5"/>
        </w:numPr>
        <w:spacing w:line="360" w:lineRule="auto"/>
        <w:jc w:val="both"/>
        <w:rPr>
          <w:rFonts w:hint="eastAsia" w:ascii="微软雅黑" w:hAnsi="微软雅黑" w:eastAsia="微软雅黑" w:cs="微软雅黑"/>
          <w:kern w:val="2"/>
          <w:szCs w:val="21"/>
          <w:highlight w:val="none"/>
        </w:rPr>
      </w:pPr>
      <w:r>
        <w:rPr>
          <w:rFonts w:hint="eastAsia" w:ascii="微软雅黑" w:hAnsi="微软雅黑" w:eastAsia="微软雅黑" w:cs="微软雅黑"/>
          <w:kern w:val="2"/>
          <w:szCs w:val="21"/>
          <w:highlight w:val="none"/>
        </w:rPr>
        <w:t>招标文件要求的其他资格证明文件。</w:t>
      </w:r>
    </w:p>
    <w:p w14:paraId="7B048EF5">
      <w:pPr>
        <w:numPr>
          <w:ilvl w:val="0"/>
          <w:numId w:val="0"/>
        </w:numPr>
        <w:spacing w:line="360" w:lineRule="auto"/>
        <w:jc w:val="both"/>
        <w:rPr>
          <w:rFonts w:hint="eastAsia" w:ascii="微软雅黑" w:hAnsi="微软雅黑" w:eastAsia="微软雅黑" w:cs="微软雅黑"/>
          <w:b/>
          <w:bCs/>
          <w:kern w:val="2"/>
          <w:szCs w:val="21"/>
          <w:highlight w:val="none"/>
          <w:lang w:val="en-US" w:eastAsia="zh-CN"/>
        </w:rPr>
      </w:pPr>
      <w:r>
        <w:rPr>
          <w:rFonts w:hint="eastAsia" w:ascii="微软雅黑" w:hAnsi="微软雅黑" w:eastAsia="微软雅黑" w:cs="微软雅黑"/>
          <w:b/>
          <w:bCs/>
          <w:kern w:val="2"/>
          <w:szCs w:val="21"/>
          <w:highlight w:val="none"/>
          <w:lang w:val="en-US" w:eastAsia="zh-CN"/>
        </w:rPr>
        <w:t>业绩证明模版：</w:t>
      </w:r>
    </w:p>
    <w:p w14:paraId="49C73602">
      <w:pPr>
        <w:numPr>
          <w:ilvl w:val="0"/>
          <w:numId w:val="0"/>
        </w:numPr>
        <w:spacing w:line="240" w:lineRule="auto"/>
        <w:jc w:val="center"/>
        <w:rPr>
          <w:rFonts w:hint="default" w:ascii="微软雅黑" w:hAnsi="微软雅黑" w:eastAsia="微软雅黑" w:cs="微软雅黑"/>
          <w:b/>
          <w:bCs/>
          <w:kern w:val="2"/>
          <w:sz w:val="22"/>
          <w:szCs w:val="22"/>
          <w:highlight w:val="none"/>
          <w:lang w:val="en-US" w:eastAsia="zh-CN"/>
        </w:rPr>
      </w:pPr>
      <w:r>
        <w:rPr>
          <w:rFonts w:hint="eastAsia" w:ascii="微软雅黑" w:hAnsi="微软雅黑" w:eastAsia="微软雅黑" w:cs="微软雅黑"/>
          <w:b/>
          <w:bCs/>
          <w:kern w:val="2"/>
          <w:sz w:val="22"/>
          <w:szCs w:val="22"/>
          <w:highlight w:val="none"/>
          <w:lang w:val="en-US" w:eastAsia="zh-CN"/>
        </w:rPr>
        <w:t>业绩证明</w:t>
      </w: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7"/>
        <w:gridCol w:w="2025"/>
        <w:gridCol w:w="4230"/>
        <w:gridCol w:w="1723"/>
        <w:gridCol w:w="1127"/>
      </w:tblGrid>
      <w:tr w14:paraId="30D35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80" w:hRule="atLeast"/>
          <w:jc w:val="center"/>
        </w:trPr>
        <w:tc>
          <w:tcPr>
            <w:tcW w:w="857" w:type="dxa"/>
            <w:vAlign w:val="center"/>
          </w:tcPr>
          <w:p w14:paraId="5DFCDBC1">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微软雅黑" w:hAnsi="微软雅黑" w:eastAsia="微软雅黑" w:cs="微软雅黑"/>
                <w:b/>
                <w:bCs/>
                <w:kern w:val="2"/>
                <w:szCs w:val="21"/>
                <w:highlight w:val="none"/>
                <w:vertAlign w:val="baseline"/>
                <w:lang w:val="en-US" w:eastAsia="zh-CN"/>
              </w:rPr>
            </w:pPr>
            <w:r>
              <w:rPr>
                <w:rFonts w:hint="eastAsia" w:ascii="微软雅黑" w:hAnsi="微软雅黑" w:eastAsia="微软雅黑" w:cs="微软雅黑"/>
                <w:b/>
                <w:bCs/>
                <w:kern w:val="2"/>
                <w:szCs w:val="21"/>
                <w:highlight w:val="none"/>
                <w:vertAlign w:val="baseline"/>
                <w:lang w:val="en-US" w:eastAsia="zh-CN"/>
              </w:rPr>
              <w:t>序号</w:t>
            </w:r>
          </w:p>
        </w:tc>
        <w:tc>
          <w:tcPr>
            <w:tcW w:w="2025" w:type="dxa"/>
            <w:vAlign w:val="center"/>
          </w:tcPr>
          <w:p w14:paraId="732E03F5">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微软雅黑" w:hAnsi="微软雅黑" w:eastAsia="微软雅黑" w:cs="微软雅黑"/>
                <w:b/>
                <w:bCs/>
                <w:kern w:val="2"/>
                <w:szCs w:val="21"/>
                <w:highlight w:val="none"/>
                <w:vertAlign w:val="baseline"/>
                <w:lang w:val="en-US" w:eastAsia="zh-CN"/>
              </w:rPr>
            </w:pPr>
            <w:r>
              <w:rPr>
                <w:rFonts w:hint="eastAsia" w:ascii="微软雅黑" w:hAnsi="微软雅黑" w:eastAsia="微软雅黑" w:cs="微软雅黑"/>
                <w:b/>
                <w:bCs/>
                <w:kern w:val="2"/>
                <w:szCs w:val="21"/>
                <w:highlight w:val="none"/>
                <w:vertAlign w:val="baseline"/>
                <w:lang w:val="en-US" w:eastAsia="zh-CN"/>
              </w:rPr>
              <w:t>合作开发商</w:t>
            </w:r>
          </w:p>
        </w:tc>
        <w:tc>
          <w:tcPr>
            <w:tcW w:w="4230" w:type="dxa"/>
            <w:vAlign w:val="center"/>
          </w:tcPr>
          <w:p w14:paraId="2B15E59E">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微软雅黑" w:hAnsi="微软雅黑" w:eastAsia="微软雅黑" w:cs="微软雅黑"/>
                <w:b/>
                <w:bCs/>
                <w:kern w:val="2"/>
                <w:szCs w:val="21"/>
                <w:highlight w:val="none"/>
                <w:vertAlign w:val="baseline"/>
                <w:lang w:val="en-US" w:eastAsia="zh-CN"/>
              </w:rPr>
            </w:pPr>
            <w:r>
              <w:rPr>
                <w:rFonts w:hint="eastAsia" w:ascii="微软雅黑" w:hAnsi="微软雅黑" w:eastAsia="微软雅黑" w:cs="微软雅黑"/>
                <w:b/>
                <w:bCs/>
                <w:kern w:val="2"/>
                <w:szCs w:val="21"/>
                <w:highlight w:val="none"/>
                <w:vertAlign w:val="baseline"/>
                <w:lang w:val="en-US" w:eastAsia="zh-CN"/>
              </w:rPr>
              <w:t>合同名称</w:t>
            </w:r>
          </w:p>
        </w:tc>
        <w:tc>
          <w:tcPr>
            <w:tcW w:w="1723" w:type="dxa"/>
            <w:vAlign w:val="center"/>
          </w:tcPr>
          <w:p w14:paraId="6CABEB85">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微软雅黑" w:hAnsi="微软雅黑" w:eastAsia="微软雅黑" w:cs="微软雅黑"/>
                <w:b/>
                <w:bCs/>
                <w:kern w:val="2"/>
                <w:szCs w:val="21"/>
                <w:highlight w:val="none"/>
                <w:vertAlign w:val="baseline"/>
                <w:lang w:val="en-US" w:eastAsia="zh-CN"/>
              </w:rPr>
            </w:pPr>
            <w:r>
              <w:rPr>
                <w:rFonts w:hint="eastAsia" w:ascii="微软雅黑" w:hAnsi="微软雅黑" w:eastAsia="微软雅黑" w:cs="微软雅黑"/>
                <w:b/>
                <w:bCs/>
                <w:kern w:val="2"/>
                <w:szCs w:val="21"/>
                <w:highlight w:val="none"/>
                <w:vertAlign w:val="baseline"/>
                <w:lang w:val="en-US" w:eastAsia="zh-CN"/>
              </w:rPr>
              <w:t>合同签订时间</w:t>
            </w:r>
          </w:p>
        </w:tc>
        <w:tc>
          <w:tcPr>
            <w:tcW w:w="1127" w:type="dxa"/>
            <w:vAlign w:val="center"/>
          </w:tcPr>
          <w:p w14:paraId="0A6CBF1D">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微软雅黑" w:hAnsi="微软雅黑" w:eastAsia="微软雅黑" w:cs="微软雅黑"/>
                <w:b/>
                <w:bCs/>
                <w:kern w:val="2"/>
                <w:szCs w:val="21"/>
                <w:highlight w:val="none"/>
                <w:vertAlign w:val="baseline"/>
                <w:lang w:val="en-US" w:eastAsia="zh-CN"/>
              </w:rPr>
            </w:pPr>
            <w:r>
              <w:rPr>
                <w:rFonts w:hint="eastAsia" w:ascii="微软雅黑" w:hAnsi="微软雅黑" w:eastAsia="微软雅黑" w:cs="微软雅黑"/>
                <w:b/>
                <w:bCs/>
                <w:kern w:val="2"/>
                <w:szCs w:val="21"/>
                <w:highlight w:val="none"/>
                <w:vertAlign w:val="baseline"/>
                <w:lang w:val="en-US" w:eastAsia="zh-CN"/>
              </w:rPr>
              <w:t>合同金额</w:t>
            </w:r>
          </w:p>
        </w:tc>
      </w:tr>
      <w:tr w14:paraId="4259D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57" w:type="dxa"/>
            <w:vAlign w:val="center"/>
          </w:tcPr>
          <w:p w14:paraId="245F36FD">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微软雅黑" w:hAnsi="微软雅黑" w:eastAsia="微软雅黑" w:cs="微软雅黑"/>
                <w:kern w:val="2"/>
                <w:szCs w:val="21"/>
                <w:highlight w:val="none"/>
                <w:vertAlign w:val="baseline"/>
                <w:lang w:val="en-US" w:eastAsia="zh-CN"/>
              </w:rPr>
            </w:pPr>
            <w:r>
              <w:rPr>
                <w:rFonts w:hint="eastAsia" w:ascii="微软雅黑" w:hAnsi="微软雅黑" w:eastAsia="微软雅黑" w:cs="微软雅黑"/>
                <w:kern w:val="2"/>
                <w:szCs w:val="21"/>
                <w:highlight w:val="none"/>
                <w:vertAlign w:val="baseline"/>
                <w:lang w:val="en-US" w:eastAsia="zh-CN"/>
              </w:rPr>
              <w:t>1</w:t>
            </w:r>
          </w:p>
        </w:tc>
        <w:tc>
          <w:tcPr>
            <w:tcW w:w="2025" w:type="dxa"/>
            <w:vAlign w:val="center"/>
          </w:tcPr>
          <w:p w14:paraId="01268AAA">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微软雅黑" w:hAnsi="微软雅黑" w:eastAsia="微软雅黑" w:cs="微软雅黑"/>
                <w:kern w:val="2"/>
                <w:szCs w:val="21"/>
                <w:highlight w:val="none"/>
                <w:vertAlign w:val="baseline"/>
                <w:lang w:val="en-US" w:eastAsia="zh-CN"/>
              </w:rPr>
            </w:pPr>
          </w:p>
        </w:tc>
        <w:tc>
          <w:tcPr>
            <w:tcW w:w="4230" w:type="dxa"/>
            <w:vAlign w:val="center"/>
          </w:tcPr>
          <w:p w14:paraId="228F1F52">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微软雅黑" w:hAnsi="微软雅黑" w:eastAsia="微软雅黑" w:cs="微软雅黑"/>
                <w:kern w:val="2"/>
                <w:szCs w:val="21"/>
                <w:highlight w:val="none"/>
                <w:vertAlign w:val="baseline"/>
                <w:lang w:val="en-US" w:eastAsia="zh-CN"/>
              </w:rPr>
            </w:pPr>
          </w:p>
        </w:tc>
        <w:tc>
          <w:tcPr>
            <w:tcW w:w="1723" w:type="dxa"/>
            <w:vAlign w:val="center"/>
          </w:tcPr>
          <w:p w14:paraId="6D827D8E">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微软雅黑" w:hAnsi="微软雅黑" w:eastAsia="微软雅黑" w:cs="微软雅黑"/>
                <w:kern w:val="2"/>
                <w:szCs w:val="21"/>
                <w:highlight w:val="none"/>
                <w:vertAlign w:val="baseline"/>
                <w:lang w:val="en-US" w:eastAsia="zh-CN"/>
              </w:rPr>
            </w:pPr>
          </w:p>
        </w:tc>
        <w:tc>
          <w:tcPr>
            <w:tcW w:w="1127" w:type="dxa"/>
            <w:vAlign w:val="center"/>
          </w:tcPr>
          <w:p w14:paraId="736AE288">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微软雅黑" w:hAnsi="微软雅黑" w:eastAsia="微软雅黑" w:cs="微软雅黑"/>
                <w:kern w:val="2"/>
                <w:szCs w:val="21"/>
                <w:highlight w:val="none"/>
                <w:vertAlign w:val="baseline"/>
                <w:lang w:val="en-US" w:eastAsia="zh-CN"/>
              </w:rPr>
            </w:pPr>
          </w:p>
        </w:tc>
      </w:tr>
      <w:tr w14:paraId="10727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857" w:type="dxa"/>
            <w:vAlign w:val="center"/>
          </w:tcPr>
          <w:p w14:paraId="25DB13DA">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微软雅黑" w:hAnsi="微软雅黑" w:eastAsia="微软雅黑" w:cs="微软雅黑"/>
                <w:kern w:val="2"/>
                <w:szCs w:val="21"/>
                <w:highlight w:val="none"/>
                <w:vertAlign w:val="baseline"/>
                <w:lang w:val="en-US" w:eastAsia="zh-CN"/>
              </w:rPr>
            </w:pPr>
            <w:r>
              <w:rPr>
                <w:rFonts w:hint="eastAsia" w:ascii="微软雅黑" w:hAnsi="微软雅黑" w:eastAsia="微软雅黑" w:cs="微软雅黑"/>
                <w:kern w:val="2"/>
                <w:szCs w:val="21"/>
                <w:highlight w:val="none"/>
                <w:vertAlign w:val="baseline"/>
                <w:lang w:val="en-US" w:eastAsia="zh-CN"/>
              </w:rPr>
              <w:t>2</w:t>
            </w:r>
          </w:p>
        </w:tc>
        <w:tc>
          <w:tcPr>
            <w:tcW w:w="2025" w:type="dxa"/>
            <w:vAlign w:val="center"/>
          </w:tcPr>
          <w:p w14:paraId="19CC1949">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微软雅黑" w:hAnsi="微软雅黑" w:eastAsia="微软雅黑" w:cs="微软雅黑"/>
                <w:kern w:val="2"/>
                <w:szCs w:val="21"/>
                <w:highlight w:val="none"/>
                <w:vertAlign w:val="baseline"/>
                <w:lang w:val="en-US" w:eastAsia="zh-CN"/>
              </w:rPr>
            </w:pPr>
          </w:p>
        </w:tc>
        <w:tc>
          <w:tcPr>
            <w:tcW w:w="4230" w:type="dxa"/>
            <w:vAlign w:val="center"/>
          </w:tcPr>
          <w:p w14:paraId="7777CBDA">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微软雅黑" w:hAnsi="微软雅黑" w:eastAsia="微软雅黑" w:cs="微软雅黑"/>
                <w:kern w:val="2"/>
                <w:szCs w:val="21"/>
                <w:highlight w:val="none"/>
                <w:vertAlign w:val="baseline"/>
                <w:lang w:val="en-US" w:eastAsia="zh-CN"/>
              </w:rPr>
            </w:pPr>
          </w:p>
        </w:tc>
        <w:tc>
          <w:tcPr>
            <w:tcW w:w="1723" w:type="dxa"/>
            <w:vAlign w:val="center"/>
          </w:tcPr>
          <w:p w14:paraId="18C4F1C2">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微软雅黑" w:hAnsi="微软雅黑" w:eastAsia="微软雅黑" w:cs="微软雅黑"/>
                <w:kern w:val="2"/>
                <w:szCs w:val="21"/>
                <w:highlight w:val="none"/>
                <w:vertAlign w:val="baseline"/>
                <w:lang w:val="en-US" w:eastAsia="zh-CN"/>
              </w:rPr>
            </w:pPr>
          </w:p>
        </w:tc>
        <w:tc>
          <w:tcPr>
            <w:tcW w:w="1127" w:type="dxa"/>
            <w:vAlign w:val="center"/>
          </w:tcPr>
          <w:p w14:paraId="2A0FE220">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微软雅黑" w:hAnsi="微软雅黑" w:eastAsia="微软雅黑" w:cs="微软雅黑"/>
                <w:kern w:val="2"/>
                <w:szCs w:val="21"/>
                <w:highlight w:val="none"/>
                <w:vertAlign w:val="baseline"/>
                <w:lang w:val="en-US" w:eastAsia="zh-CN"/>
              </w:rPr>
            </w:pPr>
          </w:p>
        </w:tc>
      </w:tr>
      <w:tr w14:paraId="71895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857" w:type="dxa"/>
            <w:vAlign w:val="center"/>
          </w:tcPr>
          <w:p w14:paraId="0436CE41">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kern w:val="2"/>
                <w:szCs w:val="21"/>
                <w:highlight w:val="none"/>
                <w:vertAlign w:val="baseline"/>
                <w:lang w:val="en-US" w:eastAsia="zh-CN"/>
              </w:rPr>
            </w:pPr>
            <w:r>
              <w:rPr>
                <w:rFonts w:hint="eastAsia" w:ascii="微软雅黑" w:hAnsi="微软雅黑" w:eastAsia="微软雅黑" w:cs="微软雅黑"/>
                <w:kern w:val="2"/>
                <w:szCs w:val="21"/>
                <w:highlight w:val="none"/>
                <w:vertAlign w:val="baseline"/>
                <w:lang w:val="en-US" w:eastAsia="zh-CN"/>
              </w:rPr>
              <w:t>3</w:t>
            </w:r>
          </w:p>
        </w:tc>
        <w:tc>
          <w:tcPr>
            <w:tcW w:w="2025" w:type="dxa"/>
            <w:vAlign w:val="center"/>
          </w:tcPr>
          <w:p w14:paraId="31D0D751">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微软雅黑" w:hAnsi="微软雅黑" w:eastAsia="微软雅黑" w:cs="微软雅黑"/>
                <w:kern w:val="2"/>
                <w:szCs w:val="21"/>
                <w:highlight w:val="none"/>
                <w:vertAlign w:val="baseline"/>
                <w:lang w:val="en-US" w:eastAsia="zh-CN"/>
              </w:rPr>
            </w:pPr>
          </w:p>
        </w:tc>
        <w:tc>
          <w:tcPr>
            <w:tcW w:w="4230" w:type="dxa"/>
            <w:vAlign w:val="center"/>
          </w:tcPr>
          <w:p w14:paraId="0FA4573E">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微软雅黑" w:hAnsi="微软雅黑" w:eastAsia="微软雅黑" w:cs="微软雅黑"/>
                <w:kern w:val="2"/>
                <w:szCs w:val="21"/>
                <w:highlight w:val="none"/>
                <w:vertAlign w:val="baseline"/>
                <w:lang w:val="en-US" w:eastAsia="zh-CN"/>
              </w:rPr>
            </w:pPr>
          </w:p>
        </w:tc>
        <w:tc>
          <w:tcPr>
            <w:tcW w:w="1723" w:type="dxa"/>
            <w:vAlign w:val="center"/>
          </w:tcPr>
          <w:p w14:paraId="68DDC48F">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微软雅黑" w:hAnsi="微软雅黑" w:eastAsia="微软雅黑" w:cs="微软雅黑"/>
                <w:kern w:val="2"/>
                <w:szCs w:val="21"/>
                <w:highlight w:val="none"/>
                <w:vertAlign w:val="baseline"/>
                <w:lang w:val="en-US" w:eastAsia="zh-CN"/>
              </w:rPr>
            </w:pPr>
          </w:p>
        </w:tc>
        <w:tc>
          <w:tcPr>
            <w:tcW w:w="1127" w:type="dxa"/>
            <w:vAlign w:val="center"/>
          </w:tcPr>
          <w:p w14:paraId="43B23ABC">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微软雅黑" w:hAnsi="微软雅黑" w:eastAsia="微软雅黑" w:cs="微软雅黑"/>
                <w:kern w:val="2"/>
                <w:szCs w:val="21"/>
                <w:highlight w:val="none"/>
                <w:vertAlign w:val="baseline"/>
                <w:lang w:val="en-US" w:eastAsia="zh-CN"/>
              </w:rPr>
            </w:pPr>
          </w:p>
        </w:tc>
      </w:tr>
      <w:tr w14:paraId="64A39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9962" w:type="dxa"/>
            <w:gridSpan w:val="5"/>
            <w:vAlign w:val="center"/>
          </w:tcPr>
          <w:p w14:paraId="418F15FB">
            <w:pPr>
              <w:keepNext w:val="0"/>
              <w:keepLines w:val="0"/>
              <w:pageBreakBefore w:val="0"/>
              <w:widowControl/>
              <w:numPr>
                <w:ilvl w:val="0"/>
                <w:numId w:val="0"/>
              </w:numPr>
              <w:kinsoku/>
              <w:wordWrap/>
              <w:overflowPunct/>
              <w:topLinePunct w:val="0"/>
              <w:autoSpaceDE/>
              <w:autoSpaceDN/>
              <w:bidi w:val="0"/>
              <w:adjustRightInd/>
              <w:snapToGrid/>
              <w:spacing w:after="0" w:line="240" w:lineRule="auto"/>
              <w:jc w:val="center"/>
              <w:textAlignment w:val="auto"/>
              <w:rPr>
                <w:rFonts w:hint="default" w:ascii="微软雅黑" w:hAnsi="微软雅黑" w:eastAsia="微软雅黑" w:cs="微软雅黑"/>
                <w:kern w:val="2"/>
                <w:szCs w:val="21"/>
                <w:highlight w:val="none"/>
                <w:vertAlign w:val="baseline"/>
                <w:lang w:val="en-US" w:eastAsia="zh-CN"/>
              </w:rPr>
            </w:pPr>
            <w:r>
              <w:rPr>
                <w:rFonts w:hint="eastAsia" w:ascii="微软雅黑" w:hAnsi="微软雅黑" w:eastAsia="微软雅黑" w:cs="微软雅黑"/>
                <w:kern w:val="2"/>
                <w:szCs w:val="21"/>
                <w:highlight w:val="none"/>
                <w:vertAlign w:val="baseline"/>
                <w:lang w:val="en-US" w:eastAsia="zh-CN"/>
              </w:rPr>
              <w:t>……</w:t>
            </w:r>
          </w:p>
        </w:tc>
      </w:tr>
      <w:tr w14:paraId="0CB22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9962" w:type="dxa"/>
            <w:gridSpan w:val="5"/>
            <w:vAlign w:val="center"/>
          </w:tcPr>
          <w:p w14:paraId="018D6960">
            <w:pPr>
              <w:keepNext w:val="0"/>
              <w:keepLines w:val="0"/>
              <w:pageBreakBefore w:val="0"/>
              <w:widowControl/>
              <w:numPr>
                <w:ilvl w:val="0"/>
                <w:numId w:val="0"/>
              </w:numPr>
              <w:kinsoku/>
              <w:wordWrap/>
              <w:overflowPunct/>
              <w:topLinePunct w:val="0"/>
              <w:autoSpaceDE/>
              <w:autoSpaceDN/>
              <w:bidi w:val="0"/>
              <w:adjustRightInd/>
              <w:snapToGrid/>
              <w:spacing w:after="0" w:line="240" w:lineRule="auto"/>
              <w:jc w:val="center"/>
              <w:textAlignment w:val="auto"/>
              <w:rPr>
                <w:rFonts w:hint="eastAsia" w:ascii="微软雅黑" w:hAnsi="微软雅黑" w:eastAsia="微软雅黑" w:cs="微软雅黑"/>
                <w:kern w:val="2"/>
                <w:szCs w:val="21"/>
                <w:highlight w:val="none"/>
                <w:lang w:val="en-US" w:eastAsia="zh-CN"/>
              </w:rPr>
            </w:pPr>
            <w:r>
              <w:rPr>
                <w:rFonts w:hint="eastAsia" w:ascii="微软雅黑" w:hAnsi="微软雅黑" w:eastAsia="微软雅黑" w:cs="微软雅黑"/>
                <w:kern w:val="2"/>
                <w:szCs w:val="21"/>
                <w:highlight w:val="none"/>
                <w:lang w:val="en-US" w:eastAsia="zh-CN"/>
              </w:rPr>
              <w:t>后附相关合同复印件</w:t>
            </w:r>
          </w:p>
        </w:tc>
      </w:tr>
    </w:tbl>
    <w:p w14:paraId="348871BA">
      <w:pPr>
        <w:spacing w:line="360" w:lineRule="auto"/>
        <w:jc w:val="center"/>
        <w:rPr>
          <w:rFonts w:hint="eastAsia" w:ascii="微软雅黑" w:hAnsi="微软雅黑" w:eastAsia="微软雅黑" w:cs="微软雅黑"/>
          <w:b/>
          <w:bCs/>
          <w:sz w:val="22"/>
          <w:szCs w:val="22"/>
          <w:highlight w:val="none"/>
        </w:rPr>
      </w:pPr>
    </w:p>
    <w:p w14:paraId="2E54EFED">
      <w:pPr>
        <w:pStyle w:val="28"/>
        <w:rPr>
          <w:rFonts w:hint="eastAsia" w:ascii="微软雅黑" w:hAnsi="微软雅黑" w:eastAsia="微软雅黑" w:cs="微软雅黑"/>
          <w:b/>
          <w:bCs/>
          <w:sz w:val="22"/>
          <w:szCs w:val="22"/>
          <w:highlight w:val="none"/>
        </w:rPr>
      </w:pPr>
    </w:p>
    <w:p w14:paraId="113D52BD">
      <w:pPr>
        <w:pStyle w:val="24"/>
        <w:rPr>
          <w:rFonts w:hint="eastAsia" w:ascii="微软雅黑" w:hAnsi="微软雅黑" w:eastAsia="微软雅黑" w:cs="微软雅黑"/>
          <w:b/>
          <w:bCs/>
          <w:sz w:val="22"/>
          <w:szCs w:val="22"/>
          <w:highlight w:val="none"/>
        </w:rPr>
      </w:pPr>
    </w:p>
    <w:p w14:paraId="09BCE9BA">
      <w:pPr>
        <w:pStyle w:val="24"/>
        <w:rPr>
          <w:rFonts w:hint="eastAsia" w:ascii="微软雅黑" w:hAnsi="微软雅黑" w:eastAsia="微软雅黑" w:cs="微软雅黑"/>
          <w:b/>
          <w:bCs/>
          <w:sz w:val="22"/>
          <w:szCs w:val="22"/>
          <w:highlight w:val="none"/>
        </w:rPr>
      </w:pPr>
    </w:p>
    <w:p w14:paraId="5DBA8D82">
      <w:pPr>
        <w:pStyle w:val="24"/>
        <w:rPr>
          <w:rFonts w:hint="eastAsia" w:ascii="微软雅黑" w:hAnsi="微软雅黑" w:eastAsia="微软雅黑" w:cs="微软雅黑"/>
          <w:b/>
          <w:bCs/>
          <w:sz w:val="22"/>
          <w:szCs w:val="22"/>
          <w:highlight w:val="none"/>
        </w:rPr>
      </w:pPr>
    </w:p>
    <w:p w14:paraId="28133F9D">
      <w:pPr>
        <w:rPr>
          <w:rFonts w:hint="eastAsia" w:ascii="微软雅黑" w:hAnsi="微软雅黑" w:eastAsia="微软雅黑" w:cs="微软雅黑"/>
          <w:b/>
          <w:bCs/>
          <w:sz w:val="22"/>
          <w:szCs w:val="22"/>
          <w:highlight w:val="none"/>
        </w:rPr>
      </w:pPr>
      <w:r>
        <w:rPr>
          <w:rFonts w:hint="eastAsia" w:ascii="微软雅黑" w:hAnsi="微软雅黑" w:eastAsia="微软雅黑" w:cs="微软雅黑"/>
          <w:b/>
          <w:bCs/>
          <w:sz w:val="22"/>
          <w:szCs w:val="22"/>
          <w:highlight w:val="none"/>
        </w:rPr>
        <w:br w:type="page"/>
      </w:r>
    </w:p>
    <w:p w14:paraId="274CC5A5">
      <w:pPr>
        <w:keepNext w:val="0"/>
        <w:keepLines w:val="0"/>
        <w:pageBreakBefore w:val="0"/>
        <w:widowControl/>
        <w:kinsoku/>
        <w:wordWrap/>
        <w:overflowPunct/>
        <w:topLinePunct w:val="0"/>
        <w:autoSpaceDE/>
        <w:autoSpaceDN/>
        <w:bidi w:val="0"/>
        <w:adjustRightInd/>
        <w:snapToGrid/>
        <w:spacing w:after="0" w:line="360" w:lineRule="auto"/>
        <w:textAlignment w:val="auto"/>
        <w:rPr>
          <w:rFonts w:hint="eastAsia" w:ascii="微软雅黑" w:hAnsi="微软雅黑" w:eastAsia="微软雅黑" w:cs="微软雅黑"/>
          <w:b/>
          <w:kern w:val="2"/>
          <w:sz w:val="22"/>
          <w:szCs w:val="22"/>
          <w:highlight w:val="none"/>
        </w:rPr>
      </w:pPr>
      <w:r>
        <w:rPr>
          <w:rFonts w:hint="eastAsia" w:ascii="微软雅黑" w:hAnsi="微软雅黑" w:eastAsia="微软雅黑" w:cs="微软雅黑"/>
          <w:b/>
          <w:kern w:val="2"/>
          <w:sz w:val="22"/>
          <w:szCs w:val="22"/>
          <w:highlight w:val="none"/>
        </w:rPr>
        <w:t>附件</w:t>
      </w:r>
      <w:r>
        <w:rPr>
          <w:rFonts w:hint="eastAsia" w:ascii="微软雅黑" w:hAnsi="微软雅黑" w:eastAsia="微软雅黑" w:cs="微软雅黑"/>
          <w:b/>
          <w:kern w:val="2"/>
          <w:sz w:val="22"/>
          <w:szCs w:val="22"/>
          <w:highlight w:val="none"/>
          <w:lang w:val="en-US" w:eastAsia="zh-CN"/>
        </w:rPr>
        <w:t>五</w:t>
      </w:r>
      <w:r>
        <w:rPr>
          <w:rFonts w:hint="eastAsia" w:ascii="微软雅黑" w:hAnsi="微软雅黑" w:eastAsia="微软雅黑" w:cs="微软雅黑"/>
          <w:b/>
          <w:kern w:val="2"/>
          <w:sz w:val="22"/>
          <w:szCs w:val="22"/>
          <w:highlight w:val="none"/>
        </w:rPr>
        <w:t>：</w:t>
      </w:r>
    </w:p>
    <w:p w14:paraId="38BDC80D">
      <w:pPr>
        <w:jc w:val="center"/>
        <w:rPr>
          <w:b/>
          <w:bCs/>
        </w:rPr>
      </w:pPr>
      <w:r>
        <w:rPr>
          <w:rFonts w:hint="eastAsia" w:ascii="微软雅黑" w:hAnsi="微软雅黑" w:eastAsia="微软雅黑" w:cs="微软雅黑"/>
          <w:b/>
          <w:kern w:val="2"/>
          <w:sz w:val="32"/>
          <w:szCs w:val="32"/>
          <w:highlight w:val="none"/>
          <w:lang w:val="en-US" w:eastAsia="zh-CN"/>
        </w:rPr>
        <w:t>合作确认书</w:t>
      </w:r>
    </w:p>
    <w:p w14:paraId="7F2E2516">
      <w:pPr>
        <w:keepNext w:val="0"/>
        <w:keepLines w:val="0"/>
        <w:pageBreakBefore w:val="0"/>
        <w:widowControl/>
        <w:kinsoku/>
        <w:wordWrap/>
        <w:overflowPunct/>
        <w:topLinePunct w:val="0"/>
        <w:autoSpaceDE/>
        <w:autoSpaceDN/>
        <w:bidi w:val="0"/>
        <w:adjustRightInd/>
        <w:spacing w:after="0" w:line="288" w:lineRule="auto"/>
        <w:textAlignment w:val="auto"/>
        <w:rPr>
          <w:rFonts w:hint="eastAsia" w:ascii="微软雅黑" w:hAnsi="微软雅黑" w:eastAsia="微软雅黑" w:cs="微软雅黑"/>
          <w:color w:val="000000"/>
          <w:sz w:val="21"/>
          <w:szCs w:val="21"/>
        </w:rPr>
      </w:pPr>
      <w:r>
        <w:rPr>
          <w:rFonts w:hint="eastAsia"/>
        </w:rPr>
        <w:t xml:space="preserve"> </w:t>
      </w:r>
      <w:r>
        <w:rPr>
          <w:rFonts w:hint="eastAsia" w:ascii="微软雅黑" w:hAnsi="微软雅黑" w:eastAsia="微软雅黑" w:cs="微软雅黑"/>
          <w:sz w:val="24"/>
          <w:szCs w:val="24"/>
          <w:lang w:val="en-US" w:eastAsia="zh-CN" w:bidi="ar-SA"/>
        </w:rPr>
        <w:t xml:space="preserve"> </w:t>
      </w:r>
      <w:r>
        <w:rPr>
          <w:rFonts w:hint="eastAsia" w:ascii="微软雅黑" w:hAnsi="微软雅黑" w:eastAsia="微软雅黑" w:cs="微软雅黑"/>
          <w:sz w:val="21"/>
          <w:szCs w:val="21"/>
          <w:lang w:val="en-US" w:eastAsia="zh-CN" w:bidi="ar-SA"/>
        </w:rPr>
        <w:t>合肥滨投文化创意发展有限公司</w:t>
      </w:r>
      <w:r>
        <w:rPr>
          <w:rFonts w:hint="eastAsia" w:ascii="微软雅黑" w:hAnsi="微软雅黑" w:eastAsia="微软雅黑" w:cs="微软雅黑"/>
          <w:b/>
          <w:bCs/>
          <w:color w:val="000000"/>
          <w:sz w:val="21"/>
          <w:szCs w:val="21"/>
          <w:u w:val="single"/>
          <w:lang w:val="zh-CN"/>
        </w:rPr>
        <w:t>“滨河湾A地块营销中心包装改造”</w:t>
      </w:r>
      <w:r>
        <w:rPr>
          <w:rFonts w:hint="eastAsia" w:ascii="微软雅黑" w:hAnsi="微软雅黑" w:eastAsia="微软雅黑" w:cs="微软雅黑"/>
          <w:color w:val="000000"/>
          <w:sz w:val="21"/>
          <w:szCs w:val="21"/>
          <w:lang w:val="zh-CN"/>
        </w:rPr>
        <w:t>项目</w:t>
      </w:r>
      <w:r>
        <w:rPr>
          <w:rFonts w:hint="eastAsia" w:ascii="微软雅黑" w:hAnsi="微软雅黑" w:eastAsia="微软雅黑" w:cs="微软雅黑"/>
          <w:color w:val="000000"/>
          <w:sz w:val="21"/>
          <w:szCs w:val="21"/>
        </w:rPr>
        <w:t>合作要求如下：</w:t>
      </w:r>
    </w:p>
    <w:p w14:paraId="74DB2828">
      <w:pPr>
        <w:pStyle w:val="18"/>
        <w:keepNext w:val="0"/>
        <w:keepLines w:val="0"/>
        <w:pageBreakBefore w:val="0"/>
        <w:widowControl/>
        <w:numPr>
          <w:ilvl w:val="0"/>
          <w:numId w:val="6"/>
        </w:numPr>
        <w:kinsoku/>
        <w:wordWrap/>
        <w:overflowPunct/>
        <w:topLinePunct w:val="0"/>
        <w:autoSpaceDE/>
        <w:autoSpaceDN/>
        <w:bidi w:val="0"/>
        <w:adjustRightInd/>
        <w:snapToGrid w:val="0"/>
        <w:spacing w:after="0" w:line="288" w:lineRule="auto"/>
        <w:ind w:left="420" w:leftChars="0"/>
        <w:textAlignment w:val="auto"/>
        <w:rPr>
          <w:rFonts w:hint="default" w:ascii="微软雅黑" w:hAnsi="微软雅黑" w:eastAsia="微软雅黑" w:cs="微软雅黑"/>
          <w:b/>
          <w:bCs/>
          <w:sz w:val="21"/>
          <w:szCs w:val="21"/>
          <w:lang w:val="en-US" w:eastAsia="zh-CN"/>
        </w:rPr>
      </w:pPr>
      <w:r>
        <w:rPr>
          <w:rFonts w:hint="default" w:ascii="微软雅黑" w:hAnsi="微软雅黑" w:eastAsia="微软雅黑" w:cs="微软雅黑"/>
          <w:b/>
          <w:bCs/>
          <w:sz w:val="21"/>
          <w:szCs w:val="21"/>
          <w:lang w:val="en-US" w:eastAsia="zh-CN"/>
        </w:rPr>
        <w:t>物料筹备与制作要求</w:t>
      </w:r>
    </w:p>
    <w:p w14:paraId="585E5A02">
      <w:pPr>
        <w:pStyle w:val="18"/>
        <w:keepNext w:val="0"/>
        <w:keepLines w:val="0"/>
        <w:pageBreakBefore w:val="0"/>
        <w:widowControl/>
        <w:numPr>
          <w:ilvl w:val="0"/>
          <w:numId w:val="7"/>
        </w:numPr>
        <w:kinsoku/>
        <w:wordWrap/>
        <w:overflowPunct/>
        <w:topLinePunct w:val="0"/>
        <w:autoSpaceDE/>
        <w:autoSpaceDN/>
        <w:bidi w:val="0"/>
        <w:adjustRightInd/>
        <w:snapToGrid w:val="0"/>
        <w:spacing w:after="0" w:line="288" w:lineRule="auto"/>
        <w:ind w:firstLine="420" w:firstLineChars="200"/>
        <w:textAlignment w:val="auto"/>
        <w:rPr>
          <w:rFonts w:hint="eastAsia" w:ascii="微软雅黑" w:hAnsi="微软雅黑" w:eastAsia="微软雅黑" w:cs="微软雅黑"/>
          <w:b w:val="0"/>
          <w:bCs w:val="0"/>
          <w:sz w:val="21"/>
          <w:szCs w:val="21"/>
          <w:lang w:val="en-US" w:eastAsia="zh-CN"/>
        </w:rPr>
      </w:pPr>
      <w:r>
        <w:rPr>
          <w:rFonts w:hint="eastAsia" w:ascii="微软雅黑" w:hAnsi="微软雅黑" w:eastAsia="微软雅黑" w:cs="微软雅黑"/>
          <w:b w:val="0"/>
          <w:bCs w:val="0"/>
          <w:sz w:val="21"/>
          <w:szCs w:val="21"/>
          <w:lang w:val="en-US" w:eastAsia="zh-CN"/>
        </w:rPr>
        <w:t>合同签订后，乙方需前往营销中心现场开展尺寸测量工作。若因乙方量尺、复尺工作失误，导致物料出现偏差无法正常安装，由乙方自行承担免费修改或更换的全部义务；同时，乙方须在甲方指定的需求时间内，制作并交付符合标准的物料。</w:t>
      </w:r>
    </w:p>
    <w:p w14:paraId="5B531D4E">
      <w:pPr>
        <w:pStyle w:val="18"/>
        <w:keepNext w:val="0"/>
        <w:keepLines w:val="0"/>
        <w:pageBreakBefore w:val="0"/>
        <w:widowControl/>
        <w:numPr>
          <w:ilvl w:val="0"/>
          <w:numId w:val="7"/>
        </w:numPr>
        <w:kinsoku/>
        <w:wordWrap/>
        <w:overflowPunct/>
        <w:topLinePunct w:val="0"/>
        <w:autoSpaceDE/>
        <w:autoSpaceDN/>
        <w:bidi w:val="0"/>
        <w:adjustRightInd/>
        <w:snapToGrid w:val="0"/>
        <w:spacing w:after="0" w:line="288" w:lineRule="auto"/>
        <w:ind w:firstLine="420" w:firstLineChars="200"/>
        <w:textAlignment w:val="auto"/>
        <w:rPr>
          <w:rFonts w:hint="eastAsia" w:ascii="微软雅黑" w:hAnsi="微软雅黑" w:eastAsia="微软雅黑" w:cs="微软雅黑"/>
          <w:b w:val="0"/>
          <w:bCs w:val="0"/>
          <w:sz w:val="21"/>
          <w:szCs w:val="21"/>
          <w:lang w:val="en-US" w:eastAsia="zh-CN"/>
        </w:rPr>
      </w:pPr>
      <w:r>
        <w:rPr>
          <w:rFonts w:hint="eastAsia" w:ascii="微软雅黑" w:hAnsi="微软雅黑" w:eastAsia="微软雅黑" w:cs="微软雅黑"/>
          <w:b w:val="0"/>
          <w:bCs w:val="0"/>
          <w:sz w:val="21"/>
          <w:szCs w:val="21"/>
          <w:lang w:val="en-US" w:eastAsia="zh-CN"/>
        </w:rPr>
        <w:t>户外展陈物料、售楼部内部墙面展示提升及其他定制类物料，乙方须提供完整的设计效果图，经甲方审核确认通过后，方可开展成品制作及现场布展工作，确保展陈效果符合约定标准。其中，电子屏设备须为P2及以上级别，分辨率需达到1920×1080及以上，确保显示清晰度及色彩还原度达标，完全符合本次活动招标文件及甲乙双方约定的相关标准。</w:t>
      </w:r>
    </w:p>
    <w:p w14:paraId="4CF5237C">
      <w:pPr>
        <w:pStyle w:val="18"/>
        <w:keepNext w:val="0"/>
        <w:keepLines w:val="0"/>
        <w:pageBreakBefore w:val="0"/>
        <w:widowControl/>
        <w:numPr>
          <w:ilvl w:val="0"/>
          <w:numId w:val="0"/>
        </w:numPr>
        <w:kinsoku/>
        <w:wordWrap/>
        <w:overflowPunct/>
        <w:topLinePunct w:val="0"/>
        <w:autoSpaceDE/>
        <w:autoSpaceDN/>
        <w:bidi w:val="0"/>
        <w:adjustRightInd/>
        <w:snapToGrid w:val="0"/>
        <w:spacing w:after="0" w:line="288" w:lineRule="auto"/>
        <w:ind w:firstLine="420" w:firstLineChars="200"/>
        <w:textAlignment w:val="auto"/>
        <w:rPr>
          <w:rFonts w:hint="default" w:ascii="微软雅黑" w:hAnsi="微软雅黑" w:eastAsia="微软雅黑" w:cs="微软雅黑"/>
          <w:b w:val="0"/>
          <w:bCs w:val="0"/>
          <w:sz w:val="21"/>
          <w:szCs w:val="21"/>
          <w:lang w:val="en-US" w:eastAsia="zh-CN"/>
        </w:rPr>
      </w:pPr>
      <w:r>
        <w:rPr>
          <w:rFonts w:hint="eastAsia" w:ascii="微软雅黑" w:hAnsi="微软雅黑" w:eastAsia="微软雅黑" w:cs="微软雅黑"/>
          <w:b w:val="0"/>
          <w:bCs w:val="0"/>
          <w:sz w:val="21"/>
          <w:szCs w:val="21"/>
          <w:lang w:val="en-US" w:eastAsia="zh-CN"/>
        </w:rPr>
        <w:t>3. 纸制品印刷类物料，乙方须提供相关纸卡、纸样供甲方确认，并基于项目设计图提供对应物料样品；物料制作过程中，须确保印刷清晰、无任何瑕疵，材质符合约定标准，数量准确无误，全面满足本次招标项目的各项需求。</w:t>
      </w:r>
    </w:p>
    <w:p w14:paraId="6AB39F77">
      <w:pPr>
        <w:pStyle w:val="18"/>
        <w:keepNext w:val="0"/>
        <w:keepLines w:val="0"/>
        <w:pageBreakBefore w:val="0"/>
        <w:widowControl/>
        <w:numPr>
          <w:ilvl w:val="0"/>
          <w:numId w:val="6"/>
        </w:numPr>
        <w:kinsoku/>
        <w:wordWrap/>
        <w:overflowPunct/>
        <w:topLinePunct w:val="0"/>
        <w:autoSpaceDE/>
        <w:autoSpaceDN/>
        <w:bidi w:val="0"/>
        <w:adjustRightInd/>
        <w:snapToGrid w:val="0"/>
        <w:spacing w:after="0" w:line="288" w:lineRule="auto"/>
        <w:ind w:left="420" w:leftChars="0"/>
        <w:textAlignment w:val="auto"/>
        <w:rPr>
          <w:rFonts w:hint="default" w:ascii="微软雅黑" w:hAnsi="微软雅黑" w:eastAsia="微软雅黑" w:cs="微软雅黑"/>
          <w:b/>
          <w:bCs/>
          <w:sz w:val="21"/>
          <w:szCs w:val="21"/>
          <w:lang w:val="en-US" w:eastAsia="zh-CN"/>
        </w:rPr>
      </w:pPr>
      <w:r>
        <w:rPr>
          <w:rFonts w:hint="eastAsia" w:ascii="微软雅黑" w:hAnsi="微软雅黑" w:eastAsia="微软雅黑" w:cs="微软雅黑"/>
          <w:b/>
          <w:bCs/>
          <w:sz w:val="21"/>
          <w:szCs w:val="21"/>
          <w:lang w:val="en-US" w:eastAsia="zh-CN"/>
        </w:rPr>
        <w:t>制作送达时间要求</w:t>
      </w:r>
    </w:p>
    <w:p w14:paraId="1685AAD7">
      <w:pPr>
        <w:keepNext w:val="0"/>
        <w:keepLines w:val="0"/>
        <w:pageBreakBefore w:val="0"/>
        <w:widowControl/>
        <w:numPr>
          <w:ilvl w:val="0"/>
          <w:numId w:val="0"/>
        </w:numPr>
        <w:kinsoku/>
        <w:wordWrap/>
        <w:overflowPunct/>
        <w:topLinePunct w:val="0"/>
        <w:autoSpaceDE/>
        <w:autoSpaceDN/>
        <w:bidi w:val="0"/>
        <w:adjustRightInd/>
        <w:snapToGrid/>
        <w:spacing w:line="400" w:lineRule="exact"/>
        <w:ind w:left="0" w:leftChars="0" w:firstLine="420" w:firstLineChars="200"/>
        <w:textAlignment w:val="auto"/>
        <w:rPr>
          <w:rFonts w:hint="default" w:ascii="微软雅黑" w:hAnsi="微软雅黑" w:eastAsia="微软雅黑" w:cs="微软雅黑"/>
          <w:b w:val="0"/>
          <w:bCs w:val="0"/>
          <w:sz w:val="21"/>
          <w:szCs w:val="21"/>
          <w:lang w:val="en-US" w:eastAsia="zh-CN" w:bidi="ar-SA"/>
        </w:rPr>
      </w:pPr>
      <w:r>
        <w:rPr>
          <w:rFonts w:hint="default" w:ascii="微软雅黑" w:hAnsi="微软雅黑" w:eastAsia="微软雅黑" w:cs="微软雅黑"/>
          <w:b w:val="0"/>
          <w:bCs w:val="0"/>
          <w:sz w:val="21"/>
          <w:szCs w:val="21"/>
          <w:lang w:val="en-US" w:eastAsia="zh-CN" w:bidi="ar-SA"/>
        </w:rPr>
        <w:t>制作文件正式发包后3-10个自然日内，乙方须将全部物料成品安全、完好地送达甲方指定的项目现场，确保按时交付；具体送达时间以甲方书面通知的需求为准。</w:t>
      </w:r>
    </w:p>
    <w:p w14:paraId="3B5106BC">
      <w:pPr>
        <w:pStyle w:val="18"/>
        <w:keepNext w:val="0"/>
        <w:keepLines w:val="0"/>
        <w:pageBreakBefore w:val="0"/>
        <w:widowControl/>
        <w:numPr>
          <w:ilvl w:val="0"/>
          <w:numId w:val="6"/>
        </w:numPr>
        <w:kinsoku/>
        <w:wordWrap/>
        <w:overflowPunct/>
        <w:topLinePunct w:val="0"/>
        <w:autoSpaceDE/>
        <w:autoSpaceDN/>
        <w:bidi w:val="0"/>
        <w:adjustRightInd/>
        <w:snapToGrid w:val="0"/>
        <w:spacing w:after="0" w:line="288" w:lineRule="auto"/>
        <w:ind w:left="420" w:leftChars="0"/>
        <w:textAlignment w:val="auto"/>
        <w:rPr>
          <w:rFonts w:hint="eastAsia" w:ascii="微软雅黑" w:hAnsi="微软雅黑" w:eastAsia="微软雅黑" w:cs="微软雅黑"/>
          <w:b/>
          <w:bCs/>
          <w:sz w:val="21"/>
          <w:szCs w:val="21"/>
          <w:lang w:val="en-US" w:eastAsia="zh-CN"/>
        </w:rPr>
      </w:pPr>
      <w:r>
        <w:rPr>
          <w:rFonts w:hint="eastAsia" w:ascii="微软雅黑" w:hAnsi="微软雅黑" w:eastAsia="微软雅黑" w:cs="微软雅黑"/>
          <w:b/>
          <w:bCs/>
          <w:sz w:val="21"/>
          <w:szCs w:val="21"/>
          <w:lang w:val="en-US" w:eastAsia="zh-CN"/>
        </w:rPr>
        <w:t>安全施工要求</w:t>
      </w:r>
    </w:p>
    <w:p w14:paraId="2A28EEE3">
      <w:pPr>
        <w:pStyle w:val="18"/>
        <w:keepNext w:val="0"/>
        <w:keepLines w:val="0"/>
        <w:pageBreakBefore w:val="0"/>
        <w:widowControl/>
        <w:numPr>
          <w:ilvl w:val="0"/>
          <w:numId w:val="8"/>
        </w:numPr>
        <w:kinsoku/>
        <w:wordWrap/>
        <w:overflowPunct/>
        <w:topLinePunct w:val="0"/>
        <w:autoSpaceDE/>
        <w:autoSpaceDN/>
        <w:bidi w:val="0"/>
        <w:adjustRightInd/>
        <w:snapToGrid w:val="0"/>
        <w:spacing w:after="0" w:line="288" w:lineRule="auto"/>
        <w:ind w:firstLine="420" w:firstLineChars="200"/>
        <w:textAlignment w:val="auto"/>
        <w:rPr>
          <w:rFonts w:hint="eastAsia" w:ascii="微软雅黑" w:hAnsi="微软雅黑" w:eastAsia="微软雅黑" w:cs="微软雅黑"/>
          <w:b w:val="0"/>
          <w:bCs w:val="0"/>
          <w:sz w:val="21"/>
          <w:szCs w:val="21"/>
          <w:lang w:val="en-US" w:eastAsia="zh-CN" w:bidi="ar-SA"/>
        </w:rPr>
      </w:pPr>
      <w:r>
        <w:rPr>
          <w:rFonts w:hint="eastAsia" w:ascii="微软雅黑" w:hAnsi="微软雅黑" w:eastAsia="微软雅黑" w:cs="微软雅黑"/>
          <w:b w:val="0"/>
          <w:bCs w:val="0"/>
          <w:sz w:val="21"/>
          <w:szCs w:val="21"/>
          <w:lang w:val="en-US" w:eastAsia="zh-CN"/>
        </w:rPr>
        <w:t>乙方在日常施工及高空作业过程中须做好安全防护工作，在广告物品的施工、制作及安装全流程中，应保证安全、文明施工。因乙方施工操作不当、安全管理疏漏或质保期内物料维护不到位等自身原因，造成甲方或第三方人身伤亡、财产损失的，乙方应承担全部赔偿责任，并依法承担相应的法律责任。</w:t>
      </w:r>
    </w:p>
    <w:p w14:paraId="35D50E48">
      <w:pPr>
        <w:pStyle w:val="18"/>
        <w:keepNext w:val="0"/>
        <w:keepLines w:val="0"/>
        <w:pageBreakBefore w:val="0"/>
        <w:widowControl/>
        <w:numPr>
          <w:ilvl w:val="0"/>
          <w:numId w:val="8"/>
        </w:numPr>
        <w:kinsoku/>
        <w:wordWrap/>
        <w:overflowPunct/>
        <w:topLinePunct w:val="0"/>
        <w:autoSpaceDE/>
        <w:autoSpaceDN/>
        <w:bidi w:val="0"/>
        <w:adjustRightInd/>
        <w:snapToGrid w:val="0"/>
        <w:spacing w:after="0" w:line="288" w:lineRule="auto"/>
        <w:ind w:firstLine="420" w:firstLineChars="200"/>
        <w:textAlignment w:val="auto"/>
        <w:rPr>
          <w:rFonts w:hint="eastAsia" w:ascii="微软雅黑" w:hAnsi="微软雅黑" w:eastAsia="微软雅黑" w:cs="微软雅黑"/>
          <w:b w:val="0"/>
          <w:bCs w:val="0"/>
          <w:sz w:val="21"/>
          <w:szCs w:val="21"/>
          <w:lang w:val="en-US" w:eastAsia="zh-CN" w:bidi="ar-SA"/>
        </w:rPr>
      </w:pPr>
      <w:r>
        <w:rPr>
          <w:rFonts w:hint="eastAsia" w:ascii="微软雅黑" w:hAnsi="微软雅黑" w:eastAsia="微软雅黑" w:cs="微软雅黑"/>
          <w:b w:val="0"/>
          <w:bCs w:val="0"/>
          <w:sz w:val="21"/>
          <w:szCs w:val="21"/>
          <w:lang w:val="en-US" w:eastAsia="zh-CN"/>
        </w:rPr>
        <w:t>乙方制作、施工、安装广告物品时不得损坏甲方的有关物品和设施，否则应全额赔偿甲方的损</w:t>
      </w:r>
      <w:r>
        <w:rPr>
          <w:rFonts w:hint="eastAsia" w:ascii="微软雅黑" w:hAnsi="微软雅黑" w:eastAsia="微软雅黑" w:cs="微软雅黑"/>
          <w:b w:val="0"/>
          <w:bCs w:val="0"/>
          <w:sz w:val="21"/>
          <w:szCs w:val="21"/>
          <w:lang w:val="en-US" w:eastAsia="zh-CN" w:bidi="ar-SA"/>
        </w:rPr>
        <w:t>失。</w:t>
      </w:r>
    </w:p>
    <w:p w14:paraId="074B0B90">
      <w:pPr>
        <w:numPr>
          <w:ilvl w:val="0"/>
          <w:numId w:val="0"/>
        </w:numPr>
        <w:spacing w:line="400" w:lineRule="exact"/>
        <w:rPr>
          <w:rFonts w:hint="default" w:ascii="微软雅黑" w:hAnsi="微软雅黑" w:eastAsia="微软雅黑" w:cs="微软雅黑"/>
          <w:color w:val="0D0D0D" w:themeColor="text1" w:themeTint="F2"/>
          <w:sz w:val="21"/>
          <w:szCs w:val="21"/>
          <w:lang w:val="en-US" w:eastAsia="zh-CN"/>
          <w14:textFill>
            <w14:solidFill>
              <w14:schemeClr w14:val="tx1">
                <w14:lumMod w14:val="95000"/>
                <w14:lumOff w14:val="5000"/>
              </w14:schemeClr>
            </w14:solidFill>
          </w14:textFill>
        </w:rPr>
      </w:pPr>
    </w:p>
    <w:p w14:paraId="654989FE">
      <w:pPr>
        <w:keepNext w:val="0"/>
        <w:keepLines w:val="0"/>
        <w:pageBreakBefore w:val="0"/>
        <w:widowControl/>
        <w:numPr>
          <w:ilvl w:val="0"/>
          <w:numId w:val="0"/>
        </w:numPr>
        <w:kinsoku/>
        <w:wordWrap/>
        <w:overflowPunct/>
        <w:topLinePunct w:val="0"/>
        <w:autoSpaceDE/>
        <w:autoSpaceDN/>
        <w:bidi w:val="0"/>
        <w:adjustRightInd/>
        <w:snapToGrid/>
        <w:spacing w:line="400" w:lineRule="exact"/>
        <w:ind w:left="0" w:leftChars="0" w:firstLine="420" w:firstLineChars="200"/>
        <w:textAlignment w:val="auto"/>
        <w:rPr>
          <w:rFonts w:hint="eastAsia" w:ascii="微软雅黑" w:hAnsi="微软雅黑" w:eastAsia="微软雅黑" w:cs="微软雅黑"/>
          <w:b w:val="0"/>
          <w:bCs w:val="0"/>
          <w:sz w:val="21"/>
          <w:szCs w:val="21"/>
          <w:lang w:val="en-US" w:eastAsia="zh-CN" w:bidi="ar-SA"/>
        </w:rPr>
      </w:pPr>
      <w:r>
        <w:rPr>
          <w:rFonts w:hint="default" w:ascii="微软雅黑" w:hAnsi="微软雅黑" w:eastAsia="微软雅黑" w:cs="微软雅黑"/>
          <w:b w:val="0"/>
          <w:bCs w:val="0"/>
          <w:sz w:val="21"/>
          <w:szCs w:val="21"/>
          <w:lang w:val="en-US" w:eastAsia="zh-CN" w:bidi="ar-SA"/>
        </w:rPr>
        <w:t>乙方需严格按照本次招标文件的相关规定及要求，完成本次</w:t>
      </w:r>
      <w:r>
        <w:rPr>
          <w:rFonts w:hint="eastAsia" w:ascii="微软雅黑" w:hAnsi="微软雅黑" w:eastAsia="微软雅黑" w:cs="微软雅黑"/>
          <w:b w:val="0"/>
          <w:bCs w:val="0"/>
          <w:sz w:val="21"/>
          <w:szCs w:val="21"/>
          <w:lang w:val="en-US" w:eastAsia="zh-CN" w:bidi="ar-SA"/>
        </w:rPr>
        <w:t>招标</w:t>
      </w:r>
      <w:r>
        <w:rPr>
          <w:rFonts w:hint="default" w:ascii="微软雅黑" w:hAnsi="微软雅黑" w:eastAsia="微软雅黑" w:cs="微软雅黑"/>
          <w:b w:val="0"/>
          <w:bCs w:val="0"/>
          <w:sz w:val="21"/>
          <w:szCs w:val="21"/>
          <w:lang w:val="en-US" w:eastAsia="zh-CN" w:bidi="ar-SA"/>
        </w:rPr>
        <w:t>所需全部物料的筹备工作，并妥善完成现场的</w:t>
      </w:r>
      <w:r>
        <w:rPr>
          <w:rFonts w:hint="eastAsia" w:ascii="微软雅黑" w:hAnsi="微软雅黑" w:eastAsia="微软雅黑" w:cs="微软雅黑"/>
          <w:b w:val="0"/>
          <w:bCs w:val="0"/>
          <w:sz w:val="21"/>
          <w:szCs w:val="21"/>
          <w:lang w:val="en-US" w:eastAsia="zh-CN" w:bidi="ar-SA"/>
        </w:rPr>
        <w:t>包装提升</w:t>
      </w:r>
      <w:r>
        <w:rPr>
          <w:rFonts w:hint="default" w:ascii="微软雅黑" w:hAnsi="微软雅黑" w:eastAsia="微软雅黑" w:cs="微软雅黑"/>
          <w:b w:val="0"/>
          <w:bCs w:val="0"/>
          <w:sz w:val="21"/>
          <w:szCs w:val="21"/>
          <w:lang w:val="en-US" w:eastAsia="zh-CN" w:bidi="ar-SA"/>
        </w:rPr>
        <w:t>工作，确保物料符合招标文件标准、布展规范有序。</w:t>
      </w:r>
      <w:r>
        <w:rPr>
          <w:rFonts w:hint="eastAsia" w:ascii="微软雅黑" w:hAnsi="微软雅黑" w:eastAsia="微软雅黑" w:cs="微软雅黑"/>
          <w:b w:val="0"/>
          <w:bCs w:val="0"/>
          <w:sz w:val="21"/>
          <w:szCs w:val="21"/>
          <w:lang w:val="en-US" w:eastAsia="zh-CN" w:bidi="ar-SA"/>
        </w:rPr>
        <w:t>如因乙方原因造成本次投放不能履行或不能完全履行，将不予支付全部款项，取消后续参与滨湖集团及其关联公司所有招标项目的资格。</w:t>
      </w:r>
    </w:p>
    <w:p w14:paraId="03529A48">
      <w:pPr>
        <w:ind w:firstLine="6243" w:firstLineChars="2600"/>
        <w:rPr>
          <w:rFonts w:hint="eastAsia" w:ascii="微软雅黑" w:hAnsi="微软雅黑" w:eastAsia="微软雅黑" w:cs="微软雅黑"/>
          <w:b/>
          <w:bCs/>
          <w:color w:val="000000"/>
          <w:sz w:val="24"/>
        </w:rPr>
      </w:pPr>
      <w:r>
        <w:rPr>
          <w:rFonts w:hint="eastAsia" w:ascii="微软雅黑" w:hAnsi="微软雅黑" w:eastAsia="微软雅黑" w:cs="微软雅黑"/>
          <w:b/>
          <w:bCs/>
          <w:color w:val="000000"/>
          <w:sz w:val="24"/>
        </w:rPr>
        <w:t>签字确认</w:t>
      </w:r>
    </w:p>
    <w:p w14:paraId="5F415E3D">
      <w:pPr>
        <w:ind w:firstLine="6243" w:firstLineChars="2600"/>
        <w:rPr>
          <w:rFonts w:hint="eastAsia" w:ascii="微软雅黑" w:hAnsi="微软雅黑" w:eastAsia="微软雅黑" w:cs="微软雅黑"/>
          <w:b/>
          <w:bCs/>
          <w:color w:val="000000"/>
          <w:sz w:val="24"/>
        </w:rPr>
      </w:pPr>
      <w:r>
        <w:rPr>
          <w:rFonts w:hint="eastAsia" w:ascii="微软雅黑" w:hAnsi="微软雅黑" w:eastAsia="微软雅黑" w:cs="微软雅黑"/>
          <w:b/>
          <w:bCs/>
          <w:color w:val="000000"/>
          <w:sz w:val="24"/>
        </w:rPr>
        <w:t>公司签章</w:t>
      </w:r>
    </w:p>
    <w:p w14:paraId="6BB57BC7">
      <w:pPr>
        <w:ind w:firstLine="6243" w:firstLineChars="2600"/>
        <w:rPr>
          <w:rFonts w:hint="default" w:ascii="微软雅黑" w:hAnsi="微软雅黑" w:eastAsia="微软雅黑" w:cs="微软雅黑"/>
          <w:b/>
          <w:kern w:val="2"/>
          <w:sz w:val="32"/>
          <w:szCs w:val="32"/>
          <w:highlight w:val="none"/>
          <w:lang w:val="en-US" w:eastAsia="zh-CN"/>
        </w:rPr>
      </w:pPr>
      <w:r>
        <w:rPr>
          <w:rFonts w:hint="eastAsia" w:ascii="微软雅黑" w:hAnsi="微软雅黑" w:eastAsia="微软雅黑" w:cs="微软雅黑"/>
          <w:b/>
          <w:bCs/>
          <w:color w:val="000000"/>
          <w:sz w:val="24"/>
        </w:rPr>
        <w:t>日期</w:t>
      </w:r>
      <w:r>
        <w:rPr>
          <w:rFonts w:hint="eastAsia" w:ascii="微软雅黑" w:hAnsi="微软雅黑" w:eastAsia="微软雅黑" w:cs="微软雅黑"/>
          <w:sz w:val="22"/>
          <w:szCs w:val="22"/>
        </w:rPr>
        <w:br w:type="page"/>
      </w:r>
    </w:p>
    <w:bookmarkEnd w:id="25"/>
    <w:bookmarkEnd w:id="26"/>
    <w:p w14:paraId="009F1245">
      <w:pPr>
        <w:spacing w:line="360" w:lineRule="auto"/>
        <w:jc w:val="center"/>
        <w:rPr>
          <w:rFonts w:hint="eastAsia" w:eastAsia="黑体"/>
          <w:b/>
          <w:bCs/>
          <w:sz w:val="56"/>
          <w:szCs w:val="56"/>
          <w:highlight w:val="none"/>
          <w:lang w:val="zh-CN"/>
        </w:rPr>
      </w:pPr>
    </w:p>
    <w:sdt>
      <w:sdtPr>
        <w:rPr>
          <w:rFonts w:hint="eastAsia" w:eastAsia="黑体"/>
          <w:b/>
          <w:bCs/>
          <w:sz w:val="56"/>
          <w:szCs w:val="56"/>
          <w:highlight w:val="none"/>
          <w:lang w:val="zh-CN"/>
        </w:rPr>
        <w:id w:val="147452488"/>
        <w:docPartObj>
          <w:docPartGallery w:val="Table of Contents"/>
          <w:docPartUnique/>
        </w:docPartObj>
      </w:sdtPr>
      <w:sdtEndPr>
        <w:rPr>
          <w:rFonts w:hint="eastAsia" w:ascii="微软雅黑" w:hAnsi="微软雅黑" w:eastAsia="微软雅黑" w:cs="微软雅黑"/>
          <w:b/>
          <w:bCs/>
          <w:caps w:val="0"/>
          <w:sz w:val="22"/>
          <w:szCs w:val="22"/>
          <w:highlight w:val="none"/>
          <w:lang w:val="zh-CN"/>
        </w:rPr>
      </w:sdtEndPr>
      <w:sdtContent>
        <w:p w14:paraId="56C41543">
          <w:pPr>
            <w:spacing w:line="360" w:lineRule="auto"/>
            <w:jc w:val="center"/>
            <w:rPr>
              <w:rFonts w:hint="default" w:eastAsia="黑体"/>
              <w:b/>
              <w:bCs/>
              <w:sz w:val="56"/>
              <w:szCs w:val="56"/>
              <w:highlight w:val="none"/>
              <w:lang w:val="en-US"/>
            </w:rPr>
          </w:pPr>
          <w:r>
            <w:rPr>
              <w:rFonts w:hint="eastAsia" w:eastAsia="黑体"/>
              <w:b/>
              <w:bCs/>
              <w:sz w:val="56"/>
              <w:szCs w:val="56"/>
              <w:highlight w:val="none"/>
              <w:lang w:val="en-US" w:eastAsia="zh-CN"/>
            </w:rPr>
            <w:t>滨河湾A地块</w:t>
          </w:r>
        </w:p>
        <w:p w14:paraId="4A753121">
          <w:pPr>
            <w:spacing w:line="900" w:lineRule="exact"/>
            <w:jc w:val="center"/>
            <w:rPr>
              <w:rFonts w:hint="default" w:eastAsia="黑体"/>
              <w:b/>
              <w:bCs/>
              <w:sz w:val="56"/>
              <w:szCs w:val="56"/>
              <w:lang w:val="en-US" w:eastAsia="zh-CN"/>
            </w:rPr>
          </w:pPr>
          <w:r>
            <w:rPr>
              <w:rFonts w:hint="eastAsia" w:eastAsia="黑体"/>
              <w:b/>
              <w:bCs/>
              <w:sz w:val="56"/>
              <w:szCs w:val="56"/>
              <w:lang w:val="en-US" w:eastAsia="zh-CN"/>
            </w:rPr>
            <w:t>营销中心包装改造</w:t>
          </w:r>
        </w:p>
        <w:p w14:paraId="1687C5C5">
          <w:pPr>
            <w:adjustRightInd w:val="0"/>
            <w:snapToGrid w:val="0"/>
            <w:spacing w:before="48" w:beforeLines="20" w:after="48" w:afterLines="20" w:line="360" w:lineRule="auto"/>
            <w:jc w:val="center"/>
            <w:rPr>
              <w:rFonts w:hint="eastAsia" w:eastAsia="黑体"/>
              <w:b/>
              <w:bCs/>
              <w:sz w:val="56"/>
              <w:szCs w:val="56"/>
              <w:highlight w:val="none"/>
              <w:lang w:val="zh-CN"/>
            </w:rPr>
          </w:pPr>
        </w:p>
        <w:p w14:paraId="7B3015B3">
          <w:pPr>
            <w:adjustRightInd w:val="0"/>
            <w:snapToGrid w:val="0"/>
            <w:spacing w:before="48" w:beforeLines="20" w:after="48" w:afterLines="20" w:line="360" w:lineRule="auto"/>
            <w:jc w:val="center"/>
            <w:rPr>
              <w:rFonts w:hint="eastAsia" w:ascii="宋体" w:hAnsi="宋体"/>
              <w:bCs/>
              <w:sz w:val="84"/>
              <w:szCs w:val="84"/>
              <w:highlight w:val="none"/>
            </w:rPr>
          </w:pPr>
          <w:r>
            <w:rPr>
              <w:rFonts w:hint="eastAsia" w:ascii="宋体" w:hAnsi="宋体"/>
              <w:bCs/>
              <w:sz w:val="84"/>
              <w:szCs w:val="84"/>
              <w:highlight w:val="none"/>
            </w:rPr>
            <w:t>投</w:t>
          </w:r>
        </w:p>
        <w:p w14:paraId="23210362">
          <w:pPr>
            <w:adjustRightInd w:val="0"/>
            <w:snapToGrid w:val="0"/>
            <w:spacing w:before="48" w:beforeLines="20" w:after="48" w:afterLines="20" w:line="360" w:lineRule="auto"/>
            <w:jc w:val="center"/>
            <w:rPr>
              <w:rFonts w:hint="eastAsia" w:ascii="宋体" w:hAnsi="宋体"/>
              <w:bCs/>
              <w:sz w:val="84"/>
              <w:szCs w:val="84"/>
              <w:highlight w:val="none"/>
            </w:rPr>
          </w:pPr>
          <w:r>
            <w:rPr>
              <w:rFonts w:hint="eastAsia" w:ascii="宋体" w:hAnsi="宋体"/>
              <w:bCs/>
              <w:sz w:val="84"/>
              <w:szCs w:val="84"/>
              <w:highlight w:val="none"/>
            </w:rPr>
            <w:t>标</w:t>
          </w:r>
        </w:p>
        <w:p w14:paraId="182D2C9A">
          <w:pPr>
            <w:adjustRightInd w:val="0"/>
            <w:snapToGrid w:val="0"/>
            <w:spacing w:before="48" w:beforeLines="20" w:after="48" w:afterLines="20" w:line="360" w:lineRule="auto"/>
            <w:jc w:val="center"/>
            <w:rPr>
              <w:rFonts w:hint="eastAsia" w:ascii="宋体" w:hAnsi="宋体"/>
              <w:bCs/>
              <w:sz w:val="84"/>
              <w:szCs w:val="84"/>
              <w:highlight w:val="none"/>
            </w:rPr>
          </w:pPr>
          <w:r>
            <w:rPr>
              <w:rFonts w:ascii="宋体" w:hAnsi="宋体"/>
              <w:bCs/>
              <w:sz w:val="84"/>
              <w:szCs w:val="84"/>
              <w:highlight w:val="none"/>
            </w:rPr>
            <w:t>文</w:t>
          </w:r>
        </w:p>
        <w:p w14:paraId="07F66219">
          <w:pPr>
            <w:adjustRightInd w:val="0"/>
            <w:snapToGrid w:val="0"/>
            <w:spacing w:before="48" w:beforeLines="20" w:after="48" w:afterLines="20" w:line="360" w:lineRule="auto"/>
            <w:jc w:val="center"/>
            <w:rPr>
              <w:rFonts w:hint="eastAsia" w:ascii="宋体" w:hAnsi="宋体"/>
              <w:bCs/>
              <w:sz w:val="40"/>
              <w:szCs w:val="40"/>
              <w:highlight w:val="none"/>
            </w:rPr>
          </w:pPr>
          <w:r>
            <w:rPr>
              <w:rFonts w:ascii="宋体" w:hAnsi="宋体"/>
              <w:bCs/>
              <w:sz w:val="84"/>
              <w:szCs w:val="84"/>
              <w:highlight w:val="none"/>
            </w:rPr>
            <w:t>件</w:t>
          </w:r>
        </w:p>
        <w:p w14:paraId="3A6F7BA3">
          <w:pPr>
            <w:adjustRightInd w:val="0"/>
            <w:snapToGrid w:val="0"/>
            <w:spacing w:before="48" w:beforeLines="20" w:after="48" w:afterLines="20" w:line="360" w:lineRule="auto"/>
            <w:jc w:val="center"/>
            <w:rPr>
              <w:rFonts w:hint="eastAsia" w:ascii="宋体" w:hAnsi="宋体"/>
              <w:b/>
              <w:bCs/>
              <w:spacing w:val="-20"/>
              <w:sz w:val="36"/>
              <w:szCs w:val="36"/>
              <w:highlight w:val="none"/>
              <w:u w:val="single"/>
            </w:rPr>
          </w:pPr>
          <w:r>
            <w:rPr>
              <w:rFonts w:hint="eastAsia" w:ascii="宋体" w:hAnsi="宋体"/>
              <w:b/>
              <w:bCs/>
              <w:spacing w:val="-20"/>
              <w:sz w:val="36"/>
              <w:szCs w:val="36"/>
              <w:highlight w:val="none"/>
            </w:rPr>
            <w:t>投标</w:t>
          </w:r>
          <w:r>
            <w:rPr>
              <w:rFonts w:ascii="宋体" w:hAnsi="宋体"/>
              <w:b/>
              <w:bCs/>
              <w:spacing w:val="-20"/>
              <w:sz w:val="36"/>
              <w:szCs w:val="36"/>
              <w:highlight w:val="none"/>
            </w:rPr>
            <w:t>单位：</w:t>
          </w:r>
        </w:p>
        <w:p w14:paraId="20FDE069">
          <w:pPr>
            <w:tabs>
              <w:tab w:val="left" w:pos="420"/>
              <w:tab w:val="left" w:pos="4200"/>
            </w:tabs>
            <w:spacing w:line="360" w:lineRule="auto"/>
            <w:jc w:val="center"/>
            <w:rPr>
              <w:rFonts w:hint="eastAsia" w:ascii="黑体" w:hAnsi="宋体" w:eastAsia="黑体"/>
              <w:b/>
              <w:sz w:val="32"/>
              <w:highlight w:val="none"/>
            </w:rPr>
            <w:sectPr>
              <w:headerReference r:id="rId7" w:type="default"/>
              <w:footerReference r:id="rId8" w:type="even"/>
              <w:pgSz w:w="11907" w:h="16840"/>
              <w:pgMar w:top="1440" w:right="1080" w:bottom="1440" w:left="1080" w:header="851" w:footer="992" w:gutter="0"/>
              <w:cols w:space="720" w:num="1"/>
              <w:docGrid w:linePitch="303" w:charSpace="0"/>
            </w:sectPr>
          </w:pPr>
          <w:r>
            <w:rPr>
              <w:rFonts w:ascii="宋体" w:hAnsi="宋体"/>
              <w:bCs/>
              <w:sz w:val="36"/>
              <w:highlight w:val="none"/>
            </w:rPr>
            <w:t>二〇二</w:t>
          </w:r>
          <w:r>
            <w:rPr>
              <w:rFonts w:hint="eastAsia" w:ascii="宋体" w:hAnsi="宋体"/>
              <w:bCs/>
              <w:sz w:val="36"/>
              <w:highlight w:val="none"/>
              <w:lang w:val="en-US" w:eastAsia="zh-CN"/>
            </w:rPr>
            <w:t>六</w:t>
          </w:r>
          <w:r>
            <w:rPr>
              <w:rFonts w:ascii="宋体" w:hAnsi="宋体"/>
              <w:bCs/>
              <w:sz w:val="36"/>
              <w:highlight w:val="none"/>
            </w:rPr>
            <w:t>年</w:t>
          </w:r>
          <w:r>
            <w:rPr>
              <w:rFonts w:hint="eastAsia" w:ascii="宋体" w:hAnsi="宋体"/>
              <w:bCs/>
              <w:sz w:val="36"/>
              <w:highlight w:val="none"/>
              <w:lang w:val="en-US" w:eastAsia="zh-CN"/>
            </w:rPr>
            <w:t>肆</w:t>
          </w:r>
          <w:r>
            <w:rPr>
              <w:rFonts w:hint="eastAsia" w:ascii="宋体" w:hAnsi="宋体"/>
              <w:bCs/>
              <w:sz w:val="36"/>
              <w:highlight w:val="none"/>
            </w:rPr>
            <w:t>月</w:t>
          </w:r>
        </w:p>
        <w:p w14:paraId="3A20EA1A">
          <w:pPr>
            <w:pStyle w:val="28"/>
            <w:widowControl w:val="0"/>
            <w:spacing w:after="0" w:line="360" w:lineRule="auto"/>
            <w:ind w:left="0" w:leftChars="0"/>
            <w:jc w:val="both"/>
            <w:rPr>
              <w:highlight w:val="none"/>
            </w:rPr>
          </w:pPr>
          <w:bookmarkStart w:id="28" w:name="_Toc240898303"/>
          <w:bookmarkStart w:id="29" w:name="_Toc328559344"/>
          <w:bookmarkStart w:id="30" w:name="_Toc273602363"/>
          <w:bookmarkStart w:id="31" w:name="_Toc270410845"/>
        </w:p>
      </w:sdtContent>
    </w:sdt>
    <w:p w14:paraId="5699CF01">
      <w:pPr>
        <w:pStyle w:val="28"/>
        <w:widowControl w:val="0"/>
        <w:spacing w:after="0" w:line="360" w:lineRule="auto"/>
        <w:ind w:left="0" w:leftChars="0"/>
        <w:jc w:val="both"/>
        <w:rPr>
          <w:rFonts w:hint="eastAsia" w:ascii="微软雅黑" w:hAnsi="微软雅黑" w:eastAsia="微软雅黑" w:cs="微软雅黑"/>
          <w:snapToGrid w:val="0"/>
          <w:color w:val="000000"/>
          <w:sz w:val="22"/>
          <w:szCs w:val="22"/>
          <w:highlight w:val="none"/>
          <w:u w:val="single"/>
          <w:lang w:val="en-US" w:eastAsia="zh-CN"/>
        </w:rPr>
      </w:pPr>
      <w:r>
        <w:rPr>
          <w:rFonts w:hint="eastAsia" w:ascii="微软雅黑" w:hAnsi="微软雅黑" w:eastAsia="微软雅黑" w:cs="微软雅黑"/>
          <w:b/>
          <w:kern w:val="2"/>
          <w:sz w:val="22"/>
          <w:szCs w:val="22"/>
          <w:highlight w:val="none"/>
        </w:rPr>
        <w:t>一、</w:t>
      </w:r>
      <w:bookmarkEnd w:id="28"/>
      <w:bookmarkEnd w:id="29"/>
      <w:bookmarkEnd w:id="30"/>
      <w:bookmarkEnd w:id="31"/>
      <w:r>
        <w:rPr>
          <w:rFonts w:hint="eastAsia" w:ascii="微软雅黑" w:hAnsi="微软雅黑" w:eastAsia="微软雅黑" w:cs="微软雅黑"/>
          <w:b/>
          <w:kern w:val="2"/>
          <w:sz w:val="22"/>
          <w:szCs w:val="22"/>
          <w:highlight w:val="none"/>
        </w:rPr>
        <w:t>投标报价</w:t>
      </w:r>
      <w:r>
        <w:rPr>
          <w:rFonts w:hint="eastAsia" w:ascii="微软雅黑" w:hAnsi="微软雅黑" w:eastAsia="微软雅黑" w:cs="微软雅黑"/>
          <w:b/>
          <w:kern w:val="2"/>
          <w:sz w:val="22"/>
          <w:szCs w:val="22"/>
          <w:highlight w:val="none"/>
          <w:lang w:val="en-US" w:eastAsia="zh-CN"/>
        </w:rPr>
        <w:t>函</w:t>
      </w:r>
    </w:p>
    <w:p w14:paraId="0834470C">
      <w:pPr>
        <w:widowControl w:val="0"/>
        <w:adjustRightInd w:val="0"/>
        <w:snapToGrid w:val="0"/>
        <w:spacing w:line="360" w:lineRule="auto"/>
        <w:rPr>
          <w:rFonts w:hint="eastAsia" w:ascii="微软雅黑" w:hAnsi="微软雅黑" w:eastAsia="微软雅黑" w:cs="微软雅黑"/>
          <w:kern w:val="2"/>
          <w:sz w:val="22"/>
          <w:szCs w:val="22"/>
          <w:highlight w:val="none"/>
        </w:rPr>
      </w:pPr>
      <w:r>
        <w:rPr>
          <w:rFonts w:hint="eastAsia" w:ascii="微软雅黑" w:hAnsi="微软雅黑" w:eastAsia="微软雅黑" w:cs="微软雅黑"/>
          <w:kern w:val="2"/>
          <w:sz w:val="22"/>
          <w:szCs w:val="22"/>
          <w:highlight w:val="none"/>
        </w:rPr>
        <w:t xml:space="preserve">            （招标人名称）：</w:t>
      </w:r>
    </w:p>
    <w:p w14:paraId="115218BF">
      <w:pPr>
        <w:widowControl w:val="0"/>
        <w:tabs>
          <w:tab w:val="left" w:pos="7560"/>
        </w:tabs>
        <w:adjustRightInd w:val="0"/>
        <w:snapToGrid w:val="0"/>
        <w:spacing w:line="360" w:lineRule="auto"/>
        <w:ind w:firstLine="440" w:firstLineChars="200"/>
        <w:rPr>
          <w:rFonts w:hint="eastAsia" w:ascii="微软雅黑" w:hAnsi="微软雅黑" w:eastAsia="微软雅黑" w:cs="微软雅黑"/>
          <w:kern w:val="2"/>
          <w:sz w:val="22"/>
          <w:szCs w:val="22"/>
          <w:highlight w:val="none"/>
        </w:rPr>
      </w:pPr>
      <w:r>
        <w:rPr>
          <w:rFonts w:hint="eastAsia" w:ascii="微软雅黑" w:hAnsi="微软雅黑" w:eastAsia="微软雅黑" w:cs="微软雅黑"/>
          <w:kern w:val="2"/>
          <w:sz w:val="22"/>
          <w:szCs w:val="22"/>
          <w:highlight w:val="none"/>
        </w:rPr>
        <w:t>1. 我方已仔细研究         （项目名称）   招标文件的全部内容，愿意以人民币</w:t>
      </w:r>
    </w:p>
    <w:p w14:paraId="1D71792A">
      <w:pPr>
        <w:widowControl w:val="0"/>
        <w:tabs>
          <w:tab w:val="left" w:pos="7560"/>
        </w:tabs>
        <w:adjustRightInd w:val="0"/>
        <w:snapToGrid w:val="0"/>
        <w:spacing w:line="360" w:lineRule="auto"/>
        <w:rPr>
          <w:rFonts w:hint="eastAsia" w:ascii="微软雅黑" w:hAnsi="微软雅黑" w:eastAsia="微软雅黑" w:cs="微软雅黑"/>
          <w:kern w:val="2"/>
          <w:sz w:val="22"/>
          <w:szCs w:val="22"/>
          <w:highlight w:val="none"/>
        </w:rPr>
      </w:pPr>
      <w:r>
        <w:rPr>
          <w:rFonts w:hint="eastAsia" w:ascii="微软雅黑" w:hAnsi="微软雅黑" w:eastAsia="微软雅黑" w:cs="微软雅黑"/>
          <w:kern w:val="2"/>
          <w:sz w:val="22"/>
          <w:szCs w:val="22"/>
          <w:highlight w:val="none"/>
        </w:rPr>
        <w:t>（大写）         元（¥         ）的投标总报价，按合同约定实施。</w:t>
      </w:r>
    </w:p>
    <w:p w14:paraId="631802D5">
      <w:pPr>
        <w:widowControl w:val="0"/>
        <w:adjustRightInd w:val="0"/>
        <w:snapToGrid w:val="0"/>
        <w:spacing w:line="360" w:lineRule="auto"/>
        <w:ind w:firstLine="440" w:firstLineChars="200"/>
        <w:rPr>
          <w:rFonts w:hint="eastAsia" w:ascii="微软雅黑" w:hAnsi="微软雅黑" w:eastAsia="微软雅黑" w:cs="微软雅黑"/>
          <w:kern w:val="2"/>
          <w:sz w:val="22"/>
          <w:szCs w:val="22"/>
          <w:highlight w:val="none"/>
        </w:rPr>
      </w:pPr>
      <w:r>
        <w:rPr>
          <w:rFonts w:hint="eastAsia" w:ascii="微软雅黑" w:hAnsi="微软雅黑" w:eastAsia="微软雅黑" w:cs="微软雅黑"/>
          <w:kern w:val="2"/>
          <w:sz w:val="22"/>
          <w:szCs w:val="22"/>
          <w:highlight w:val="none"/>
        </w:rPr>
        <w:t>2. 我方已按招标文件要求详细审核并确认全部招标文件及有关附件，充分理解投标价格不得低于企业个别成本有关规定。我方经成本核算，所填报的投标报价不低于企业个别成本。</w:t>
      </w:r>
    </w:p>
    <w:p w14:paraId="0881797E">
      <w:pPr>
        <w:widowControl w:val="0"/>
        <w:adjustRightInd w:val="0"/>
        <w:snapToGrid w:val="0"/>
        <w:spacing w:line="360" w:lineRule="auto"/>
        <w:ind w:firstLine="440" w:firstLineChars="200"/>
        <w:rPr>
          <w:rFonts w:hint="eastAsia" w:ascii="微软雅黑" w:hAnsi="微软雅黑" w:eastAsia="微软雅黑" w:cs="微软雅黑"/>
          <w:kern w:val="2"/>
          <w:sz w:val="22"/>
          <w:szCs w:val="22"/>
          <w:highlight w:val="none"/>
        </w:rPr>
      </w:pPr>
      <w:r>
        <w:rPr>
          <w:rFonts w:hint="eastAsia" w:ascii="微软雅黑" w:hAnsi="微软雅黑" w:eastAsia="微软雅黑" w:cs="微软雅黑"/>
          <w:kern w:val="2"/>
          <w:sz w:val="22"/>
          <w:szCs w:val="22"/>
          <w:highlight w:val="none"/>
        </w:rPr>
        <w:t>3.                           （其他补充说明）。</w:t>
      </w:r>
    </w:p>
    <w:p w14:paraId="05066C41">
      <w:pPr>
        <w:widowControl w:val="0"/>
        <w:adjustRightInd w:val="0"/>
        <w:snapToGrid w:val="0"/>
        <w:spacing w:line="360" w:lineRule="auto"/>
        <w:ind w:firstLine="440" w:firstLineChars="200"/>
        <w:rPr>
          <w:rFonts w:hint="eastAsia" w:ascii="微软雅黑" w:hAnsi="微软雅黑" w:eastAsia="微软雅黑" w:cs="微软雅黑"/>
          <w:kern w:val="2"/>
          <w:sz w:val="22"/>
          <w:szCs w:val="22"/>
          <w:highlight w:val="none"/>
        </w:rPr>
      </w:pPr>
    </w:p>
    <w:p w14:paraId="0E071B8A">
      <w:pPr>
        <w:widowControl w:val="0"/>
        <w:adjustRightInd w:val="0"/>
        <w:snapToGrid w:val="0"/>
        <w:spacing w:line="360" w:lineRule="auto"/>
        <w:ind w:firstLine="440" w:firstLineChars="200"/>
        <w:rPr>
          <w:rFonts w:hint="eastAsia" w:ascii="微软雅黑" w:hAnsi="微软雅黑" w:eastAsia="微软雅黑" w:cs="微软雅黑"/>
          <w:kern w:val="2"/>
          <w:sz w:val="22"/>
          <w:szCs w:val="22"/>
          <w:highlight w:val="none"/>
        </w:rPr>
      </w:pPr>
    </w:p>
    <w:p w14:paraId="597EAC6F">
      <w:pPr>
        <w:widowControl w:val="0"/>
        <w:adjustRightInd w:val="0"/>
        <w:snapToGrid w:val="0"/>
        <w:spacing w:line="360" w:lineRule="auto"/>
        <w:ind w:firstLine="440" w:firstLineChars="200"/>
        <w:rPr>
          <w:rFonts w:hint="eastAsia" w:ascii="微软雅黑" w:hAnsi="微软雅黑" w:eastAsia="微软雅黑" w:cs="微软雅黑"/>
          <w:kern w:val="2"/>
          <w:sz w:val="22"/>
          <w:szCs w:val="22"/>
          <w:highlight w:val="none"/>
        </w:rPr>
      </w:pPr>
    </w:p>
    <w:p w14:paraId="63A88C1A">
      <w:pPr>
        <w:widowControl w:val="0"/>
        <w:adjustRightInd w:val="0"/>
        <w:snapToGrid w:val="0"/>
        <w:spacing w:line="360" w:lineRule="auto"/>
        <w:ind w:firstLine="440" w:firstLineChars="200"/>
        <w:rPr>
          <w:rFonts w:hint="eastAsia" w:ascii="微软雅黑" w:hAnsi="微软雅黑" w:eastAsia="微软雅黑" w:cs="微软雅黑"/>
          <w:kern w:val="2"/>
          <w:sz w:val="22"/>
          <w:szCs w:val="22"/>
          <w:highlight w:val="none"/>
        </w:rPr>
      </w:pPr>
      <w:r>
        <w:rPr>
          <w:rFonts w:hint="eastAsia" w:ascii="微软雅黑" w:hAnsi="微软雅黑" w:eastAsia="微软雅黑" w:cs="微软雅黑"/>
          <w:kern w:val="2"/>
          <w:sz w:val="22"/>
          <w:szCs w:val="22"/>
          <w:highlight w:val="none"/>
        </w:rPr>
        <w:t xml:space="preserve">投  标  人：                      </w:t>
      </w:r>
      <w:r>
        <w:rPr>
          <w:rFonts w:hint="eastAsia" w:ascii="微软雅黑" w:hAnsi="微软雅黑" w:eastAsia="微软雅黑" w:cs="微软雅黑"/>
          <w:kern w:val="2"/>
          <w:sz w:val="22"/>
          <w:szCs w:val="22"/>
          <w:highlight w:val="none"/>
          <w:lang w:val="en-US" w:eastAsia="zh-CN"/>
        </w:rPr>
        <w:t xml:space="preserve"> </w:t>
      </w:r>
      <w:r>
        <w:rPr>
          <w:rFonts w:hint="eastAsia" w:ascii="微软雅黑" w:hAnsi="微软雅黑" w:eastAsia="微软雅黑" w:cs="微软雅黑"/>
          <w:kern w:val="2"/>
          <w:sz w:val="22"/>
          <w:szCs w:val="22"/>
          <w:highlight w:val="none"/>
        </w:rPr>
        <w:t xml:space="preserve">    （盖单位章）</w:t>
      </w:r>
    </w:p>
    <w:p w14:paraId="7ACE8909">
      <w:pPr>
        <w:widowControl w:val="0"/>
        <w:adjustRightInd w:val="0"/>
        <w:snapToGrid w:val="0"/>
        <w:spacing w:line="360" w:lineRule="auto"/>
        <w:ind w:firstLine="440" w:firstLineChars="200"/>
        <w:rPr>
          <w:rFonts w:hint="eastAsia" w:ascii="微软雅黑" w:hAnsi="微软雅黑" w:eastAsia="微软雅黑" w:cs="微软雅黑"/>
          <w:kern w:val="2"/>
          <w:sz w:val="22"/>
          <w:szCs w:val="22"/>
          <w:highlight w:val="none"/>
        </w:rPr>
      </w:pPr>
      <w:r>
        <w:rPr>
          <w:rFonts w:hint="eastAsia" w:ascii="微软雅黑" w:hAnsi="微软雅黑" w:eastAsia="微软雅黑" w:cs="微软雅黑"/>
          <w:kern w:val="2"/>
          <w:sz w:val="22"/>
          <w:szCs w:val="22"/>
          <w:highlight w:val="none"/>
        </w:rPr>
        <w:t>法定代表人：                           （签字或盖章）</w:t>
      </w:r>
    </w:p>
    <w:p w14:paraId="64333639">
      <w:pPr>
        <w:widowControl w:val="0"/>
        <w:adjustRightInd w:val="0"/>
        <w:snapToGrid w:val="0"/>
        <w:spacing w:line="360" w:lineRule="auto"/>
        <w:ind w:firstLine="440" w:firstLineChars="200"/>
        <w:rPr>
          <w:rFonts w:hint="eastAsia" w:ascii="微软雅黑" w:hAnsi="微软雅黑" w:eastAsia="微软雅黑" w:cs="微软雅黑"/>
          <w:kern w:val="2"/>
          <w:sz w:val="22"/>
          <w:szCs w:val="22"/>
          <w:highlight w:val="none"/>
        </w:rPr>
      </w:pPr>
      <w:r>
        <w:rPr>
          <w:rFonts w:hint="eastAsia" w:ascii="微软雅黑" w:hAnsi="微软雅黑" w:eastAsia="微软雅黑" w:cs="微软雅黑"/>
          <w:kern w:val="2"/>
          <w:sz w:val="22"/>
          <w:szCs w:val="22"/>
          <w:highlight w:val="none"/>
        </w:rPr>
        <w:t xml:space="preserve">单位地址：                                        </w:t>
      </w:r>
    </w:p>
    <w:p w14:paraId="436D3B92">
      <w:pPr>
        <w:widowControl w:val="0"/>
        <w:adjustRightInd w:val="0"/>
        <w:snapToGrid w:val="0"/>
        <w:spacing w:line="360" w:lineRule="auto"/>
        <w:ind w:firstLine="440" w:firstLineChars="200"/>
        <w:rPr>
          <w:rFonts w:hint="eastAsia" w:ascii="微软雅黑" w:hAnsi="微软雅黑" w:eastAsia="微软雅黑" w:cs="微软雅黑"/>
          <w:kern w:val="2"/>
          <w:sz w:val="22"/>
          <w:szCs w:val="22"/>
          <w:highlight w:val="none"/>
        </w:rPr>
      </w:pPr>
      <w:r>
        <w:rPr>
          <w:rFonts w:hint="eastAsia" w:ascii="微软雅黑" w:hAnsi="微软雅黑" w:eastAsia="微软雅黑" w:cs="微软雅黑"/>
          <w:kern w:val="2"/>
          <w:sz w:val="22"/>
          <w:szCs w:val="22"/>
          <w:highlight w:val="none"/>
        </w:rPr>
        <w:t xml:space="preserve">邮政编码：           电话：            传真：     </w:t>
      </w:r>
    </w:p>
    <w:p w14:paraId="3824F3CE">
      <w:pPr>
        <w:widowControl w:val="0"/>
        <w:adjustRightInd w:val="0"/>
        <w:snapToGrid w:val="0"/>
        <w:spacing w:line="360" w:lineRule="auto"/>
        <w:ind w:firstLine="440" w:firstLineChars="200"/>
        <w:rPr>
          <w:rFonts w:hint="eastAsia" w:ascii="微软雅黑" w:hAnsi="微软雅黑" w:eastAsia="微软雅黑" w:cs="微软雅黑"/>
          <w:kern w:val="2"/>
          <w:sz w:val="22"/>
          <w:szCs w:val="22"/>
          <w:highlight w:val="none"/>
        </w:rPr>
      </w:pPr>
      <w:r>
        <w:rPr>
          <w:rFonts w:hint="eastAsia" w:ascii="微软雅黑" w:hAnsi="微软雅黑" w:eastAsia="微软雅黑" w:cs="微软雅黑"/>
          <w:kern w:val="2"/>
          <w:sz w:val="22"/>
          <w:szCs w:val="22"/>
          <w:highlight w:val="none"/>
        </w:rPr>
        <w:t>日期：           年          月             日</w:t>
      </w:r>
    </w:p>
    <w:p w14:paraId="76A0B745">
      <w:pPr>
        <w:pStyle w:val="28"/>
        <w:spacing w:line="360" w:lineRule="auto"/>
        <w:ind w:left="0" w:leftChars="0"/>
        <w:rPr>
          <w:highlight w:val="none"/>
        </w:rPr>
      </w:pPr>
    </w:p>
    <w:p w14:paraId="31D24CB2">
      <w:pPr>
        <w:pStyle w:val="24"/>
        <w:spacing w:line="360" w:lineRule="auto"/>
        <w:ind w:left="420" w:hanging="420"/>
        <w:rPr>
          <w:highlight w:val="none"/>
        </w:rPr>
      </w:pPr>
    </w:p>
    <w:p w14:paraId="00DB50D4">
      <w:pPr>
        <w:pStyle w:val="24"/>
        <w:spacing w:line="360" w:lineRule="auto"/>
        <w:ind w:left="420" w:hanging="420"/>
        <w:rPr>
          <w:highlight w:val="none"/>
        </w:rPr>
      </w:pPr>
    </w:p>
    <w:p w14:paraId="045F30C0">
      <w:pPr>
        <w:pStyle w:val="24"/>
        <w:spacing w:line="360" w:lineRule="auto"/>
        <w:ind w:left="420" w:hanging="420"/>
        <w:rPr>
          <w:highlight w:val="none"/>
        </w:rPr>
      </w:pPr>
    </w:p>
    <w:p w14:paraId="3E3AA000">
      <w:pPr>
        <w:pStyle w:val="28"/>
        <w:widowControl w:val="0"/>
        <w:numPr>
          <w:ilvl w:val="0"/>
          <w:numId w:val="0"/>
        </w:numPr>
        <w:spacing w:after="0" w:line="360" w:lineRule="auto"/>
        <w:ind w:leftChars="0"/>
        <w:jc w:val="both"/>
        <w:rPr>
          <w:rFonts w:hint="eastAsia" w:ascii="微软雅黑" w:hAnsi="微软雅黑" w:eastAsia="微软雅黑" w:cs="微软雅黑"/>
          <w:b/>
          <w:kern w:val="2"/>
          <w:sz w:val="22"/>
          <w:szCs w:val="22"/>
          <w:highlight w:val="none"/>
          <w:lang w:val="en-US" w:eastAsia="zh-CN"/>
        </w:rPr>
      </w:pPr>
      <w:r>
        <w:rPr>
          <w:rFonts w:hint="eastAsia" w:ascii="微软雅黑" w:hAnsi="微软雅黑" w:eastAsia="微软雅黑" w:cs="微软雅黑"/>
          <w:b/>
          <w:kern w:val="2"/>
          <w:sz w:val="22"/>
          <w:szCs w:val="22"/>
          <w:highlight w:val="none"/>
          <w:lang w:val="en-US" w:eastAsia="zh-CN"/>
        </w:rPr>
        <w:t>二、</w:t>
      </w:r>
      <w:r>
        <w:rPr>
          <w:rFonts w:hint="eastAsia" w:ascii="微软雅黑" w:hAnsi="微软雅黑" w:eastAsia="微软雅黑" w:cs="微软雅黑"/>
          <w:b/>
          <w:kern w:val="2"/>
          <w:sz w:val="22"/>
          <w:szCs w:val="22"/>
          <w:highlight w:val="none"/>
        </w:rPr>
        <w:t>投标报价</w:t>
      </w:r>
      <w:r>
        <w:rPr>
          <w:rFonts w:hint="eastAsia" w:ascii="微软雅黑" w:hAnsi="微软雅黑" w:eastAsia="微软雅黑" w:cs="微软雅黑"/>
          <w:b/>
          <w:kern w:val="2"/>
          <w:sz w:val="22"/>
          <w:szCs w:val="22"/>
          <w:highlight w:val="none"/>
          <w:lang w:val="en-US" w:eastAsia="zh-CN"/>
        </w:rPr>
        <w:t>单</w:t>
      </w:r>
    </w:p>
    <w:p w14:paraId="146938FD">
      <w:pPr>
        <w:pStyle w:val="24"/>
        <w:numPr>
          <w:ilvl w:val="0"/>
          <w:numId w:val="0"/>
        </w:numPr>
        <w:ind w:leftChars="0"/>
        <w:rPr>
          <w:rFonts w:hint="eastAsia" w:ascii="微软雅黑" w:hAnsi="微软雅黑" w:eastAsia="微软雅黑" w:cs="微软雅黑"/>
          <w:kern w:val="2"/>
          <w:sz w:val="22"/>
          <w:szCs w:val="22"/>
          <w:highlight w:val="none"/>
          <w:lang w:val="en-US" w:eastAsia="zh-CN" w:bidi="ar-SA"/>
        </w:rPr>
      </w:pPr>
      <w:r>
        <w:rPr>
          <w:rFonts w:hint="eastAsia" w:ascii="微软雅黑" w:hAnsi="微软雅黑" w:eastAsia="微软雅黑" w:cs="微软雅黑"/>
          <w:kern w:val="2"/>
          <w:sz w:val="22"/>
          <w:szCs w:val="22"/>
          <w:highlight w:val="none"/>
          <w:lang w:val="en-US" w:eastAsia="zh-CN" w:bidi="ar-SA"/>
        </w:rPr>
        <w:t>详见附件。</w:t>
      </w:r>
    </w:p>
    <w:p w14:paraId="3F89D448">
      <w:pPr>
        <w:rPr>
          <w:rFonts w:hint="eastAsia"/>
          <w:lang w:val="en-US" w:eastAsia="zh-CN"/>
        </w:rPr>
      </w:pPr>
      <w:r>
        <w:rPr>
          <w:rFonts w:hint="eastAsia"/>
          <w:lang w:val="en-US" w:eastAsia="zh-CN"/>
        </w:rPr>
        <w:br w:type="page"/>
      </w:r>
    </w:p>
    <w:p w14:paraId="0F520AA6">
      <w:pPr>
        <w:spacing w:before="100" w:beforeAutospacing="1" w:after="100" w:afterAutospacing="1"/>
        <w:jc w:val="center"/>
        <w:rPr>
          <w:rFonts w:hint="default" w:ascii="宋体" w:hAnsi="宋体"/>
          <w:b/>
          <w:sz w:val="36"/>
          <w:szCs w:val="36"/>
          <w:highlight w:val="none"/>
          <w:u w:val="single"/>
          <w:lang w:val="en-US" w:eastAsia="zh-CN"/>
        </w:rPr>
      </w:pPr>
      <w:r>
        <w:rPr>
          <w:rFonts w:hint="eastAsia" w:ascii="宋体" w:hAnsi="宋体"/>
          <w:b/>
          <w:sz w:val="36"/>
          <w:szCs w:val="36"/>
          <w:highlight w:val="none"/>
          <w:u w:val="single"/>
          <w:lang w:val="en-US" w:eastAsia="zh-CN"/>
        </w:rPr>
        <w:t>滨河湾A地块营销中心包装改造合同</w:t>
      </w:r>
    </w:p>
    <w:p w14:paraId="3C141A7F">
      <w:pPr>
        <w:spacing w:line="360" w:lineRule="auto"/>
        <w:ind w:firstLine="420" w:firstLineChars="200"/>
        <w:rPr>
          <w:rFonts w:hint="eastAsia" w:ascii="微软雅黑" w:hAnsi="微软雅黑" w:eastAsia="微软雅黑" w:cs="微软雅黑"/>
          <w:b/>
          <w:bCs/>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b/>
          <w:bCs/>
          <w:color w:val="0D0D0D" w:themeColor="text1" w:themeTint="F2"/>
          <w:szCs w:val="21"/>
          <w14:textFill>
            <w14:solidFill>
              <w14:schemeClr w14:val="tx1">
                <w14:lumMod w14:val="95000"/>
                <w14:lumOff w14:val="5000"/>
              </w14:schemeClr>
            </w14:solidFill>
          </w14:textFill>
        </w:rPr>
        <w:t>甲方：</w:t>
      </w:r>
      <w:r>
        <w:rPr>
          <w:rFonts w:hint="eastAsia" w:ascii="微软雅黑" w:hAnsi="微软雅黑" w:eastAsia="微软雅黑" w:cs="微软雅黑"/>
          <w:b/>
          <w:bCs/>
          <w:color w:val="0D0D0D" w:themeColor="text1" w:themeTint="F2"/>
          <w:szCs w:val="21"/>
          <w:u w:val="single"/>
          <w14:textFill>
            <w14:solidFill>
              <w14:schemeClr w14:val="tx1">
                <w14:lumMod w14:val="95000"/>
                <w14:lumOff w14:val="5000"/>
              </w14:schemeClr>
            </w14:solidFill>
          </w14:textFill>
        </w:rPr>
        <w:t xml:space="preserve"> 合肥滨投文化创意发展有限公司 </w:t>
      </w:r>
      <w:r>
        <w:rPr>
          <w:rFonts w:hint="eastAsia" w:ascii="微软雅黑" w:hAnsi="微软雅黑" w:eastAsia="微软雅黑" w:cs="微软雅黑"/>
          <w:b/>
          <w:bCs/>
          <w:color w:val="0D0D0D" w:themeColor="text1" w:themeTint="F2"/>
          <w:szCs w:val="21"/>
          <w14:textFill>
            <w14:solidFill>
              <w14:schemeClr w14:val="tx1">
                <w14:lumMod w14:val="95000"/>
                <w14:lumOff w14:val="5000"/>
              </w14:schemeClr>
            </w14:solidFill>
          </w14:textFill>
        </w:rPr>
        <w:t>（以下简称甲方）</w:t>
      </w:r>
    </w:p>
    <w:p w14:paraId="134CAF2B">
      <w:pPr>
        <w:spacing w:line="360" w:lineRule="auto"/>
        <w:ind w:firstLine="420" w:firstLineChars="200"/>
        <w:rPr>
          <w:rFonts w:hint="eastAsia" w:ascii="微软雅黑" w:hAnsi="微软雅黑" w:eastAsia="微软雅黑" w:cs="微软雅黑"/>
          <w:b/>
          <w:bCs/>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b/>
          <w:bCs/>
          <w:color w:val="0D0D0D" w:themeColor="text1" w:themeTint="F2"/>
          <w:szCs w:val="21"/>
          <w14:textFill>
            <w14:solidFill>
              <w14:schemeClr w14:val="tx1">
                <w14:lumMod w14:val="95000"/>
                <w14:lumOff w14:val="5000"/>
              </w14:schemeClr>
            </w14:solidFill>
          </w14:textFill>
        </w:rPr>
        <w:t>乙方：</w:t>
      </w:r>
      <w:r>
        <w:rPr>
          <w:rFonts w:hint="eastAsia" w:ascii="微软雅黑" w:hAnsi="微软雅黑" w:eastAsia="微软雅黑" w:cs="微软雅黑"/>
          <w:b/>
          <w:bCs/>
          <w:color w:val="0D0D0D" w:themeColor="text1" w:themeTint="F2"/>
          <w:szCs w:val="21"/>
          <w:u w:val="single"/>
          <w14:textFill>
            <w14:solidFill>
              <w14:schemeClr w14:val="tx1">
                <w14:lumMod w14:val="95000"/>
                <w14:lumOff w14:val="5000"/>
              </w14:schemeClr>
            </w14:solidFill>
          </w14:textFill>
        </w:rPr>
        <w:t xml:space="preserve">                                   </w:t>
      </w:r>
      <w:r>
        <w:rPr>
          <w:rFonts w:hint="eastAsia" w:ascii="微软雅黑" w:hAnsi="微软雅黑" w:eastAsia="微软雅黑" w:cs="微软雅黑"/>
          <w:b/>
          <w:bCs/>
          <w:color w:val="0D0D0D" w:themeColor="text1" w:themeTint="F2"/>
          <w:szCs w:val="21"/>
          <w14:textFill>
            <w14:solidFill>
              <w14:schemeClr w14:val="tx1">
                <w14:lumMod w14:val="95000"/>
                <w14:lumOff w14:val="5000"/>
              </w14:schemeClr>
            </w14:solidFill>
          </w14:textFill>
        </w:rPr>
        <w:t>(以下简称乙方）</w:t>
      </w:r>
    </w:p>
    <w:p w14:paraId="4625FE14">
      <w:pPr>
        <w:spacing w:line="360" w:lineRule="auto"/>
        <w:ind w:firstLine="420" w:firstLineChars="200"/>
        <w:rPr>
          <w:rFonts w:hint="eastAsia" w:ascii="微软雅黑" w:hAnsi="微软雅黑" w:eastAsia="微软雅黑" w:cs="微软雅黑"/>
          <w:b/>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依据《中华人民共和国民法典》和有关法规的规定，乙方接受甲方的委托，就委托合同内服务事项，双方经协商一致，签订本合同，信守执行：</w:t>
      </w:r>
    </w:p>
    <w:p w14:paraId="6027C370">
      <w:pPr>
        <w:spacing w:line="360" w:lineRule="auto"/>
        <w:ind w:firstLine="420" w:firstLineChars="200"/>
        <w:rPr>
          <w:rFonts w:hint="eastAsia" w:ascii="微软雅黑" w:hAnsi="微软雅黑" w:eastAsia="微软雅黑" w:cs="微软雅黑"/>
          <w:b/>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b/>
          <w:color w:val="0D0D0D" w:themeColor="text1" w:themeTint="F2"/>
          <w:szCs w:val="21"/>
          <w14:textFill>
            <w14:solidFill>
              <w14:schemeClr w14:val="tx1">
                <w14:lumMod w14:val="95000"/>
                <w14:lumOff w14:val="5000"/>
              </w14:schemeClr>
            </w14:solidFill>
          </w14:textFill>
        </w:rPr>
        <w:t>一、合同内容和送货要求</w:t>
      </w:r>
    </w:p>
    <w:p w14:paraId="0D1377EB">
      <w:pPr>
        <w:numPr>
          <w:ilvl w:val="0"/>
          <w:numId w:val="9"/>
        </w:numPr>
        <w:spacing w:line="360" w:lineRule="auto"/>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合同制作项目：</w:t>
      </w:r>
      <w:r>
        <w:rPr>
          <w:rFonts w:hint="eastAsia" w:ascii="微软雅黑" w:hAnsi="微软雅黑" w:eastAsia="微软雅黑" w:cs="微软雅黑"/>
          <w:color w:val="0D0D0D" w:themeColor="text1" w:themeTint="F2"/>
          <w:szCs w:val="21"/>
          <w:u w:val="single"/>
          <w14:textFill>
            <w14:solidFill>
              <w14:schemeClr w14:val="tx1">
                <w14:lumMod w14:val="95000"/>
                <w14:lumOff w14:val="5000"/>
              </w14:schemeClr>
            </w14:solidFill>
          </w14:textFill>
        </w:rPr>
        <w:t xml:space="preserve">   </w:t>
      </w:r>
      <w:r>
        <w:rPr>
          <w:rFonts w:hint="eastAsia" w:ascii="微软雅黑" w:hAnsi="微软雅黑" w:eastAsia="微软雅黑" w:cs="微软雅黑"/>
          <w:color w:val="0D0D0D" w:themeColor="text1" w:themeTint="F2"/>
          <w:szCs w:val="21"/>
          <w:u w:val="single"/>
          <w:lang w:eastAsia="zh-CN"/>
          <w14:textFill>
            <w14:solidFill>
              <w14:schemeClr w14:val="tx1">
                <w14:lumMod w14:val="95000"/>
                <w14:lumOff w14:val="5000"/>
              </w14:schemeClr>
            </w14:solidFill>
          </w14:textFill>
        </w:rPr>
        <w:t>滨河湾A地块营销中心包装改造</w:t>
      </w:r>
      <w:r>
        <w:rPr>
          <w:rFonts w:hint="eastAsia" w:ascii="微软雅黑" w:hAnsi="微软雅黑" w:eastAsia="微软雅黑" w:cs="微软雅黑"/>
          <w:color w:val="0D0D0D" w:themeColor="text1" w:themeTint="F2"/>
          <w:szCs w:val="21"/>
          <w:u w:val="single"/>
          <w14:textFill>
            <w14:solidFill>
              <w14:schemeClr w14:val="tx1">
                <w14:lumMod w14:val="95000"/>
                <w14:lumOff w14:val="5000"/>
              </w14:schemeClr>
            </w14:solidFill>
          </w14:textFill>
        </w:rPr>
        <w:t xml:space="preserve"> </w:t>
      </w:r>
    </w:p>
    <w:p w14:paraId="16D38CE0">
      <w:pPr>
        <w:numPr>
          <w:ilvl w:val="0"/>
          <w:numId w:val="9"/>
        </w:numPr>
        <w:spacing w:line="360" w:lineRule="auto"/>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供货与安装时间:截止</w:t>
      </w:r>
      <w:r>
        <w:rPr>
          <w:rFonts w:hint="eastAsia" w:ascii="微软雅黑" w:hAnsi="微软雅黑" w:eastAsia="微软雅黑" w:cs="微软雅黑"/>
          <w:color w:val="0D0D0D" w:themeColor="text1" w:themeTint="F2"/>
          <w:szCs w:val="21"/>
          <w:u w:val="single"/>
          <w14:textFill>
            <w14:solidFill>
              <w14:schemeClr w14:val="tx1">
                <w14:lumMod w14:val="95000"/>
                <w14:lumOff w14:val="5000"/>
              </w14:schemeClr>
            </w14:solidFill>
          </w14:textFill>
        </w:rPr>
        <w:t xml:space="preserve">  </w:t>
      </w:r>
      <w:r>
        <w:rPr>
          <w:rFonts w:hint="eastAsia" w:ascii="微软雅黑" w:hAnsi="微软雅黑" w:eastAsia="微软雅黑" w:cs="微软雅黑"/>
          <w:color w:val="0D0D0D" w:themeColor="text1" w:themeTint="F2"/>
          <w:szCs w:val="21"/>
          <w:u w:val="single"/>
          <w:lang w:val="en-US" w:eastAsia="zh-CN"/>
          <w14:textFill>
            <w14:solidFill>
              <w14:schemeClr w14:val="tx1">
                <w14:lumMod w14:val="95000"/>
                <w14:lumOff w14:val="5000"/>
              </w14:schemeClr>
            </w14:solidFill>
          </w14:textFill>
        </w:rPr>
        <w:t xml:space="preserve">  2026   </w:t>
      </w:r>
      <w:r>
        <w:rPr>
          <w:rFonts w:hint="eastAsia" w:ascii="微软雅黑" w:hAnsi="微软雅黑" w:eastAsia="微软雅黑" w:cs="微软雅黑"/>
          <w:color w:val="0D0D0D" w:themeColor="text1" w:themeTint="F2"/>
          <w:szCs w:val="21"/>
          <w:u w:val="single"/>
          <w14:textFill>
            <w14:solidFill>
              <w14:schemeClr w14:val="tx1">
                <w14:lumMod w14:val="95000"/>
                <w14:lumOff w14:val="5000"/>
              </w14:schemeClr>
            </w14:solidFill>
          </w14:textFill>
        </w:rPr>
        <w:t xml:space="preserve"> </w:t>
      </w: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年</w:t>
      </w:r>
      <w:r>
        <w:rPr>
          <w:rFonts w:hint="eastAsia" w:ascii="微软雅黑" w:hAnsi="微软雅黑" w:eastAsia="微软雅黑" w:cs="微软雅黑"/>
          <w:color w:val="0D0D0D" w:themeColor="text1" w:themeTint="F2"/>
          <w:szCs w:val="21"/>
          <w:u w:val="single"/>
          <w14:textFill>
            <w14:solidFill>
              <w14:schemeClr w14:val="tx1">
                <w14:lumMod w14:val="95000"/>
                <w14:lumOff w14:val="5000"/>
              </w14:schemeClr>
            </w14:solidFill>
          </w14:textFill>
        </w:rPr>
        <w:t xml:space="preserve">  </w:t>
      </w:r>
      <w:r>
        <w:rPr>
          <w:rFonts w:hint="eastAsia" w:ascii="微软雅黑" w:hAnsi="微软雅黑" w:eastAsia="微软雅黑" w:cs="微软雅黑"/>
          <w:color w:val="0D0D0D" w:themeColor="text1" w:themeTint="F2"/>
          <w:szCs w:val="21"/>
          <w:u w:val="single"/>
          <w:lang w:val="en-US" w:eastAsia="zh-CN"/>
          <w14:textFill>
            <w14:solidFill>
              <w14:schemeClr w14:val="tx1">
                <w14:lumMod w14:val="95000"/>
                <w14:lumOff w14:val="5000"/>
              </w14:schemeClr>
            </w14:solidFill>
          </w14:textFill>
        </w:rPr>
        <w:t xml:space="preserve">5 </w:t>
      </w:r>
      <w:r>
        <w:rPr>
          <w:rFonts w:hint="eastAsia" w:ascii="微软雅黑" w:hAnsi="微软雅黑" w:eastAsia="微软雅黑" w:cs="微软雅黑"/>
          <w:color w:val="0D0D0D" w:themeColor="text1" w:themeTint="F2"/>
          <w:szCs w:val="21"/>
          <w:u w:val="single"/>
          <w14:textFill>
            <w14:solidFill>
              <w14:schemeClr w14:val="tx1">
                <w14:lumMod w14:val="95000"/>
                <w14:lumOff w14:val="5000"/>
              </w14:schemeClr>
            </w14:solidFill>
          </w14:textFill>
        </w:rPr>
        <w:t xml:space="preserve">  </w:t>
      </w: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月</w:t>
      </w:r>
      <w:r>
        <w:rPr>
          <w:rFonts w:hint="eastAsia" w:ascii="微软雅黑" w:hAnsi="微软雅黑" w:eastAsia="微软雅黑" w:cs="微软雅黑"/>
          <w:color w:val="0D0D0D" w:themeColor="text1" w:themeTint="F2"/>
          <w:szCs w:val="21"/>
          <w:u w:val="single"/>
          <w14:textFill>
            <w14:solidFill>
              <w14:schemeClr w14:val="tx1">
                <w14:lumMod w14:val="95000"/>
                <w14:lumOff w14:val="5000"/>
              </w14:schemeClr>
            </w14:solidFill>
          </w14:textFill>
        </w:rPr>
        <w:t xml:space="preserve">  </w:t>
      </w:r>
      <w:r>
        <w:rPr>
          <w:rFonts w:hint="eastAsia" w:ascii="微软雅黑" w:hAnsi="微软雅黑" w:eastAsia="微软雅黑" w:cs="微软雅黑"/>
          <w:color w:val="0D0D0D" w:themeColor="text1" w:themeTint="F2"/>
          <w:szCs w:val="21"/>
          <w:u w:val="single"/>
          <w:lang w:val="en-US" w:eastAsia="zh-CN"/>
          <w14:textFill>
            <w14:solidFill>
              <w14:schemeClr w14:val="tx1">
                <w14:lumMod w14:val="95000"/>
                <w14:lumOff w14:val="5000"/>
              </w14:schemeClr>
            </w14:solidFill>
          </w14:textFill>
        </w:rPr>
        <w:t xml:space="preserve"> 22 </w:t>
      </w:r>
      <w:r>
        <w:rPr>
          <w:rFonts w:hint="eastAsia" w:ascii="微软雅黑" w:hAnsi="微软雅黑" w:eastAsia="微软雅黑" w:cs="微软雅黑"/>
          <w:color w:val="0D0D0D" w:themeColor="text1" w:themeTint="F2"/>
          <w:szCs w:val="21"/>
          <w:u w:val="single"/>
          <w14:textFill>
            <w14:solidFill>
              <w14:schemeClr w14:val="tx1">
                <w14:lumMod w14:val="95000"/>
                <w14:lumOff w14:val="5000"/>
              </w14:schemeClr>
            </w14:solidFill>
          </w14:textFill>
        </w:rPr>
        <w:t xml:space="preserve">  </w:t>
      </w: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日完成所有广告物料安装（含运输、安装等全部活动）</w:t>
      </w:r>
    </w:p>
    <w:p w14:paraId="2818EB1F">
      <w:pPr>
        <w:numPr>
          <w:ilvl w:val="0"/>
          <w:numId w:val="9"/>
        </w:numPr>
        <w:spacing w:line="360" w:lineRule="auto"/>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安装地点：甲方指定地点</w:t>
      </w:r>
    </w:p>
    <w:p w14:paraId="6B50FA4F">
      <w:pPr>
        <w:numPr>
          <w:ilvl w:val="0"/>
          <w:numId w:val="9"/>
        </w:numPr>
        <w:spacing w:line="360" w:lineRule="auto"/>
        <w:rPr>
          <w:rFonts w:hint="eastAsia" w:ascii="微软雅黑" w:hAnsi="微软雅黑" w:eastAsia="微软雅黑" w:cs="微软雅黑"/>
          <w:b/>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乙方项目负责人：</w:t>
      </w:r>
      <w:r>
        <w:rPr>
          <w:rFonts w:hint="eastAsia" w:ascii="微软雅黑" w:hAnsi="微软雅黑" w:eastAsia="微软雅黑" w:cs="微软雅黑"/>
          <w:color w:val="0D0D0D" w:themeColor="text1" w:themeTint="F2"/>
          <w:szCs w:val="21"/>
          <w:u w:val="single"/>
          <w14:textFill>
            <w14:solidFill>
              <w14:schemeClr w14:val="tx1">
                <w14:lumMod w14:val="95000"/>
                <w14:lumOff w14:val="5000"/>
              </w14:schemeClr>
            </w14:solidFill>
          </w14:textFill>
        </w:rPr>
        <w:t xml:space="preserve">                </w:t>
      </w: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 xml:space="preserve"> 联系方式：</w:t>
      </w:r>
      <w:r>
        <w:rPr>
          <w:rFonts w:hint="eastAsia" w:ascii="微软雅黑" w:hAnsi="微软雅黑" w:eastAsia="微软雅黑" w:cs="微软雅黑"/>
          <w:color w:val="0D0D0D" w:themeColor="text1" w:themeTint="F2"/>
          <w:szCs w:val="21"/>
          <w:u w:val="single"/>
          <w14:textFill>
            <w14:solidFill>
              <w14:schemeClr w14:val="tx1">
                <w14:lumMod w14:val="95000"/>
                <w14:lumOff w14:val="5000"/>
              </w14:schemeClr>
            </w14:solidFill>
          </w14:textFill>
        </w:rPr>
        <w:t xml:space="preserve">                  </w:t>
      </w:r>
    </w:p>
    <w:p w14:paraId="621F43B7">
      <w:pPr>
        <w:spacing w:line="400" w:lineRule="exact"/>
        <w:ind w:firstLine="420" w:firstLineChars="200"/>
        <w:rPr>
          <w:rFonts w:hint="eastAsia" w:ascii="微软雅黑" w:hAnsi="微软雅黑" w:eastAsia="微软雅黑" w:cs="微软雅黑"/>
          <w:b/>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b/>
          <w:color w:val="0D0D0D" w:themeColor="text1" w:themeTint="F2"/>
          <w:szCs w:val="21"/>
          <w14:textFill>
            <w14:solidFill>
              <w14:schemeClr w14:val="tx1">
                <w14:lumMod w14:val="95000"/>
                <w14:lumOff w14:val="5000"/>
              </w14:schemeClr>
            </w14:solidFill>
          </w14:textFill>
        </w:rPr>
        <w:t>二、验收标准和方法</w:t>
      </w:r>
    </w:p>
    <w:p w14:paraId="6EDD1BB7">
      <w:pPr>
        <w:pStyle w:val="14"/>
        <w:numPr>
          <w:ilvl w:val="0"/>
          <w:numId w:val="10"/>
        </w:numPr>
        <w:adjustRightInd w:val="0"/>
        <w:snapToGrid w:val="0"/>
        <w:spacing w:line="360" w:lineRule="auto"/>
        <w:jc w:val="left"/>
        <w:rPr>
          <w:rFonts w:hint="eastAsia" w:ascii="微软雅黑" w:hAnsi="微软雅黑" w:eastAsia="微软雅黑" w:cs="微软雅黑"/>
          <w:color w:val="0D0D0D" w:themeColor="text1" w:themeTint="F2"/>
          <w:sz w:val="21"/>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 w:val="21"/>
          <w:szCs w:val="21"/>
          <w14:textFill>
            <w14:solidFill>
              <w14:schemeClr w14:val="tx1">
                <w14:lumMod w14:val="95000"/>
                <w14:lumOff w14:val="5000"/>
              </w14:schemeClr>
            </w14:solidFill>
          </w14:textFill>
        </w:rPr>
        <w:t>在本合同规定的物料完工时间内,乙方在对物料成品进行准确而全面的检验合格后,应提前通知甲方做好交货准备,并在约定的时间内免费将物料成品交到甲方指定地点。</w:t>
      </w:r>
    </w:p>
    <w:p w14:paraId="0443DFAA">
      <w:pPr>
        <w:numPr>
          <w:ilvl w:val="0"/>
          <w:numId w:val="10"/>
        </w:numPr>
        <w:spacing w:line="360" w:lineRule="auto"/>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以甲乙双方确认的制作要求（包括材质工艺、画面、规格、技术标准、质量要求等）为准进行验收。</w:t>
      </w:r>
    </w:p>
    <w:p w14:paraId="21941B21">
      <w:pPr>
        <w:pStyle w:val="14"/>
        <w:numPr>
          <w:ilvl w:val="0"/>
          <w:numId w:val="10"/>
        </w:numPr>
        <w:adjustRightInd w:val="0"/>
        <w:snapToGrid w:val="0"/>
        <w:spacing w:line="360" w:lineRule="auto"/>
        <w:jc w:val="left"/>
        <w:rPr>
          <w:rFonts w:hint="eastAsia" w:ascii="微软雅黑" w:hAnsi="微软雅黑" w:eastAsia="微软雅黑" w:cs="微软雅黑"/>
          <w:color w:val="0D0D0D" w:themeColor="text1" w:themeTint="F2"/>
          <w:sz w:val="21"/>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 w:val="21"/>
          <w:szCs w:val="21"/>
          <w14:textFill>
            <w14:solidFill>
              <w14:schemeClr w14:val="tx1">
                <w14:lumMod w14:val="95000"/>
                <w14:lumOff w14:val="5000"/>
              </w14:schemeClr>
            </w14:solidFill>
          </w14:textFill>
        </w:rPr>
        <w:t>甲方应仔细检查物料成品,如果物料成品的质量、内容、数量符合要求,甲方应在乙方交货后48小时内在“验收单”上签字认可；如果物料成品的质量、内容、数量不符合要求,甲方可拒绝在“验收单”上签字,则视为验收不合格。甲方对物料成品的验收是否符合合同约定标准拥有最终确定权。</w:t>
      </w:r>
    </w:p>
    <w:p w14:paraId="072A187B">
      <w:pPr>
        <w:spacing w:line="400" w:lineRule="exact"/>
        <w:ind w:firstLine="420" w:firstLineChars="200"/>
        <w:rPr>
          <w:rFonts w:hint="eastAsia" w:ascii="微软雅黑" w:hAnsi="微软雅黑" w:eastAsia="微软雅黑" w:cs="微软雅黑"/>
          <w:b/>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b/>
          <w:color w:val="0D0D0D" w:themeColor="text1" w:themeTint="F2"/>
          <w:szCs w:val="21"/>
          <w14:textFill>
            <w14:solidFill>
              <w14:schemeClr w14:val="tx1">
                <w14:lumMod w14:val="95000"/>
                <w14:lumOff w14:val="5000"/>
              </w14:schemeClr>
            </w14:solidFill>
          </w14:textFill>
        </w:rPr>
        <w:t>三、合同金额：</w:t>
      </w:r>
    </w:p>
    <w:p w14:paraId="50688D9F">
      <w:pPr>
        <w:spacing w:line="400" w:lineRule="exact"/>
        <w:ind w:firstLine="420" w:firstLineChars="200"/>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本合同含税金额：</w:t>
      </w:r>
      <w:r>
        <w:rPr>
          <w:rFonts w:hint="eastAsia" w:ascii="微软雅黑" w:hAnsi="微软雅黑" w:eastAsia="微软雅黑" w:cs="微软雅黑"/>
          <w:color w:val="0D0D0D" w:themeColor="text1" w:themeTint="F2"/>
          <w:szCs w:val="21"/>
          <w:u w:val="single"/>
          <w14:textFill>
            <w14:solidFill>
              <w14:schemeClr w14:val="tx1">
                <w14:lumMod w14:val="95000"/>
                <w14:lumOff w14:val="5000"/>
              </w14:schemeClr>
            </w14:solidFill>
          </w14:textFill>
        </w:rPr>
        <w:t xml:space="preserve">                            （小写）：￥         元</w:t>
      </w: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w:t>
      </w:r>
    </w:p>
    <w:p w14:paraId="52E7485D">
      <w:pPr>
        <w:spacing w:line="400" w:lineRule="exact"/>
        <w:ind w:firstLine="420" w:firstLineChars="200"/>
        <w:rPr>
          <w:rFonts w:hint="eastAsia" w:ascii="微软雅黑" w:hAnsi="微软雅黑" w:eastAsia="微软雅黑" w:cs="微软雅黑"/>
          <w:b/>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b/>
          <w:color w:val="0D0D0D" w:themeColor="text1" w:themeTint="F2"/>
          <w:szCs w:val="21"/>
          <w14:textFill>
            <w14:solidFill>
              <w14:schemeClr w14:val="tx1">
                <w14:lumMod w14:val="95000"/>
                <w14:lumOff w14:val="5000"/>
              </w14:schemeClr>
            </w14:solidFill>
          </w14:textFill>
        </w:rPr>
        <w:t>付款方式：</w:t>
      </w:r>
    </w:p>
    <w:p w14:paraId="10E87A3C">
      <w:pPr>
        <w:spacing w:line="400" w:lineRule="exact"/>
        <w:ind w:firstLine="420" w:firstLineChars="200"/>
        <w:rPr>
          <w:rFonts w:hint="eastAsia" w:ascii="微软雅黑" w:hAnsi="微软雅黑" w:eastAsia="微软雅黑" w:cs="微软雅黑"/>
          <w:b/>
          <w:color w:val="0D0D0D" w:themeColor="text1" w:themeTint="F2"/>
          <w:szCs w:val="21"/>
          <w:lang w:val="en-US" w:eastAsia="zh-CN"/>
          <w14:textFill>
            <w14:solidFill>
              <w14:schemeClr w14:val="tx1">
                <w14:lumMod w14:val="95000"/>
                <w14:lumOff w14:val="5000"/>
              </w14:schemeClr>
            </w14:solidFill>
          </w14:textFill>
        </w:rPr>
      </w:pPr>
      <w:r>
        <w:rPr>
          <w:rFonts w:hint="eastAsia" w:ascii="微软雅黑" w:hAnsi="微软雅黑" w:eastAsia="微软雅黑" w:cs="微软雅黑"/>
          <w:b/>
          <w:color w:val="0D0D0D" w:themeColor="text1" w:themeTint="F2"/>
          <w:szCs w:val="21"/>
          <w:lang w:val="en-US" w:eastAsia="zh-CN"/>
          <w14:textFill>
            <w14:solidFill>
              <w14:schemeClr w14:val="tx1">
                <w14:lumMod w14:val="95000"/>
                <w14:lumOff w14:val="5000"/>
              </w14:schemeClr>
            </w14:solidFill>
          </w14:textFill>
        </w:rPr>
        <w:t>乙方完成全部物料制作，且经甲方验收合格、双方签署验收确认文件后，甲方按照实际制作且验收合格的物料数量据实结算，具体如下：</w:t>
      </w:r>
    </w:p>
    <w:p w14:paraId="264C04B6">
      <w:pPr>
        <w:spacing w:line="400" w:lineRule="exact"/>
        <w:ind w:firstLine="420" w:firstLineChars="200"/>
        <w:rPr>
          <w:rFonts w:hint="eastAsia" w:ascii="微软雅黑" w:hAnsi="微软雅黑" w:eastAsia="微软雅黑" w:cs="微软雅黑"/>
          <w:b w:val="0"/>
          <w:bCs/>
          <w:color w:val="0D0D0D" w:themeColor="text1" w:themeTint="F2"/>
          <w:szCs w:val="21"/>
          <w:lang w:val="en-US" w:eastAsia="zh-CN"/>
          <w14:textFill>
            <w14:solidFill>
              <w14:schemeClr w14:val="tx1">
                <w14:lumMod w14:val="95000"/>
                <w14:lumOff w14:val="5000"/>
              </w14:schemeClr>
            </w14:solidFill>
          </w14:textFill>
        </w:rPr>
      </w:pPr>
      <w:r>
        <w:rPr>
          <w:rFonts w:hint="eastAsia" w:ascii="微软雅黑" w:hAnsi="微软雅黑" w:eastAsia="微软雅黑" w:cs="微软雅黑"/>
          <w:b w:val="0"/>
          <w:bCs/>
          <w:color w:val="0D0D0D" w:themeColor="text1" w:themeTint="F2"/>
          <w:szCs w:val="21"/>
          <w:lang w:val="en-US" w:eastAsia="zh-CN"/>
          <w14:textFill>
            <w14:solidFill>
              <w14:schemeClr w14:val="tx1">
                <w14:lumMod w14:val="95000"/>
                <w14:lumOff w14:val="5000"/>
              </w14:schemeClr>
            </w14:solidFill>
          </w14:textFill>
        </w:rPr>
        <w:t>1. 乙方提交完整、合规的结算资料后，甲方支付90%的竣工结算款，即：（大写）：________________________ （小写）：__________ 元。</w:t>
      </w:r>
    </w:p>
    <w:p w14:paraId="1F6C5827">
      <w:pPr>
        <w:spacing w:line="400" w:lineRule="exact"/>
        <w:ind w:firstLine="420" w:firstLineChars="200"/>
        <w:rPr>
          <w:rFonts w:hint="eastAsia" w:ascii="微软雅黑" w:hAnsi="微软雅黑" w:eastAsia="微软雅黑" w:cs="微软雅黑"/>
          <w:b w:val="0"/>
          <w:bCs/>
          <w:color w:val="0D0D0D" w:themeColor="text1" w:themeTint="F2"/>
          <w:szCs w:val="21"/>
          <w:lang w:val="en-US" w:eastAsia="zh-CN"/>
          <w14:textFill>
            <w14:solidFill>
              <w14:schemeClr w14:val="tx1">
                <w14:lumMod w14:val="95000"/>
                <w14:lumOff w14:val="5000"/>
              </w14:schemeClr>
            </w14:solidFill>
          </w14:textFill>
        </w:rPr>
      </w:pPr>
      <w:r>
        <w:rPr>
          <w:rFonts w:hint="eastAsia" w:ascii="微软雅黑" w:hAnsi="微软雅黑" w:eastAsia="微软雅黑" w:cs="微软雅黑"/>
          <w:b w:val="0"/>
          <w:bCs/>
          <w:color w:val="0D0D0D" w:themeColor="text1" w:themeTint="F2"/>
          <w:szCs w:val="21"/>
          <w:lang w:val="en-US" w:eastAsia="zh-CN"/>
          <w14:textFill>
            <w14:solidFill>
              <w14:schemeClr w14:val="tx1">
                <w14:lumMod w14:val="95000"/>
                <w14:lumOff w14:val="5000"/>
              </w14:schemeClr>
            </w14:solidFill>
          </w14:textFill>
        </w:rPr>
        <w:t>2. 自验收合格之日起一年维保期满，且乙方已全面履行维保义务、无任何质量及服务纠纷后，甲方支付剩余10%的结算款项，即：（大写）：________________________ （小写）：__________ 元。</w:t>
      </w:r>
    </w:p>
    <w:p w14:paraId="689E2C98">
      <w:pPr>
        <w:spacing w:line="400" w:lineRule="exact"/>
        <w:ind w:firstLine="420" w:firstLineChars="200"/>
        <w:rPr>
          <w:rFonts w:hint="default" w:ascii="微软雅黑" w:hAnsi="微软雅黑" w:eastAsia="微软雅黑" w:cs="微软雅黑"/>
          <w:b/>
          <w:color w:val="0D0D0D" w:themeColor="text1" w:themeTint="F2"/>
          <w:szCs w:val="21"/>
          <w:lang w:val="en-US" w:eastAsia="zh-CN"/>
          <w14:textFill>
            <w14:solidFill>
              <w14:schemeClr w14:val="tx1">
                <w14:lumMod w14:val="95000"/>
                <w14:lumOff w14:val="5000"/>
              </w14:schemeClr>
            </w14:solidFill>
          </w14:textFill>
        </w:rPr>
      </w:pPr>
      <w:r>
        <w:rPr>
          <w:rFonts w:hint="eastAsia" w:ascii="微软雅黑" w:hAnsi="微软雅黑" w:eastAsia="微软雅黑" w:cs="微软雅黑"/>
          <w:b/>
          <w:color w:val="0D0D0D" w:themeColor="text1" w:themeTint="F2"/>
          <w:szCs w:val="21"/>
          <w:lang w:val="en-US" w:eastAsia="zh-CN"/>
          <w14:textFill>
            <w14:solidFill>
              <w14:schemeClr w14:val="tx1">
                <w14:lumMod w14:val="95000"/>
                <w14:lumOff w14:val="5000"/>
              </w14:schemeClr>
            </w14:solidFill>
          </w14:textFill>
        </w:rPr>
        <w:t>付款要求：</w:t>
      </w:r>
    </w:p>
    <w:p w14:paraId="40E627DF">
      <w:pPr>
        <w:numPr>
          <w:ilvl w:val="0"/>
          <w:numId w:val="0"/>
        </w:numPr>
        <w:spacing w:line="400" w:lineRule="exact"/>
        <w:ind w:left="420" w:leftChars="0"/>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lang w:eastAsia="zh-CN"/>
          <w14:textFill>
            <w14:solidFill>
              <w14:schemeClr w14:val="tx1">
                <w14:lumMod w14:val="95000"/>
                <w14:lumOff w14:val="5000"/>
              </w14:schemeClr>
            </w14:solidFill>
          </w14:textFill>
        </w:rPr>
        <w:t>在付款前</w:t>
      </w:r>
      <w:r>
        <w:rPr>
          <w:rFonts w:hint="eastAsia" w:ascii="微软雅黑" w:hAnsi="微软雅黑" w:eastAsia="微软雅黑" w:cs="微软雅黑"/>
          <w:color w:val="0D0D0D" w:themeColor="text1" w:themeTint="F2"/>
          <w:szCs w:val="21"/>
          <w:lang w:val="en-US" w:eastAsia="zh-CN"/>
          <w14:textFill>
            <w14:solidFill>
              <w14:schemeClr w14:val="tx1">
                <w14:lumMod w14:val="95000"/>
                <w14:lumOff w14:val="5000"/>
              </w14:schemeClr>
            </w14:solidFill>
          </w14:textFill>
        </w:rPr>
        <w:t>乙方</w:t>
      </w:r>
      <w:r>
        <w:rPr>
          <w:rFonts w:hint="eastAsia" w:ascii="微软雅黑" w:hAnsi="微软雅黑" w:eastAsia="微软雅黑" w:cs="微软雅黑"/>
          <w:color w:val="0D0D0D" w:themeColor="text1" w:themeTint="F2"/>
          <w:szCs w:val="21"/>
          <w:highlight w:val="yellow"/>
          <w:lang w:eastAsia="zh-CN"/>
          <w14:textFill>
            <w14:solidFill>
              <w14:schemeClr w14:val="tx1">
                <w14:lumMod w14:val="95000"/>
                <w14:lumOff w14:val="5000"/>
              </w14:schemeClr>
            </w14:solidFill>
          </w14:textFill>
        </w:rPr>
        <w:t>须按照一般计税方法提供增值税专用发票（税率6%）</w:t>
      </w:r>
      <w:r>
        <w:rPr>
          <w:rFonts w:hint="eastAsia" w:ascii="微软雅黑" w:hAnsi="微软雅黑" w:eastAsia="微软雅黑" w:cs="微软雅黑"/>
          <w:color w:val="0D0D0D" w:themeColor="text1" w:themeTint="F2"/>
          <w:szCs w:val="21"/>
          <w:lang w:eastAsia="zh-CN"/>
          <w14:textFill>
            <w14:solidFill>
              <w14:schemeClr w14:val="tx1">
                <w14:lumMod w14:val="95000"/>
                <w14:lumOff w14:val="5000"/>
              </w14:schemeClr>
            </w14:solidFill>
          </w14:textFill>
        </w:rPr>
        <w:t>，如未按约定开具增值税专用发票或实际开具的增值税专用发票税率低于合同中约定税率的，</w:t>
      </w:r>
      <w:r>
        <w:rPr>
          <w:rFonts w:hint="eastAsia" w:ascii="微软雅黑" w:hAnsi="微软雅黑" w:eastAsia="微软雅黑" w:cs="微软雅黑"/>
          <w:color w:val="0D0D0D" w:themeColor="text1" w:themeTint="F2"/>
          <w:szCs w:val="21"/>
          <w:lang w:val="en-US" w:eastAsia="zh-CN"/>
          <w14:textFill>
            <w14:solidFill>
              <w14:schemeClr w14:val="tx1">
                <w14:lumMod w14:val="95000"/>
                <w14:lumOff w14:val="5000"/>
              </w14:schemeClr>
            </w14:solidFill>
          </w14:textFill>
        </w:rPr>
        <w:t>乙方</w:t>
      </w:r>
      <w:r>
        <w:rPr>
          <w:rFonts w:hint="eastAsia" w:ascii="微软雅黑" w:hAnsi="微软雅黑" w:eastAsia="微软雅黑" w:cs="微软雅黑"/>
          <w:color w:val="0D0D0D" w:themeColor="text1" w:themeTint="F2"/>
          <w:szCs w:val="21"/>
          <w:lang w:eastAsia="zh-CN"/>
          <w14:textFill>
            <w14:solidFill>
              <w14:schemeClr w14:val="tx1">
                <w14:lumMod w14:val="95000"/>
                <w14:lumOff w14:val="5000"/>
              </w14:schemeClr>
            </w14:solidFill>
          </w14:textFill>
        </w:rPr>
        <w:t>应向</w:t>
      </w:r>
      <w:r>
        <w:rPr>
          <w:rFonts w:hint="eastAsia" w:ascii="微软雅黑" w:hAnsi="微软雅黑" w:eastAsia="微软雅黑" w:cs="微软雅黑"/>
          <w:color w:val="0D0D0D" w:themeColor="text1" w:themeTint="F2"/>
          <w:szCs w:val="21"/>
          <w:lang w:val="en-US" w:eastAsia="zh-CN"/>
          <w14:textFill>
            <w14:solidFill>
              <w14:schemeClr w14:val="tx1">
                <w14:lumMod w14:val="95000"/>
                <w14:lumOff w14:val="5000"/>
              </w14:schemeClr>
            </w14:solidFill>
          </w14:textFill>
        </w:rPr>
        <w:t>甲方</w:t>
      </w:r>
      <w:r>
        <w:rPr>
          <w:rFonts w:hint="eastAsia" w:ascii="微软雅黑" w:hAnsi="微软雅黑" w:eastAsia="微软雅黑" w:cs="微软雅黑"/>
          <w:color w:val="0D0D0D" w:themeColor="text1" w:themeTint="F2"/>
          <w:szCs w:val="21"/>
          <w:lang w:eastAsia="zh-CN"/>
          <w14:textFill>
            <w14:solidFill>
              <w14:schemeClr w14:val="tx1">
                <w14:lumMod w14:val="95000"/>
                <w14:lumOff w14:val="5000"/>
              </w14:schemeClr>
            </w14:solidFill>
          </w14:textFill>
        </w:rPr>
        <w:t>支付无法抵扣部分的税款金额。</w:t>
      </w:r>
    </w:p>
    <w:p w14:paraId="5FA558C2">
      <w:pPr>
        <w:spacing w:line="360" w:lineRule="auto"/>
        <w:ind w:firstLine="420" w:firstLineChars="200"/>
        <w:rPr>
          <w:rFonts w:hint="eastAsia" w:ascii="微软雅黑" w:hAnsi="微软雅黑" w:eastAsia="微软雅黑" w:cs="微软雅黑"/>
          <w:b/>
          <w:bCs/>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b/>
          <w:bCs/>
          <w:color w:val="0D0D0D" w:themeColor="text1" w:themeTint="F2"/>
          <w:szCs w:val="21"/>
          <w14:textFill>
            <w14:solidFill>
              <w14:schemeClr w14:val="tx1">
                <w14:lumMod w14:val="95000"/>
                <w14:lumOff w14:val="5000"/>
              </w14:schemeClr>
            </w14:solidFill>
          </w14:textFill>
        </w:rPr>
        <w:t>乙方账户信息：</w:t>
      </w:r>
    </w:p>
    <w:p w14:paraId="32D03D49">
      <w:pPr>
        <w:spacing w:line="360" w:lineRule="auto"/>
        <w:ind w:firstLine="420" w:firstLineChars="200"/>
        <w:rPr>
          <w:rFonts w:hint="eastAsia" w:ascii="微软雅黑" w:hAnsi="微软雅黑" w:eastAsia="微软雅黑" w:cs="微软雅黑"/>
          <w:color w:val="0D0D0D" w:themeColor="text1" w:themeTint="F2"/>
          <w:szCs w:val="21"/>
          <w:u w:val="single"/>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户  名：</w:t>
      </w:r>
      <w:r>
        <w:rPr>
          <w:rFonts w:hint="eastAsia" w:ascii="微软雅黑" w:hAnsi="微软雅黑" w:eastAsia="微软雅黑" w:cs="微软雅黑"/>
          <w:color w:val="0D0D0D" w:themeColor="text1" w:themeTint="F2"/>
          <w:szCs w:val="21"/>
          <w:u w:val="single"/>
          <w14:textFill>
            <w14:solidFill>
              <w14:schemeClr w14:val="tx1">
                <w14:lumMod w14:val="95000"/>
                <w14:lumOff w14:val="5000"/>
              </w14:schemeClr>
            </w14:solidFill>
          </w14:textFill>
        </w:rPr>
        <w:t xml:space="preserve">                           </w:t>
      </w:r>
    </w:p>
    <w:p w14:paraId="27E4CFFF">
      <w:pPr>
        <w:spacing w:line="360" w:lineRule="auto"/>
        <w:ind w:firstLine="420" w:firstLineChars="200"/>
        <w:rPr>
          <w:rFonts w:hint="eastAsia" w:ascii="微软雅黑" w:hAnsi="微软雅黑" w:eastAsia="微软雅黑" w:cs="微软雅黑"/>
          <w:color w:val="0D0D0D" w:themeColor="text1" w:themeTint="F2"/>
          <w:szCs w:val="21"/>
          <w:u w:val="single"/>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开户行：</w:t>
      </w:r>
      <w:r>
        <w:rPr>
          <w:rFonts w:hint="eastAsia" w:ascii="微软雅黑" w:hAnsi="微软雅黑" w:eastAsia="微软雅黑" w:cs="微软雅黑"/>
          <w:color w:val="0D0D0D" w:themeColor="text1" w:themeTint="F2"/>
          <w:szCs w:val="21"/>
          <w:u w:val="single"/>
          <w14:textFill>
            <w14:solidFill>
              <w14:schemeClr w14:val="tx1">
                <w14:lumMod w14:val="95000"/>
                <w14:lumOff w14:val="5000"/>
              </w14:schemeClr>
            </w14:solidFill>
          </w14:textFill>
        </w:rPr>
        <w:t xml:space="preserve">                           </w:t>
      </w:r>
    </w:p>
    <w:p w14:paraId="137E5E95">
      <w:pPr>
        <w:spacing w:line="360" w:lineRule="auto"/>
        <w:ind w:firstLine="420" w:firstLineChars="200"/>
        <w:rPr>
          <w:rFonts w:hint="eastAsia" w:ascii="微软雅黑" w:hAnsi="微软雅黑" w:eastAsia="微软雅黑" w:cs="微软雅黑"/>
          <w:color w:val="0D0D0D" w:themeColor="text1" w:themeTint="F2"/>
          <w:szCs w:val="21"/>
          <w:u w:val="single"/>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帐  号：</w:t>
      </w:r>
      <w:r>
        <w:rPr>
          <w:rFonts w:hint="eastAsia" w:ascii="微软雅黑" w:hAnsi="微软雅黑" w:eastAsia="微软雅黑" w:cs="微软雅黑"/>
          <w:color w:val="0D0D0D" w:themeColor="text1" w:themeTint="F2"/>
          <w:szCs w:val="21"/>
          <w:u w:val="single"/>
          <w14:textFill>
            <w14:solidFill>
              <w14:schemeClr w14:val="tx1">
                <w14:lumMod w14:val="95000"/>
                <w14:lumOff w14:val="5000"/>
              </w14:schemeClr>
            </w14:solidFill>
          </w14:textFill>
        </w:rPr>
        <w:t xml:space="preserve">                           </w:t>
      </w:r>
    </w:p>
    <w:p w14:paraId="0E53217A">
      <w:pPr>
        <w:pStyle w:val="14"/>
        <w:ind w:firstLine="420"/>
        <w:rPr>
          <w:rFonts w:hint="eastAsia" w:ascii="微软雅黑" w:hAnsi="微软雅黑" w:eastAsia="微软雅黑" w:cs="微软雅黑"/>
          <w:color w:val="0D0D0D" w:themeColor="text1" w:themeTint="F2"/>
          <w:sz w:val="21"/>
          <w:szCs w:val="21"/>
          <w14:textFill>
            <w14:solidFill>
              <w14:schemeClr w14:val="tx1">
                <w14:lumMod w14:val="95000"/>
                <w14:lumOff w14:val="5000"/>
              </w14:schemeClr>
            </w14:solidFill>
          </w14:textFill>
        </w:rPr>
      </w:pPr>
    </w:p>
    <w:p w14:paraId="0984B76E">
      <w:pPr>
        <w:spacing w:line="400" w:lineRule="exact"/>
        <w:ind w:firstLine="420" w:firstLineChars="200"/>
        <w:rPr>
          <w:rFonts w:hint="eastAsia" w:ascii="微软雅黑" w:hAnsi="微软雅黑" w:eastAsia="微软雅黑" w:cs="微软雅黑"/>
          <w:b/>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b/>
          <w:color w:val="0D0D0D" w:themeColor="text1" w:themeTint="F2"/>
          <w:szCs w:val="21"/>
          <w14:textFill>
            <w14:solidFill>
              <w14:schemeClr w14:val="tx1">
                <w14:lumMod w14:val="95000"/>
                <w14:lumOff w14:val="5000"/>
              </w14:schemeClr>
            </w14:solidFill>
          </w14:textFill>
        </w:rPr>
        <w:t>四、甲方的权利义务</w:t>
      </w:r>
    </w:p>
    <w:p w14:paraId="3680CA4D">
      <w:pPr>
        <w:numPr>
          <w:ilvl w:val="0"/>
          <w:numId w:val="11"/>
        </w:numPr>
        <w:spacing w:line="480" w:lineRule="exact"/>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bookmarkStart w:id="32" w:name="auto_fouce_15"/>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甲方有权监督乙方按照合同约定的标准质量完成广告物料的制作任务。</w:t>
      </w:r>
      <w:r>
        <w:rPr>
          <w:rFonts w:hint="eastAsia" w:ascii="微软雅黑" w:hAnsi="微软雅黑" w:eastAsia="微软雅黑" w:cs="微软雅黑"/>
          <w:color w:val="0D0D0D" w:themeColor="text1" w:themeTint="F2"/>
          <w:szCs w:val="21"/>
          <w:lang w:eastAsia="zh-CN"/>
          <w14:textFill>
            <w14:solidFill>
              <w14:schemeClr w14:val="tx1">
                <w14:lumMod w14:val="95000"/>
                <w14:lumOff w14:val="5000"/>
              </w14:schemeClr>
            </w14:solidFill>
          </w14:textFill>
        </w:rPr>
        <w:t>甲方在乙方延期、瑕疵履行或拒不履行本合同义务（包括质量、进度等）时，有权单方解除合同，并要求乙方承担全部损失。同时，甲方有权自行或委托第三方替代履行，相应增加的费用及损失均由乙方承担。</w:t>
      </w:r>
      <w:bookmarkEnd w:id="32"/>
    </w:p>
    <w:p w14:paraId="4FAAE846">
      <w:pPr>
        <w:spacing w:line="480" w:lineRule="exact"/>
        <w:ind w:firstLine="420" w:firstLineChars="200"/>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bookmarkStart w:id="33" w:name="auto_fouce_16"/>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2.  甲方按照合同约定及时提供并书面确认制作物品的小样稿，便于乙方按小样稿进行制作</w:t>
      </w:r>
      <w:bookmarkStart w:id="34" w:name="auto_fouce_18"/>
    </w:p>
    <w:bookmarkEnd w:id="33"/>
    <w:bookmarkEnd w:id="34"/>
    <w:p w14:paraId="484EC047">
      <w:pPr>
        <w:spacing w:line="480" w:lineRule="exact"/>
        <w:ind w:left="420" w:leftChars="200"/>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bookmarkStart w:id="35" w:name="auto_fouce_19"/>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3.  甲方中途变更制作物品的数量、规格、质量或设计等，应在变更决定作出后及时通知乙方</w:t>
      </w:r>
      <w:bookmarkStart w:id="36" w:name="auto_fouce_20"/>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w:t>
      </w:r>
      <w:r>
        <w:rPr>
          <w:rFonts w:hint="eastAsia" w:ascii="微软雅黑" w:hAnsi="微软雅黑" w:eastAsia="微软雅黑" w:cs="微软雅黑"/>
          <w:color w:val="0D0D0D" w:themeColor="text1" w:themeTint="F2"/>
          <w:szCs w:val="21"/>
          <w:lang w:eastAsia="zh-CN"/>
          <w14:textFill>
            <w14:solidFill>
              <w14:schemeClr w14:val="tx1">
                <w14:lumMod w14:val="95000"/>
                <w14:lumOff w14:val="5000"/>
              </w14:schemeClr>
            </w14:solidFill>
          </w14:textFill>
        </w:rPr>
        <w:t>合同的任何变更、补充或修改，必须经甲方书面确认后方可生效。</w:t>
      </w:r>
      <w:bookmarkEnd w:id="36"/>
      <w:r>
        <w:rPr>
          <w:rFonts w:hint="eastAsia" w:ascii="微软雅黑" w:hAnsi="微软雅黑" w:eastAsia="微软雅黑" w:cs="微软雅黑"/>
          <w:color w:val="0D0D0D" w:themeColor="text1" w:themeTint="F2"/>
          <w:szCs w:val="21"/>
          <w:lang w:eastAsia="zh-CN"/>
          <w14:textFill>
            <w14:solidFill>
              <w14:schemeClr w14:val="tx1">
                <w14:lumMod w14:val="95000"/>
                <w14:lumOff w14:val="5000"/>
              </w14:schemeClr>
            </w14:solidFill>
          </w14:textFill>
        </w:rPr>
        <w:t>乙方应在收到变更指令后24小时内提交调整方案及费用测算，价格变动不得超过原合同单价10%。如遇甲方书面变更，变更范围和费用须经双方书面确认，否则乙方不得据此主张延期或费用。</w:t>
      </w:r>
      <w:bookmarkEnd w:id="35"/>
    </w:p>
    <w:p w14:paraId="469DA2CC">
      <w:pPr>
        <w:spacing w:line="480" w:lineRule="exact"/>
        <w:ind w:firstLine="420" w:firstLineChars="200"/>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4.  甲方应及时组织对制作物品的收货验收工作。</w:t>
      </w:r>
    </w:p>
    <w:p w14:paraId="7E08E906">
      <w:pPr>
        <w:spacing w:line="480" w:lineRule="exact"/>
        <w:ind w:firstLine="420" w:firstLineChars="200"/>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5.  甲方有义务依据合同约定向乙方据实结算款项。</w:t>
      </w:r>
    </w:p>
    <w:p w14:paraId="588B332A">
      <w:pPr>
        <w:spacing w:line="400" w:lineRule="exact"/>
        <w:ind w:firstLine="420" w:firstLineChars="200"/>
        <w:rPr>
          <w:rFonts w:hint="eastAsia" w:ascii="微软雅黑" w:hAnsi="微软雅黑" w:eastAsia="微软雅黑" w:cs="微软雅黑"/>
          <w:b/>
          <w:color w:val="0D0D0D" w:themeColor="text1" w:themeTint="F2"/>
          <w:szCs w:val="21"/>
          <w14:textFill>
            <w14:solidFill>
              <w14:schemeClr w14:val="tx1">
                <w14:lumMod w14:val="95000"/>
                <w14:lumOff w14:val="5000"/>
              </w14:schemeClr>
            </w14:solidFill>
          </w14:textFill>
        </w:rPr>
      </w:pPr>
    </w:p>
    <w:p w14:paraId="6054AC28">
      <w:pPr>
        <w:spacing w:line="400" w:lineRule="exact"/>
        <w:ind w:firstLine="420" w:firstLineChars="200"/>
        <w:rPr>
          <w:rFonts w:hint="eastAsia" w:ascii="微软雅黑" w:hAnsi="微软雅黑" w:eastAsia="微软雅黑" w:cs="微软雅黑"/>
          <w:b/>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b/>
          <w:color w:val="0D0D0D" w:themeColor="text1" w:themeTint="F2"/>
          <w:szCs w:val="21"/>
          <w14:textFill>
            <w14:solidFill>
              <w14:schemeClr w14:val="tx1">
                <w14:lumMod w14:val="95000"/>
                <w14:lumOff w14:val="5000"/>
              </w14:schemeClr>
            </w14:solidFill>
          </w14:textFill>
        </w:rPr>
        <w:t>五、乙方的权利义务</w:t>
      </w:r>
    </w:p>
    <w:p w14:paraId="6E4FF05C">
      <w:pPr>
        <w:numPr>
          <w:ilvl w:val="0"/>
          <w:numId w:val="12"/>
        </w:numPr>
        <w:spacing w:line="400" w:lineRule="exact"/>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严格按照甲方确认的小样稿、设计方案等要求进行制作，确保按照合同约定的时间和方式保质保量地履行制作物品的交付义务；对于乙方包安装的物品，确保按照合同约定的时间履行全部物品的安装义务。若乙方进行分包，需事先经甲方书面同意，且分包金额不得超过合同总金额的30%。乙方对分包商履行行为向甲方承担连带责任。</w:t>
      </w:r>
    </w:p>
    <w:p w14:paraId="79115F6B">
      <w:pPr>
        <w:numPr>
          <w:ilvl w:val="0"/>
          <w:numId w:val="12"/>
        </w:numPr>
        <w:spacing w:line="400" w:lineRule="exact"/>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对于需要乙方送货上门的物品，乙方应负责承担运费、装卸费及人工费，在合同约定的时间内将物品送至合同约定的地点，供甲方收货验收。</w:t>
      </w:r>
    </w:p>
    <w:p w14:paraId="08BEB57F">
      <w:pPr>
        <w:numPr>
          <w:ilvl w:val="0"/>
          <w:numId w:val="12"/>
        </w:numPr>
        <w:spacing w:line="400" w:lineRule="exact"/>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 xml:space="preserve">本合同生效后，对于乙方送货上门的物料，交付给甲方（交付以甲方在约定的收货地点对物品验收并签字确认为准）前，在制作、设计、成品保管、运输、搬运及装卸过程中，发生损坏、灭失、毁损、丢失等的，一切责任及风险由乙方承担。 </w:t>
      </w:r>
    </w:p>
    <w:p w14:paraId="526CB78D">
      <w:pPr>
        <w:numPr>
          <w:ilvl w:val="0"/>
          <w:numId w:val="12"/>
        </w:numPr>
        <w:spacing w:line="400" w:lineRule="exact"/>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乙方应按照甲方规定时间及数量送货安装及清理撤场，使用完毕后需恢复原状，如因施工给甲方造成经济损失，乙方应承担相应赔偿责任。</w:t>
      </w:r>
    </w:p>
    <w:p w14:paraId="2C1FF675">
      <w:pPr>
        <w:numPr>
          <w:ilvl w:val="0"/>
          <w:numId w:val="12"/>
        </w:numPr>
        <w:spacing w:line="400" w:lineRule="exact"/>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指定特殊物料及户外广告喷绘需由乙方自行量尺制作，如因量尺/复尺导致物料出现偏差无法安装，由乙方自行承担免费修改或更换的义务，同时还应在甲方需求时间内制作符合标准的物料，因此发生的延误，甲方有权不向乙方支付任何费用，且因乙方物料的问题耽误了甲方宣传，乙方还需承担相应赔偿。</w:t>
      </w:r>
    </w:p>
    <w:p w14:paraId="7231FBE9">
      <w:pPr>
        <w:numPr>
          <w:ilvl w:val="0"/>
          <w:numId w:val="12"/>
        </w:numPr>
        <w:spacing w:line="400" w:lineRule="exact"/>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乙方制作、施工、安装广告物品时不得损坏甲方的有关物品和设施，否则应全额赔偿甲方的损失。</w:t>
      </w:r>
    </w:p>
    <w:p w14:paraId="39B7BFE9">
      <w:pPr>
        <w:numPr>
          <w:ilvl w:val="0"/>
          <w:numId w:val="12"/>
        </w:numPr>
        <w:spacing w:line="400" w:lineRule="exact"/>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乙方在施工过程中须做好安全防护工作，在广告物品的施工、制作及安装全流程中，应保证安全、文明施工。自</w:t>
      </w:r>
      <w:r>
        <w:rPr>
          <w:rFonts w:hint="eastAsia" w:ascii="微软雅黑" w:hAnsi="微软雅黑" w:eastAsia="微软雅黑" w:cs="微软雅黑"/>
          <w:color w:val="0D0D0D" w:themeColor="text1" w:themeTint="F2"/>
          <w:szCs w:val="21"/>
          <w:lang w:val="en-US" w:eastAsia="zh-CN"/>
          <w14:textFill>
            <w14:solidFill>
              <w14:schemeClr w14:val="tx1">
                <w14:lumMod w14:val="95000"/>
                <w14:lumOff w14:val="5000"/>
              </w14:schemeClr>
            </w14:solidFill>
          </w14:textFill>
        </w:rPr>
        <w:t>物料交付</w:t>
      </w: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起至质保期满，乙方仍需对合同清单内所有物料的安全稳定性承担保障责任。因乙方施工操作不当、安全管理疏漏或质保期内物料维护不到位等自身原因，造成甲方或第三方人身伤亡、财产损失的，乙方应承担全部赔偿责任，并依法承担相应的法律责任。</w:t>
      </w:r>
    </w:p>
    <w:p w14:paraId="4A7F35D6">
      <w:pPr>
        <w:numPr>
          <w:ilvl w:val="0"/>
          <w:numId w:val="12"/>
        </w:numPr>
        <w:spacing w:line="400" w:lineRule="exact"/>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合同期内，乙方不得以任何理由拒绝制作合同内的物料。</w:t>
      </w:r>
    </w:p>
    <w:p w14:paraId="3463EF4D">
      <w:pPr>
        <w:numPr>
          <w:ilvl w:val="0"/>
          <w:numId w:val="12"/>
        </w:numPr>
        <w:spacing w:line="400" w:lineRule="exact"/>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乙方有权要求甲方按合同约定据实结算货款</w:t>
      </w:r>
      <w:r>
        <w:rPr>
          <w:rFonts w:hint="eastAsia" w:ascii="微软雅黑" w:hAnsi="微软雅黑" w:eastAsia="微软雅黑" w:cs="微软雅黑"/>
          <w:color w:val="0D0D0D" w:themeColor="text1" w:themeTint="F2"/>
          <w:szCs w:val="21"/>
          <w:lang w:eastAsia="zh-CN"/>
          <w14:textFill>
            <w14:solidFill>
              <w14:schemeClr w14:val="tx1">
                <w14:lumMod w14:val="95000"/>
                <w14:lumOff w14:val="5000"/>
              </w14:schemeClr>
            </w14:solidFill>
          </w14:textFill>
        </w:rPr>
        <w:t>。</w:t>
      </w:r>
    </w:p>
    <w:p w14:paraId="615DDFE2">
      <w:pPr>
        <w:numPr>
          <w:ilvl w:val="0"/>
          <w:numId w:val="12"/>
        </w:numPr>
        <w:spacing w:line="400" w:lineRule="exact"/>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在履行本合同约定的义务过程中，乙方保证提供的相关物料成果（包括过程性作品或成果）等均为乙方原创，未侵犯任何第三方的知识产权等合法权益。如乙方侵犯了第三方的知识产权，乙方应负责解决由此引起的一切法律纠纷，并承担相应的法律责任。乙方制作的物料等所有工作成果，由甲方享有所有权和全部知识产权（包括但不限于发表权、署名权、修改权、作品完整权、复制权、发行权、出租权、展览权、表演权、放映权、广播权、信息网络传播权、摄制权、改编权、翻译权、汇编权等）。乙方未经甲方同意，不得将本合同项下的任何工作成果用于本合同约定外的事项。</w:t>
      </w:r>
    </w:p>
    <w:p w14:paraId="46D8608A">
      <w:pPr>
        <w:numPr>
          <w:ilvl w:val="0"/>
          <w:numId w:val="12"/>
        </w:numPr>
        <w:spacing w:line="400" w:lineRule="exact"/>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因乙方违反本条第10款的约定，因侵犯第三人合法权益导致甲方遭受损失的（包括但不限于商誉、直接经济损失等），乙方应赔偿甲方因此遭受的所有相关损失，赔偿范围包括但不限于：物料更换费、侵权赔偿费、维权所需的诉讼费、律师费等相关费用。同时，甲方有权据此提前解除本合同并要求乙方赔偿合同总价款20%的违约金。</w:t>
      </w:r>
    </w:p>
    <w:p w14:paraId="2C453E38">
      <w:pPr>
        <w:spacing w:line="400" w:lineRule="exact"/>
        <w:ind w:firstLine="420" w:firstLineChars="200"/>
        <w:rPr>
          <w:rFonts w:hint="eastAsia" w:ascii="微软雅黑" w:hAnsi="微软雅黑" w:eastAsia="微软雅黑" w:cs="微软雅黑"/>
          <w:b/>
          <w:bCs/>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b/>
          <w:bCs/>
          <w:color w:val="0D0D0D" w:themeColor="text1" w:themeTint="F2"/>
          <w:szCs w:val="21"/>
          <w14:textFill>
            <w14:solidFill>
              <w14:schemeClr w14:val="tx1">
                <w14:lumMod w14:val="95000"/>
                <w14:lumOff w14:val="5000"/>
              </w14:schemeClr>
            </w14:solidFill>
          </w14:textFill>
        </w:rPr>
        <w:t>六、保密条款</w:t>
      </w:r>
    </w:p>
    <w:p w14:paraId="3305C565">
      <w:pPr>
        <w:numPr>
          <w:ilvl w:val="0"/>
          <w:numId w:val="13"/>
        </w:numPr>
        <w:spacing w:line="400" w:lineRule="exact"/>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乙方对甲方所委托的物料内容，应负保密义务，非经甲方书面同意，不得私自利用或对外泄露。</w:t>
      </w:r>
    </w:p>
    <w:p w14:paraId="6E0808FB">
      <w:pPr>
        <w:numPr>
          <w:ilvl w:val="0"/>
          <w:numId w:val="13"/>
        </w:numPr>
        <w:spacing w:line="400" w:lineRule="exact"/>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乙方设计人员应保存甲方提供的一切用于物料的电子文档，但不得擅自提供给任何第三方作任何用途。</w:t>
      </w:r>
    </w:p>
    <w:p w14:paraId="210E4361">
      <w:pPr>
        <w:spacing w:line="400" w:lineRule="exact"/>
        <w:ind w:firstLine="420" w:firstLineChars="200"/>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b/>
          <w:bCs/>
          <w:color w:val="0D0D0D" w:themeColor="text1" w:themeTint="F2"/>
          <w:szCs w:val="21"/>
          <w14:textFill>
            <w14:solidFill>
              <w14:schemeClr w14:val="tx1">
                <w14:lumMod w14:val="95000"/>
                <w14:lumOff w14:val="5000"/>
              </w14:schemeClr>
            </w14:solidFill>
          </w14:textFill>
        </w:rPr>
        <w:t>七、违约责任</w:t>
      </w:r>
    </w:p>
    <w:p w14:paraId="36D8636C">
      <w:pPr>
        <w:numPr>
          <w:ilvl w:val="0"/>
          <w:numId w:val="14"/>
        </w:numPr>
        <w:spacing w:line="400" w:lineRule="exact"/>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若乙方交付的物料质量、数量、规格有不符合清单内容与合同约定或达不到甲方验收标准，甲方有权拒收并解除本合同，并不予支付乙方本次款项。</w:t>
      </w:r>
    </w:p>
    <w:p w14:paraId="3E6F3EB1">
      <w:pPr>
        <w:numPr>
          <w:ilvl w:val="0"/>
          <w:numId w:val="14"/>
        </w:numPr>
        <w:spacing w:line="400" w:lineRule="exact"/>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乙方未按时向甲方提供物料成品，甲方有权不予支付乙方本次物料款项，另乙方仍需承担本次制作费30%的违约金。</w:t>
      </w:r>
    </w:p>
    <w:p w14:paraId="4EF274D3">
      <w:pPr>
        <w:numPr>
          <w:ilvl w:val="0"/>
          <w:numId w:val="14"/>
        </w:numPr>
        <w:spacing w:line="400" w:lineRule="exact"/>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乙方未按本合同约定开具、送达合法等额增值税专用发票或开具的增值税专用发票不符合税务部门规定的，应在7日内按甲方要求重新开具增值税专用发票，并按重新开具发票金额的10%向甲方支付违约金，该金额不足以弥补甲方损失的，甲方有权向乙方另行追偿；同时，甲方有权将收到的不合法发票、联系人、联系方式送交乙方公司所在地税务机关处理。</w:t>
      </w:r>
    </w:p>
    <w:p w14:paraId="0C049BCC">
      <w:pPr>
        <w:numPr>
          <w:ilvl w:val="0"/>
          <w:numId w:val="14"/>
        </w:numPr>
        <w:spacing w:line="400" w:lineRule="exact"/>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乙方保证其在本合同履行过程中向甲方提供的资料、信息（包括但不限于主体资格证明文件、行政许可文件等）具备合法性和真实性，否则甲方有权解除本合同，乙方应全额返还甲方已支付款项，并向甲方支付合同总价款20%的违约金。</w:t>
      </w:r>
    </w:p>
    <w:p w14:paraId="34625061">
      <w:pPr>
        <w:numPr>
          <w:ilvl w:val="0"/>
          <w:numId w:val="14"/>
        </w:numPr>
        <w:spacing w:line="400" w:lineRule="exact"/>
        <w:ind w:left="840" w:leftChars="0" w:hanging="425" w:firstLineChars="0"/>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乙方若违反本合同其他条款的，甲方有权解除本合同，并要求乙方支付合同总价款20%的违约金。</w:t>
      </w:r>
    </w:p>
    <w:p w14:paraId="0BBFE09B">
      <w:pPr>
        <w:numPr>
          <w:ilvl w:val="0"/>
          <w:numId w:val="14"/>
        </w:numPr>
        <w:spacing w:line="400" w:lineRule="exact"/>
        <w:ind w:left="840" w:leftChars="0" w:hanging="425" w:firstLineChars="0"/>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乙方违反本合同保密义务，应向甲方承担本合同总价款20%违约金，违约金不足以弥补损失的，还应赔偿给甲方造成的损失。</w:t>
      </w:r>
    </w:p>
    <w:p w14:paraId="4EF5FFD5">
      <w:pPr>
        <w:numPr>
          <w:ilvl w:val="0"/>
          <w:numId w:val="14"/>
        </w:numPr>
        <w:spacing w:line="400" w:lineRule="exact"/>
        <w:ind w:left="840" w:leftChars="0" w:hanging="425" w:firstLineChars="0"/>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乙方擅自转让本合同权利义务的，甲方可以解除本合同（甲方已经预付合同费用的，乙方应无条件无额返还）且要求乙方向甲方支付本合同总价款20%违约金。</w:t>
      </w:r>
    </w:p>
    <w:p w14:paraId="12A3B5C4">
      <w:pPr>
        <w:numPr>
          <w:ilvl w:val="0"/>
          <w:numId w:val="14"/>
        </w:numPr>
        <w:spacing w:line="400" w:lineRule="exact"/>
        <w:ind w:left="840" w:leftChars="0" w:hanging="425" w:firstLineChars="0"/>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乙方应承担甲方为追偿乙方违约造成的支出（包括但不限于诉讼费、律师代理费、公证费用、保全费用等）。本协议项下违约金不足以弥补甲方损失的，乙方还应赔偿不足部分损失。</w:t>
      </w:r>
    </w:p>
    <w:p w14:paraId="00111992">
      <w:pPr>
        <w:spacing w:line="400" w:lineRule="exact"/>
        <w:rPr>
          <w:rFonts w:hint="eastAsia" w:ascii="微软雅黑" w:hAnsi="微软雅黑" w:eastAsia="微软雅黑" w:cs="微软雅黑"/>
          <w:b/>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b/>
          <w:color w:val="0D0D0D" w:themeColor="text1" w:themeTint="F2"/>
          <w:szCs w:val="21"/>
          <w14:textFill>
            <w14:solidFill>
              <w14:schemeClr w14:val="tx1">
                <w14:lumMod w14:val="95000"/>
                <w14:lumOff w14:val="5000"/>
              </w14:schemeClr>
            </w14:solidFill>
          </w14:textFill>
        </w:rPr>
        <w:t>八、其他事项</w:t>
      </w:r>
    </w:p>
    <w:p w14:paraId="26890FBD">
      <w:pPr>
        <w:numPr>
          <w:ilvl w:val="0"/>
          <w:numId w:val="15"/>
        </w:numPr>
        <w:spacing w:line="400" w:lineRule="exact"/>
        <w:rPr>
          <w:rFonts w:hint="eastAsia" w:ascii="微软雅黑" w:hAnsi="微软雅黑" w:eastAsia="微软雅黑" w:cs="微软雅黑"/>
          <w:color w:val="0D0D0D" w:themeColor="text1" w:themeTint="F2"/>
          <w:szCs w:val="21"/>
          <w:lang w:val="zh-CN"/>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lang w:val="zh-CN"/>
          <w14:textFill>
            <w14:solidFill>
              <w14:schemeClr w14:val="tx1">
                <w14:lumMod w14:val="95000"/>
                <w14:lumOff w14:val="5000"/>
              </w14:schemeClr>
            </w14:solidFill>
          </w14:textFill>
        </w:rPr>
        <w:t>整体</w:t>
      </w: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物料视具体情况而定，</w:t>
      </w:r>
      <w:r>
        <w:rPr>
          <w:rFonts w:hint="eastAsia" w:ascii="微软雅黑" w:hAnsi="微软雅黑" w:eastAsia="微软雅黑" w:cs="微软雅黑"/>
          <w:color w:val="0D0D0D" w:themeColor="text1" w:themeTint="F2"/>
          <w:szCs w:val="21"/>
          <w:lang w:val="zh-CN"/>
          <w14:textFill>
            <w14:solidFill>
              <w14:schemeClr w14:val="tx1">
                <w14:lumMod w14:val="95000"/>
                <w14:lumOff w14:val="5000"/>
              </w14:schemeClr>
            </w14:solidFill>
          </w14:textFill>
        </w:rPr>
        <w:t>质保</w:t>
      </w: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期为</w:t>
      </w:r>
      <w:r>
        <w:rPr>
          <w:rFonts w:hint="eastAsia" w:ascii="微软雅黑" w:hAnsi="微软雅黑" w:eastAsia="微软雅黑" w:cs="微软雅黑"/>
          <w:color w:val="0D0D0D" w:themeColor="text1" w:themeTint="F2"/>
          <w:szCs w:val="21"/>
          <w:u w:val="single"/>
          <w14:textFill>
            <w14:solidFill>
              <w14:schemeClr w14:val="tx1">
                <w14:lumMod w14:val="95000"/>
                <w14:lumOff w14:val="5000"/>
              </w14:schemeClr>
            </w14:solidFill>
          </w14:textFill>
        </w:rPr>
        <w:t>12</w:t>
      </w:r>
      <w:r>
        <w:rPr>
          <w:rFonts w:hint="eastAsia" w:ascii="微软雅黑" w:hAnsi="微软雅黑" w:eastAsia="微软雅黑" w:cs="微软雅黑"/>
          <w:color w:val="0D0D0D" w:themeColor="text1" w:themeTint="F2"/>
          <w:szCs w:val="21"/>
          <w:lang w:val="zh-CN"/>
          <w14:textFill>
            <w14:solidFill>
              <w14:schemeClr w14:val="tx1">
                <w14:lumMod w14:val="95000"/>
                <w14:lumOff w14:val="5000"/>
              </w14:schemeClr>
            </w14:solidFill>
          </w14:textFill>
        </w:rPr>
        <w:t>个月，（质保期起始时间以乙方交付时间为准，</w:t>
      </w: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具体项目质保期以当次制作清单备注为准</w:t>
      </w:r>
      <w:r>
        <w:rPr>
          <w:rFonts w:hint="eastAsia" w:ascii="微软雅黑" w:hAnsi="微软雅黑" w:eastAsia="微软雅黑" w:cs="微软雅黑"/>
          <w:color w:val="0D0D0D" w:themeColor="text1" w:themeTint="F2"/>
          <w:szCs w:val="21"/>
          <w:lang w:val="zh-CN"/>
          <w14:textFill>
            <w14:solidFill>
              <w14:schemeClr w14:val="tx1">
                <w14:lumMod w14:val="95000"/>
                <w14:lumOff w14:val="5000"/>
              </w14:schemeClr>
            </w14:solidFill>
          </w14:textFill>
        </w:rPr>
        <w:t>），质保期内因产品自身原因引起的质量问题由乙方</w:t>
      </w: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负责</w:t>
      </w:r>
      <w:r>
        <w:rPr>
          <w:rFonts w:hint="eastAsia" w:ascii="微软雅黑" w:hAnsi="微软雅黑" w:eastAsia="微软雅黑" w:cs="微软雅黑"/>
          <w:color w:val="0D0D0D" w:themeColor="text1" w:themeTint="F2"/>
          <w:szCs w:val="21"/>
          <w:lang w:val="zh-CN"/>
          <w14:textFill>
            <w14:solidFill>
              <w14:schemeClr w14:val="tx1">
                <w14:lumMod w14:val="95000"/>
                <w14:lumOff w14:val="5000"/>
              </w14:schemeClr>
            </w14:solidFill>
          </w14:textFill>
        </w:rPr>
        <w:t>免费维修；且产生的费用由乙方自行承担；因人为和不可抗拒等因素，由此产生的责任和费用无需乙方承担。</w:t>
      </w:r>
    </w:p>
    <w:p w14:paraId="3654F0F6">
      <w:pPr>
        <w:numPr>
          <w:ilvl w:val="0"/>
          <w:numId w:val="15"/>
        </w:numPr>
        <w:spacing w:line="400" w:lineRule="exact"/>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乙方需提前勘察现场施工环境和安装点位，甲方不承担由此所产生的一切费用。</w:t>
      </w:r>
    </w:p>
    <w:p w14:paraId="3AC9BE91">
      <w:pPr>
        <w:numPr>
          <w:ilvl w:val="0"/>
          <w:numId w:val="15"/>
        </w:numPr>
        <w:spacing w:line="400" w:lineRule="exact"/>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bookmarkStart w:id="37" w:name="auto_fouce_40"/>
      <w:r>
        <w:rPr>
          <w:rFonts w:hint="eastAsia" w:ascii="微软雅黑" w:hAnsi="微软雅黑" w:eastAsia="微软雅黑" w:cs="微软雅黑"/>
          <w:color w:val="0D0D0D" w:themeColor="text1" w:themeTint="F2"/>
          <w:szCs w:val="21"/>
          <w:lang w:eastAsia="zh-CN"/>
          <w14:textFill>
            <w14:solidFill>
              <w14:schemeClr w14:val="tx1">
                <w14:lumMod w14:val="95000"/>
                <w14:lumOff w14:val="5000"/>
              </w14:schemeClr>
            </w14:solidFill>
          </w14:textFill>
        </w:rPr>
        <w:t>本合同所约定的物料制作如是乙方设计的，</w:t>
      </w:r>
      <w:bookmarkEnd w:id="37"/>
      <w:bookmarkStart w:id="38" w:name="auto_fouce_41"/>
      <w:r>
        <w:rPr>
          <w:rFonts w:hint="eastAsia" w:ascii="微软雅黑" w:hAnsi="微软雅黑" w:eastAsia="微软雅黑" w:cs="微软雅黑"/>
          <w:color w:val="0D0D0D" w:themeColor="text1" w:themeTint="F2"/>
          <w:szCs w:val="21"/>
          <w:lang w:eastAsia="zh-CN"/>
          <w14:textFill>
            <w14:solidFill>
              <w14:schemeClr w14:val="tx1">
                <w14:lumMod w14:val="95000"/>
                <w14:lumOff w14:val="5000"/>
              </w14:schemeClr>
            </w14:solidFill>
          </w14:textFill>
        </w:rPr>
        <w:t>乙方保证其设计成果不侵犯第三方知识产权，若发生侵权纠纷，乙方除承担全部法律责任外，另需赔偿甲方因此遭受的直接及间接损失。</w:t>
      </w:r>
      <w:bookmarkEnd w:id="38"/>
      <w:r>
        <w:rPr>
          <w:rFonts w:hint="eastAsia" w:ascii="微软雅黑" w:hAnsi="微软雅黑" w:eastAsia="微软雅黑" w:cs="微软雅黑"/>
          <w:color w:val="0D0D0D" w:themeColor="text1" w:themeTint="F2"/>
          <w:szCs w:val="21"/>
          <w:lang w:eastAsia="zh-CN"/>
          <w14:textFill>
            <w14:solidFill>
              <w14:schemeClr w14:val="tx1">
                <w14:lumMod w14:val="95000"/>
                <w14:lumOff w14:val="5000"/>
              </w14:schemeClr>
            </w14:solidFill>
          </w14:textFill>
        </w:rPr>
        <w:t xml:space="preserve"> </w:t>
      </w:r>
    </w:p>
    <w:p w14:paraId="1F9E272A">
      <w:pPr>
        <w:numPr>
          <w:ilvl w:val="0"/>
          <w:numId w:val="15"/>
        </w:numPr>
        <w:spacing w:line="400" w:lineRule="exact"/>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本合同未尽事宜，甲乙双方可另行协商解决，经双方同意后，通过签订书面补充协议的形式约定，补充协议经双方授权代表签字并加盖公章（或合同专用章）后生效。</w:t>
      </w:r>
    </w:p>
    <w:p w14:paraId="0C2F100B">
      <w:pPr>
        <w:numPr>
          <w:ilvl w:val="0"/>
          <w:numId w:val="15"/>
        </w:numPr>
        <w:spacing w:line="400" w:lineRule="exact"/>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合同签订后，甲乙双方因本合同发生争议，应以协商方式解决；若协商不成，由甲方住所地人民法院诉讼管辖解决纠纷。</w:t>
      </w:r>
    </w:p>
    <w:p w14:paraId="609B4D94">
      <w:pPr>
        <w:numPr>
          <w:ilvl w:val="0"/>
          <w:numId w:val="15"/>
        </w:numPr>
        <w:spacing w:line="400" w:lineRule="exact"/>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甲乙双方确认本条所列送达地址（本协议所称送达地址均包括但不限于地址、收件人、电话、电子邮件地址）作为本合同项下各方送达各类通知、函件等文件材料，以及司法机关、仲裁机构、公证机关送达各类诉讼文书、仲裁文书、法律文书的有效送达地址。本协议项下作出的任何通知或其他通讯应以书面形式及中文作出，并且应通过专人递送、邮寄方式或电子邮件的方式发送至收件方的下述地址或电子邮件地址：</w:t>
      </w:r>
    </w:p>
    <w:p w14:paraId="23371C40">
      <w:pPr>
        <w:pStyle w:val="40"/>
        <w:spacing w:line="520" w:lineRule="exact"/>
        <w:ind w:left="845" w:firstLine="0" w:firstLineChars="0"/>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甲方：【        】</w:t>
      </w:r>
    </w:p>
    <w:p w14:paraId="4EE8E92D">
      <w:pPr>
        <w:pStyle w:val="40"/>
        <w:spacing w:line="520" w:lineRule="exact"/>
        <w:ind w:left="845" w:firstLine="0" w:firstLineChars="0"/>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地址：【        】</w:t>
      </w:r>
    </w:p>
    <w:p w14:paraId="66FEF4C7">
      <w:pPr>
        <w:pStyle w:val="40"/>
        <w:spacing w:line="520" w:lineRule="exact"/>
        <w:ind w:left="845" w:firstLine="0" w:firstLineChars="0"/>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收件人：【     】</w:t>
      </w: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ab/>
      </w: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ab/>
      </w:r>
    </w:p>
    <w:p w14:paraId="2C53603F">
      <w:pPr>
        <w:pStyle w:val="40"/>
        <w:spacing w:line="520" w:lineRule="exact"/>
        <w:ind w:left="845" w:firstLine="0" w:firstLineChars="0"/>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电话：【         】</w:t>
      </w:r>
    </w:p>
    <w:p w14:paraId="69B8D9C0">
      <w:pPr>
        <w:pStyle w:val="40"/>
        <w:spacing w:line="520" w:lineRule="exact"/>
        <w:ind w:left="845" w:firstLine="0" w:firstLineChars="0"/>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乙方：【              】</w:t>
      </w:r>
    </w:p>
    <w:p w14:paraId="0B1994D9">
      <w:pPr>
        <w:pStyle w:val="40"/>
        <w:spacing w:line="520" w:lineRule="exact"/>
        <w:ind w:left="845" w:firstLine="0" w:firstLineChars="0"/>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地址：【           】</w:t>
      </w:r>
    </w:p>
    <w:p w14:paraId="664913BC">
      <w:pPr>
        <w:pStyle w:val="40"/>
        <w:spacing w:line="520" w:lineRule="exact"/>
        <w:ind w:left="845" w:firstLine="0" w:firstLineChars="0"/>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收件人：【               】</w:t>
      </w:r>
    </w:p>
    <w:p w14:paraId="524C70D1">
      <w:pPr>
        <w:pStyle w:val="40"/>
        <w:spacing w:line="520" w:lineRule="exact"/>
        <w:ind w:left="845" w:firstLine="0" w:firstLineChars="0"/>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电话：【            】</w:t>
      </w:r>
    </w:p>
    <w:p w14:paraId="0D9DEBCC">
      <w:pPr>
        <w:pStyle w:val="40"/>
        <w:spacing w:line="520" w:lineRule="exact"/>
        <w:ind w:left="845" w:firstLine="0" w:firstLineChars="0"/>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电子邮件：【         】</w:t>
      </w:r>
    </w:p>
    <w:p w14:paraId="15A87383">
      <w:pPr>
        <w:pStyle w:val="40"/>
        <w:spacing w:line="520" w:lineRule="exact"/>
        <w:ind w:left="845" w:firstLine="0" w:firstLineChars="0"/>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重要事项均应以书面形式送交对方签收或按协议约定地址邮寄送达，一经签收或邮寄后即视为对方已收到。</w:t>
      </w:r>
    </w:p>
    <w:p w14:paraId="4571595A">
      <w:pPr>
        <w:numPr>
          <w:ilvl w:val="0"/>
          <w:numId w:val="15"/>
        </w:numPr>
        <w:spacing w:line="400" w:lineRule="exact"/>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本合同自双方授权代表签字并加盖有效公章（或合同专用章）后生效。本合同壹式肆份，甲方叁份乙方壹份，具有同等法律效力。如双方签字日期不一致时，以最后签字方的签字日期为合同的生效日期。</w:t>
      </w:r>
    </w:p>
    <w:p w14:paraId="691F107B">
      <w:pPr>
        <w:spacing w:line="400" w:lineRule="exact"/>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p>
    <w:p w14:paraId="01486EFE">
      <w:pPr>
        <w:spacing w:line="400" w:lineRule="exact"/>
        <w:rPr>
          <w:rFonts w:hint="eastAsia" w:ascii="微软雅黑" w:hAnsi="微软雅黑" w:eastAsia="微软雅黑" w:cs="微软雅黑"/>
          <w:bCs/>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甲方：</w:t>
      </w:r>
      <w:r>
        <w:rPr>
          <w:rFonts w:hint="eastAsia" w:ascii="微软雅黑" w:hAnsi="微软雅黑" w:eastAsia="微软雅黑" w:cs="微软雅黑"/>
          <w:bCs/>
          <w:color w:val="0D0D0D" w:themeColor="text1" w:themeTint="F2"/>
          <w:szCs w:val="21"/>
          <w:lang w:val="zh-CN"/>
          <w14:textFill>
            <w14:solidFill>
              <w14:schemeClr w14:val="tx1">
                <w14:lumMod w14:val="95000"/>
                <w14:lumOff w14:val="5000"/>
              </w14:schemeClr>
            </w14:solidFill>
          </w14:textFill>
        </w:rPr>
        <w:t>（签章）</w:t>
      </w:r>
      <w:r>
        <w:rPr>
          <w:rFonts w:hint="eastAsia" w:ascii="微软雅黑" w:hAnsi="微软雅黑" w:eastAsia="微软雅黑" w:cs="微软雅黑"/>
          <w:bCs/>
          <w:color w:val="0D0D0D" w:themeColor="text1" w:themeTint="F2"/>
          <w:szCs w:val="21"/>
          <w14:textFill>
            <w14:solidFill>
              <w14:schemeClr w14:val="tx1">
                <w14:lumMod w14:val="95000"/>
                <w14:lumOff w14:val="5000"/>
              </w14:schemeClr>
            </w14:solidFill>
          </w14:textFill>
        </w:rPr>
        <w:t xml:space="preserve">                                乙方：（</w:t>
      </w:r>
      <w:r>
        <w:rPr>
          <w:rFonts w:hint="eastAsia" w:ascii="微软雅黑" w:hAnsi="微软雅黑" w:eastAsia="微软雅黑" w:cs="微软雅黑"/>
          <w:bCs/>
          <w:color w:val="0D0D0D" w:themeColor="text1" w:themeTint="F2"/>
          <w:szCs w:val="21"/>
          <w:lang w:val="zh-CN"/>
          <w14:textFill>
            <w14:solidFill>
              <w14:schemeClr w14:val="tx1">
                <w14:lumMod w14:val="95000"/>
                <w14:lumOff w14:val="5000"/>
              </w14:schemeClr>
            </w14:solidFill>
          </w14:textFill>
        </w:rPr>
        <w:t>签章</w:t>
      </w:r>
      <w:r>
        <w:rPr>
          <w:rFonts w:hint="eastAsia" w:ascii="微软雅黑" w:hAnsi="微软雅黑" w:eastAsia="微软雅黑" w:cs="微软雅黑"/>
          <w:bCs/>
          <w:color w:val="0D0D0D" w:themeColor="text1" w:themeTint="F2"/>
          <w:szCs w:val="21"/>
          <w14:textFill>
            <w14:solidFill>
              <w14:schemeClr w14:val="tx1">
                <w14:lumMod w14:val="95000"/>
                <w14:lumOff w14:val="5000"/>
              </w14:schemeClr>
            </w14:solidFill>
          </w14:textFill>
        </w:rPr>
        <w:t xml:space="preserve">） </w:t>
      </w:r>
    </w:p>
    <w:p w14:paraId="39447CEA">
      <w:pPr>
        <w:spacing w:line="400" w:lineRule="exact"/>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p>
    <w:p w14:paraId="0975F93D">
      <w:pPr>
        <w:spacing w:line="400" w:lineRule="exact"/>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甲方代表：（签字）                            乙方代表：（签字）</w:t>
      </w:r>
    </w:p>
    <w:p w14:paraId="5201ABC0">
      <w:pPr>
        <w:spacing w:line="400" w:lineRule="exact"/>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p>
    <w:p w14:paraId="08831361">
      <w:pPr>
        <w:spacing w:line="400" w:lineRule="exact"/>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日期：    年    月    日                      日期：    年    月    日</w:t>
      </w:r>
    </w:p>
    <w:p w14:paraId="0A3CABDB">
      <w:pPr>
        <w:widowControl w:val="0"/>
        <w:spacing w:line="360" w:lineRule="auto"/>
        <w:rPr>
          <w:rFonts w:hint="eastAsia" w:ascii="微软雅黑" w:hAnsi="微软雅黑" w:eastAsia="微软雅黑" w:cs="微软雅黑"/>
          <w:b/>
          <w:sz w:val="22"/>
          <w:szCs w:val="22"/>
          <w:highlight w:val="none"/>
        </w:rPr>
      </w:pPr>
    </w:p>
    <w:sectPr>
      <w:footerReference r:id="rId9" w:type="default"/>
      <w:pgSz w:w="11906" w:h="16838"/>
      <w:pgMar w:top="1417" w:right="1417" w:bottom="1417" w:left="1417" w:header="851" w:footer="992" w:gutter="0"/>
      <w:cols w:space="720" w:num="1"/>
      <w:titlePg/>
      <w:docGrid w:type="linesAndChar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9960C2">
    <w:pPr>
      <w:pStyle w:val="20"/>
      <w:framePr w:wrap="around" w:vAnchor="text" w:hAnchor="margin" w:xAlign="center" w:y="1"/>
      <w:rPr>
        <w:rStyle w:val="33"/>
        <w:rFonts w:hint="eastAsia"/>
      </w:rPr>
    </w:pPr>
    <w:r>
      <w:fldChar w:fldCharType="begin"/>
    </w:r>
    <w:r>
      <w:rPr>
        <w:rStyle w:val="33"/>
      </w:rPr>
      <w:instrText xml:space="preserve">PAGE  </w:instrText>
    </w:r>
    <w:r>
      <w:rPr>
        <w:rFonts w:hint="eastAsia"/>
      </w:rPr>
      <w:fldChar w:fldCharType="separate"/>
    </w:r>
    <w:r>
      <w:fldChar w:fldCharType="end"/>
    </w:r>
  </w:p>
  <w:p w14:paraId="4109EF1E">
    <w:pPr>
      <w:pStyle w:val="2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5363B3">
    <w:pPr>
      <w:pStyle w:val="20"/>
      <w:framePr w:wrap="around" w:vAnchor="text" w:hAnchor="margin" w:xAlign="center" w:y="1"/>
      <w:rPr>
        <w:rStyle w:val="33"/>
        <w:rFonts w:hint="eastAsia"/>
      </w:rPr>
    </w:pPr>
    <w:r>
      <w:fldChar w:fldCharType="begin"/>
    </w:r>
    <w:r>
      <w:rPr>
        <w:rStyle w:val="33"/>
      </w:rPr>
      <w:instrText xml:space="preserve">PAGE  </w:instrText>
    </w:r>
    <w:r>
      <w:rPr>
        <w:rFonts w:hint="eastAsia"/>
      </w:rPr>
      <w:fldChar w:fldCharType="separate"/>
    </w:r>
    <w:r>
      <w:fldChar w:fldCharType="end"/>
    </w:r>
  </w:p>
  <w:p w14:paraId="1079A887">
    <w:pPr>
      <w:pStyle w:val="20"/>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023DA1">
    <w:pPr>
      <w:pStyle w:val="20"/>
      <w:jc w:val="center"/>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12" w:lineRule="auto"/>
      </w:pPr>
      <w:r>
        <w:separator/>
      </w:r>
    </w:p>
  </w:footnote>
  <w:footnote w:type="continuationSeparator" w:id="1">
    <w:p>
      <w:pPr>
        <w:spacing w:before="0" w:after="0" w:line="312"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0C9A31">
    <w:pPr>
      <w:pStyle w:val="21"/>
      <w:jc w:val="both"/>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186A5C">
    <w:pPr>
      <w:pStyle w:val="21"/>
      <w:jc w:val="both"/>
      <w:rPr>
        <w:rFonts w:hint="eastAsia" w:ascii="微软雅黑" w:hAnsi="微软雅黑" w:eastAsia="微软雅黑" w:cs="微软雅黑"/>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7270C2"/>
    <w:multiLevelType w:val="singleLevel"/>
    <w:tmpl w:val="997270C2"/>
    <w:lvl w:ilvl="0" w:tentative="0">
      <w:start w:val="2"/>
      <w:numFmt w:val="chineseCounting"/>
      <w:suff w:val="nothing"/>
      <w:lvlText w:val="%1、"/>
      <w:lvlJc w:val="left"/>
      <w:rPr>
        <w:rFonts w:hint="eastAsia"/>
      </w:rPr>
    </w:lvl>
  </w:abstractNum>
  <w:abstractNum w:abstractNumId="1">
    <w:nsid w:val="A77F5816"/>
    <w:multiLevelType w:val="singleLevel"/>
    <w:tmpl w:val="A77F5816"/>
    <w:lvl w:ilvl="0" w:tentative="0">
      <w:start w:val="1"/>
      <w:numFmt w:val="decimal"/>
      <w:lvlText w:val="%1."/>
      <w:lvlJc w:val="left"/>
      <w:pPr>
        <w:ind w:left="845" w:hanging="425"/>
      </w:pPr>
      <w:rPr>
        <w:rFonts w:hint="default" w:asciiTheme="majorEastAsia" w:hAnsiTheme="majorEastAsia" w:eastAsiaTheme="majorEastAsia" w:cstheme="majorEastAsia"/>
      </w:rPr>
    </w:lvl>
  </w:abstractNum>
  <w:abstractNum w:abstractNumId="2">
    <w:nsid w:val="A9E41B90"/>
    <w:multiLevelType w:val="singleLevel"/>
    <w:tmpl w:val="A9E41B90"/>
    <w:lvl w:ilvl="0" w:tentative="0">
      <w:start w:val="1"/>
      <w:numFmt w:val="decimal"/>
      <w:lvlText w:val="%1."/>
      <w:lvlJc w:val="left"/>
      <w:pPr>
        <w:tabs>
          <w:tab w:val="left" w:pos="312"/>
        </w:tabs>
      </w:pPr>
    </w:lvl>
  </w:abstractNum>
  <w:abstractNum w:abstractNumId="3">
    <w:nsid w:val="C1B22042"/>
    <w:multiLevelType w:val="singleLevel"/>
    <w:tmpl w:val="C1B22042"/>
    <w:lvl w:ilvl="0" w:tentative="0">
      <w:start w:val="1"/>
      <w:numFmt w:val="chineseCounting"/>
      <w:suff w:val="nothing"/>
      <w:lvlText w:val="%1、"/>
      <w:lvlJc w:val="left"/>
      <w:rPr>
        <w:rFonts w:hint="eastAsia"/>
      </w:rPr>
    </w:lvl>
  </w:abstractNum>
  <w:abstractNum w:abstractNumId="4">
    <w:nsid w:val="D3AE2498"/>
    <w:multiLevelType w:val="singleLevel"/>
    <w:tmpl w:val="D3AE2498"/>
    <w:lvl w:ilvl="0" w:tentative="0">
      <w:start w:val="1"/>
      <w:numFmt w:val="decimal"/>
      <w:lvlText w:val="%1."/>
      <w:lvlJc w:val="left"/>
      <w:pPr>
        <w:ind w:left="425" w:hanging="425"/>
      </w:pPr>
      <w:rPr>
        <w:rFonts w:hint="default"/>
      </w:rPr>
    </w:lvl>
  </w:abstractNum>
  <w:abstractNum w:abstractNumId="5">
    <w:nsid w:val="DD9DA809"/>
    <w:multiLevelType w:val="singleLevel"/>
    <w:tmpl w:val="DD9DA809"/>
    <w:lvl w:ilvl="0" w:tentative="0">
      <w:start w:val="1"/>
      <w:numFmt w:val="decimal"/>
      <w:lvlText w:val="%1."/>
      <w:lvlJc w:val="left"/>
      <w:pPr>
        <w:ind w:left="845" w:hanging="425"/>
      </w:pPr>
      <w:rPr>
        <w:rFonts w:hint="default"/>
      </w:rPr>
    </w:lvl>
  </w:abstractNum>
  <w:abstractNum w:abstractNumId="6">
    <w:nsid w:val="DF27DC07"/>
    <w:multiLevelType w:val="singleLevel"/>
    <w:tmpl w:val="DF27DC07"/>
    <w:lvl w:ilvl="0" w:tentative="0">
      <w:start w:val="1"/>
      <w:numFmt w:val="decimal"/>
      <w:lvlText w:val="%1."/>
      <w:lvlJc w:val="left"/>
      <w:pPr>
        <w:ind w:left="425" w:hanging="425"/>
      </w:pPr>
      <w:rPr>
        <w:rFonts w:hint="default"/>
      </w:rPr>
    </w:lvl>
  </w:abstractNum>
  <w:abstractNum w:abstractNumId="7">
    <w:nsid w:val="DFC0A485"/>
    <w:multiLevelType w:val="singleLevel"/>
    <w:tmpl w:val="DFC0A485"/>
    <w:lvl w:ilvl="0" w:tentative="0">
      <w:start w:val="1"/>
      <w:numFmt w:val="decimal"/>
      <w:suff w:val="space"/>
      <w:lvlText w:val="%1."/>
      <w:lvlJc w:val="left"/>
    </w:lvl>
  </w:abstractNum>
  <w:abstractNum w:abstractNumId="8">
    <w:nsid w:val="FFB68599"/>
    <w:multiLevelType w:val="singleLevel"/>
    <w:tmpl w:val="FFB68599"/>
    <w:lvl w:ilvl="0" w:tentative="0">
      <w:start w:val="1"/>
      <w:numFmt w:val="decimal"/>
      <w:lvlText w:val="%1)"/>
      <w:lvlJc w:val="left"/>
      <w:pPr>
        <w:ind w:left="1055" w:hanging="425"/>
      </w:pPr>
      <w:rPr>
        <w:rFonts w:hint="default"/>
      </w:rPr>
    </w:lvl>
  </w:abstractNum>
  <w:abstractNum w:abstractNumId="9">
    <w:nsid w:val="3A658CC2"/>
    <w:multiLevelType w:val="singleLevel"/>
    <w:tmpl w:val="3A658CC2"/>
    <w:lvl w:ilvl="0" w:tentative="0">
      <w:start w:val="1"/>
      <w:numFmt w:val="decimal"/>
      <w:lvlText w:val="%1."/>
      <w:lvlJc w:val="left"/>
      <w:pPr>
        <w:ind w:left="845" w:hanging="425"/>
      </w:pPr>
      <w:rPr>
        <w:rFonts w:hint="default"/>
      </w:rPr>
    </w:lvl>
  </w:abstractNum>
  <w:abstractNum w:abstractNumId="10">
    <w:nsid w:val="565D15ED"/>
    <w:multiLevelType w:val="singleLevel"/>
    <w:tmpl w:val="565D15ED"/>
    <w:lvl w:ilvl="0" w:tentative="0">
      <w:start w:val="1"/>
      <w:numFmt w:val="decimal"/>
      <w:lvlText w:val="%1."/>
      <w:lvlJc w:val="left"/>
      <w:pPr>
        <w:ind w:left="845" w:hanging="425"/>
      </w:pPr>
      <w:rPr>
        <w:rFonts w:hint="default"/>
        <w:b w:val="0"/>
        <w:bCs w:val="0"/>
      </w:rPr>
    </w:lvl>
  </w:abstractNum>
  <w:abstractNum w:abstractNumId="11">
    <w:nsid w:val="714C8BD3"/>
    <w:multiLevelType w:val="singleLevel"/>
    <w:tmpl w:val="714C8BD3"/>
    <w:lvl w:ilvl="0" w:tentative="0">
      <w:start w:val="1"/>
      <w:numFmt w:val="decimal"/>
      <w:lvlText w:val="%1."/>
      <w:lvlJc w:val="left"/>
      <w:pPr>
        <w:ind w:left="845" w:hanging="425"/>
      </w:pPr>
      <w:rPr>
        <w:rFonts w:hint="default" w:asciiTheme="majorEastAsia" w:hAnsiTheme="majorEastAsia" w:eastAsiaTheme="majorEastAsia" w:cstheme="majorEastAsia"/>
        <w:b w:val="0"/>
        <w:bCs w:val="0"/>
      </w:rPr>
    </w:lvl>
  </w:abstractNum>
  <w:abstractNum w:abstractNumId="12">
    <w:nsid w:val="72865741"/>
    <w:multiLevelType w:val="singleLevel"/>
    <w:tmpl w:val="72865741"/>
    <w:lvl w:ilvl="0" w:tentative="0">
      <w:start w:val="1"/>
      <w:numFmt w:val="decimal"/>
      <w:suff w:val="space"/>
      <w:lvlText w:val="%1."/>
      <w:lvlJc w:val="left"/>
    </w:lvl>
  </w:abstractNum>
  <w:abstractNum w:abstractNumId="13">
    <w:nsid w:val="735DD604"/>
    <w:multiLevelType w:val="singleLevel"/>
    <w:tmpl w:val="735DD604"/>
    <w:lvl w:ilvl="0" w:tentative="0">
      <w:start w:val="1"/>
      <w:numFmt w:val="decimal"/>
      <w:lvlText w:val="%1."/>
      <w:lvlJc w:val="left"/>
      <w:pPr>
        <w:ind w:left="845" w:hanging="425"/>
      </w:pPr>
      <w:rPr>
        <w:rFonts w:hint="default"/>
      </w:rPr>
    </w:lvl>
  </w:abstractNum>
  <w:abstractNum w:abstractNumId="14">
    <w:nsid w:val="7FE240B6"/>
    <w:multiLevelType w:val="singleLevel"/>
    <w:tmpl w:val="7FE240B6"/>
    <w:lvl w:ilvl="0" w:tentative="0">
      <w:start w:val="1"/>
      <w:numFmt w:val="decimal"/>
      <w:lvlText w:val="%1."/>
      <w:lvlJc w:val="left"/>
      <w:pPr>
        <w:ind w:left="845" w:hanging="425"/>
      </w:pPr>
      <w:rPr>
        <w:rFonts w:hint="default"/>
      </w:rPr>
    </w:lvl>
  </w:abstractNum>
  <w:num w:numId="1">
    <w:abstractNumId w:val="4"/>
  </w:num>
  <w:num w:numId="2">
    <w:abstractNumId w:val="8"/>
  </w:num>
  <w:num w:numId="3">
    <w:abstractNumId w:val="6"/>
  </w:num>
  <w:num w:numId="4">
    <w:abstractNumId w:val="0"/>
  </w:num>
  <w:num w:numId="5">
    <w:abstractNumId w:val="2"/>
  </w:num>
  <w:num w:numId="6">
    <w:abstractNumId w:val="3"/>
  </w:num>
  <w:num w:numId="7">
    <w:abstractNumId w:val="7"/>
  </w:num>
  <w:num w:numId="8">
    <w:abstractNumId w:val="12"/>
  </w:num>
  <w:num w:numId="9">
    <w:abstractNumId w:val="10"/>
  </w:num>
  <w:num w:numId="10">
    <w:abstractNumId w:val="11"/>
  </w:num>
  <w:num w:numId="11">
    <w:abstractNumId w:val="14"/>
  </w:num>
  <w:num w:numId="12">
    <w:abstractNumId w:val="5"/>
  </w:num>
  <w:num w:numId="13">
    <w:abstractNumId w:val="1"/>
  </w:num>
  <w:num w:numId="14">
    <w:abstractNumId w:val="9"/>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ZmNWFiZGUyYWIyM2Y3Y2YxNmEzNGUxYzExMGRiMDkifQ=="/>
  </w:docVars>
  <w:rsids>
    <w:rsidRoot w:val="00DD25A9"/>
    <w:rsid w:val="0001075D"/>
    <w:rsid w:val="00016510"/>
    <w:rsid w:val="0003050B"/>
    <w:rsid w:val="00033B17"/>
    <w:rsid w:val="00034569"/>
    <w:rsid w:val="0003585D"/>
    <w:rsid w:val="0003738A"/>
    <w:rsid w:val="00041952"/>
    <w:rsid w:val="00046740"/>
    <w:rsid w:val="00046E24"/>
    <w:rsid w:val="0005469B"/>
    <w:rsid w:val="00066D0A"/>
    <w:rsid w:val="00075CE0"/>
    <w:rsid w:val="00091236"/>
    <w:rsid w:val="000A668A"/>
    <w:rsid w:val="000E2C79"/>
    <w:rsid w:val="000E4E0E"/>
    <w:rsid w:val="000E4F1A"/>
    <w:rsid w:val="00123F38"/>
    <w:rsid w:val="001576F3"/>
    <w:rsid w:val="001821D9"/>
    <w:rsid w:val="00197033"/>
    <w:rsid w:val="001A632E"/>
    <w:rsid w:val="001A6430"/>
    <w:rsid w:val="001B0F7D"/>
    <w:rsid w:val="001C275E"/>
    <w:rsid w:val="001D27CC"/>
    <w:rsid w:val="001D653F"/>
    <w:rsid w:val="001E6686"/>
    <w:rsid w:val="001F0665"/>
    <w:rsid w:val="002149E6"/>
    <w:rsid w:val="00224F58"/>
    <w:rsid w:val="00225728"/>
    <w:rsid w:val="0024081B"/>
    <w:rsid w:val="00241DBE"/>
    <w:rsid w:val="00243075"/>
    <w:rsid w:val="0024429E"/>
    <w:rsid w:val="00244CB3"/>
    <w:rsid w:val="002460BF"/>
    <w:rsid w:val="00252956"/>
    <w:rsid w:val="00254D25"/>
    <w:rsid w:val="002556AC"/>
    <w:rsid w:val="00276A92"/>
    <w:rsid w:val="00287935"/>
    <w:rsid w:val="00296E8D"/>
    <w:rsid w:val="002D7379"/>
    <w:rsid w:val="002F0D1E"/>
    <w:rsid w:val="002F67F3"/>
    <w:rsid w:val="003148A9"/>
    <w:rsid w:val="003175B4"/>
    <w:rsid w:val="00320A1F"/>
    <w:rsid w:val="00341CEB"/>
    <w:rsid w:val="003422DE"/>
    <w:rsid w:val="003450C2"/>
    <w:rsid w:val="00376DED"/>
    <w:rsid w:val="00382F89"/>
    <w:rsid w:val="0039063B"/>
    <w:rsid w:val="00393289"/>
    <w:rsid w:val="00394FB5"/>
    <w:rsid w:val="0039762C"/>
    <w:rsid w:val="003A00EF"/>
    <w:rsid w:val="003B12D3"/>
    <w:rsid w:val="003B2760"/>
    <w:rsid w:val="003B458B"/>
    <w:rsid w:val="003D2D1B"/>
    <w:rsid w:val="003D7EA0"/>
    <w:rsid w:val="003F2E6E"/>
    <w:rsid w:val="003F4454"/>
    <w:rsid w:val="003F7FE0"/>
    <w:rsid w:val="004012C1"/>
    <w:rsid w:val="004163BC"/>
    <w:rsid w:val="00431290"/>
    <w:rsid w:val="00437F28"/>
    <w:rsid w:val="00443945"/>
    <w:rsid w:val="00452BB8"/>
    <w:rsid w:val="004543E3"/>
    <w:rsid w:val="00470AE1"/>
    <w:rsid w:val="004714CE"/>
    <w:rsid w:val="0047592E"/>
    <w:rsid w:val="00483330"/>
    <w:rsid w:val="00486C9C"/>
    <w:rsid w:val="00493DCC"/>
    <w:rsid w:val="004A5674"/>
    <w:rsid w:val="004C3D1A"/>
    <w:rsid w:val="004D51BF"/>
    <w:rsid w:val="004F42CF"/>
    <w:rsid w:val="004F5CDE"/>
    <w:rsid w:val="00505141"/>
    <w:rsid w:val="00512BE8"/>
    <w:rsid w:val="005170B3"/>
    <w:rsid w:val="00527253"/>
    <w:rsid w:val="00535656"/>
    <w:rsid w:val="005465BF"/>
    <w:rsid w:val="0055036C"/>
    <w:rsid w:val="0055050E"/>
    <w:rsid w:val="0056051E"/>
    <w:rsid w:val="005831BC"/>
    <w:rsid w:val="00590BEF"/>
    <w:rsid w:val="005968EC"/>
    <w:rsid w:val="00597D61"/>
    <w:rsid w:val="005A7048"/>
    <w:rsid w:val="005B61DD"/>
    <w:rsid w:val="005D1FD9"/>
    <w:rsid w:val="005D36F4"/>
    <w:rsid w:val="006067DB"/>
    <w:rsid w:val="00617FBE"/>
    <w:rsid w:val="006232FB"/>
    <w:rsid w:val="00625939"/>
    <w:rsid w:val="00631634"/>
    <w:rsid w:val="0063485D"/>
    <w:rsid w:val="00640CE5"/>
    <w:rsid w:val="00642833"/>
    <w:rsid w:val="00656C30"/>
    <w:rsid w:val="00660812"/>
    <w:rsid w:val="0066408A"/>
    <w:rsid w:val="006770CF"/>
    <w:rsid w:val="006820FA"/>
    <w:rsid w:val="006A36E9"/>
    <w:rsid w:val="006A4936"/>
    <w:rsid w:val="006B6D20"/>
    <w:rsid w:val="006C2953"/>
    <w:rsid w:val="006C4D0B"/>
    <w:rsid w:val="006D3091"/>
    <w:rsid w:val="006E1128"/>
    <w:rsid w:val="006E1986"/>
    <w:rsid w:val="006E5731"/>
    <w:rsid w:val="006E7F15"/>
    <w:rsid w:val="006F20EA"/>
    <w:rsid w:val="007043C4"/>
    <w:rsid w:val="0073639A"/>
    <w:rsid w:val="00736EAF"/>
    <w:rsid w:val="00741381"/>
    <w:rsid w:val="00742970"/>
    <w:rsid w:val="00746DDD"/>
    <w:rsid w:val="00747610"/>
    <w:rsid w:val="00747CDA"/>
    <w:rsid w:val="00763F7A"/>
    <w:rsid w:val="007643A9"/>
    <w:rsid w:val="00774ABF"/>
    <w:rsid w:val="00785596"/>
    <w:rsid w:val="00795343"/>
    <w:rsid w:val="00797425"/>
    <w:rsid w:val="007A1376"/>
    <w:rsid w:val="007A4458"/>
    <w:rsid w:val="007A58CD"/>
    <w:rsid w:val="007A6A72"/>
    <w:rsid w:val="007A7034"/>
    <w:rsid w:val="007B5EAE"/>
    <w:rsid w:val="007E0280"/>
    <w:rsid w:val="007E428E"/>
    <w:rsid w:val="007E5CEF"/>
    <w:rsid w:val="007E6298"/>
    <w:rsid w:val="007F0F85"/>
    <w:rsid w:val="007F32DE"/>
    <w:rsid w:val="00817E79"/>
    <w:rsid w:val="008218C3"/>
    <w:rsid w:val="00824835"/>
    <w:rsid w:val="00833325"/>
    <w:rsid w:val="00837252"/>
    <w:rsid w:val="0084076C"/>
    <w:rsid w:val="0084132F"/>
    <w:rsid w:val="00850697"/>
    <w:rsid w:val="008516D5"/>
    <w:rsid w:val="008610A7"/>
    <w:rsid w:val="0088095A"/>
    <w:rsid w:val="008862B0"/>
    <w:rsid w:val="008867B8"/>
    <w:rsid w:val="008938D0"/>
    <w:rsid w:val="008B1077"/>
    <w:rsid w:val="008B7F52"/>
    <w:rsid w:val="008D09E7"/>
    <w:rsid w:val="008D5298"/>
    <w:rsid w:val="008F0C92"/>
    <w:rsid w:val="008F77BE"/>
    <w:rsid w:val="009102AF"/>
    <w:rsid w:val="0091566D"/>
    <w:rsid w:val="009162DC"/>
    <w:rsid w:val="00920ED5"/>
    <w:rsid w:val="00935CF5"/>
    <w:rsid w:val="00952D62"/>
    <w:rsid w:val="00956ECB"/>
    <w:rsid w:val="00963B39"/>
    <w:rsid w:val="009705E7"/>
    <w:rsid w:val="009722C3"/>
    <w:rsid w:val="00993D19"/>
    <w:rsid w:val="009967DF"/>
    <w:rsid w:val="009C1A24"/>
    <w:rsid w:val="009D0DDC"/>
    <w:rsid w:val="009E5BAA"/>
    <w:rsid w:val="009F7B3A"/>
    <w:rsid w:val="00A00447"/>
    <w:rsid w:val="00A1195F"/>
    <w:rsid w:val="00A23657"/>
    <w:rsid w:val="00A247F8"/>
    <w:rsid w:val="00A27840"/>
    <w:rsid w:val="00A27AC1"/>
    <w:rsid w:val="00A35853"/>
    <w:rsid w:val="00A3669A"/>
    <w:rsid w:val="00A55287"/>
    <w:rsid w:val="00A71C56"/>
    <w:rsid w:val="00A82C17"/>
    <w:rsid w:val="00A849AF"/>
    <w:rsid w:val="00A9677B"/>
    <w:rsid w:val="00AA3008"/>
    <w:rsid w:val="00AA3D03"/>
    <w:rsid w:val="00AA519D"/>
    <w:rsid w:val="00AA7AEC"/>
    <w:rsid w:val="00AB2865"/>
    <w:rsid w:val="00AD6E51"/>
    <w:rsid w:val="00AE257A"/>
    <w:rsid w:val="00AF231C"/>
    <w:rsid w:val="00B02FA1"/>
    <w:rsid w:val="00B0493E"/>
    <w:rsid w:val="00B05E50"/>
    <w:rsid w:val="00B2396E"/>
    <w:rsid w:val="00B25AD7"/>
    <w:rsid w:val="00B92472"/>
    <w:rsid w:val="00BA0017"/>
    <w:rsid w:val="00BA51EC"/>
    <w:rsid w:val="00BB1658"/>
    <w:rsid w:val="00BC0144"/>
    <w:rsid w:val="00BD17AC"/>
    <w:rsid w:val="00BD5B29"/>
    <w:rsid w:val="00BE4D0E"/>
    <w:rsid w:val="00BE7EE3"/>
    <w:rsid w:val="00BF34F1"/>
    <w:rsid w:val="00BF6EC0"/>
    <w:rsid w:val="00C076A6"/>
    <w:rsid w:val="00C206E1"/>
    <w:rsid w:val="00C232AB"/>
    <w:rsid w:val="00C24F2E"/>
    <w:rsid w:val="00C258C8"/>
    <w:rsid w:val="00C34C73"/>
    <w:rsid w:val="00C3638C"/>
    <w:rsid w:val="00C509FC"/>
    <w:rsid w:val="00C553AD"/>
    <w:rsid w:val="00C603D7"/>
    <w:rsid w:val="00C7257B"/>
    <w:rsid w:val="00C9685D"/>
    <w:rsid w:val="00C96D4D"/>
    <w:rsid w:val="00CC52EC"/>
    <w:rsid w:val="00CC6AD3"/>
    <w:rsid w:val="00CF27FC"/>
    <w:rsid w:val="00D0557B"/>
    <w:rsid w:val="00D16C1A"/>
    <w:rsid w:val="00D172CF"/>
    <w:rsid w:val="00D34EFC"/>
    <w:rsid w:val="00D41A21"/>
    <w:rsid w:val="00D56EA3"/>
    <w:rsid w:val="00D611BE"/>
    <w:rsid w:val="00D64C06"/>
    <w:rsid w:val="00D64EC3"/>
    <w:rsid w:val="00D84A84"/>
    <w:rsid w:val="00D864CC"/>
    <w:rsid w:val="00DB195C"/>
    <w:rsid w:val="00DB4FC1"/>
    <w:rsid w:val="00DC0C33"/>
    <w:rsid w:val="00DD25A9"/>
    <w:rsid w:val="00DD2E1E"/>
    <w:rsid w:val="00DE4649"/>
    <w:rsid w:val="00DE76E9"/>
    <w:rsid w:val="00DF3BA2"/>
    <w:rsid w:val="00E02410"/>
    <w:rsid w:val="00E0634E"/>
    <w:rsid w:val="00E1336B"/>
    <w:rsid w:val="00E33B42"/>
    <w:rsid w:val="00E4484F"/>
    <w:rsid w:val="00E61C2F"/>
    <w:rsid w:val="00E636BF"/>
    <w:rsid w:val="00E71A03"/>
    <w:rsid w:val="00E72CCC"/>
    <w:rsid w:val="00E80500"/>
    <w:rsid w:val="00E86AD0"/>
    <w:rsid w:val="00E973BE"/>
    <w:rsid w:val="00EC04DF"/>
    <w:rsid w:val="00EC05E3"/>
    <w:rsid w:val="00ED0FFD"/>
    <w:rsid w:val="00EE63A1"/>
    <w:rsid w:val="00EF316E"/>
    <w:rsid w:val="00EF3D98"/>
    <w:rsid w:val="00F024FC"/>
    <w:rsid w:val="00F06A6A"/>
    <w:rsid w:val="00F112C0"/>
    <w:rsid w:val="00F36366"/>
    <w:rsid w:val="00F568E6"/>
    <w:rsid w:val="00F705D5"/>
    <w:rsid w:val="00F75BE8"/>
    <w:rsid w:val="00F8325C"/>
    <w:rsid w:val="00FA3068"/>
    <w:rsid w:val="00FB2E99"/>
    <w:rsid w:val="00FB59A2"/>
    <w:rsid w:val="00FC031C"/>
    <w:rsid w:val="00FC1A9F"/>
    <w:rsid w:val="00FD279F"/>
    <w:rsid w:val="00FD67D1"/>
    <w:rsid w:val="00FF54BE"/>
    <w:rsid w:val="01532E60"/>
    <w:rsid w:val="01C9120F"/>
    <w:rsid w:val="03A81E16"/>
    <w:rsid w:val="04624686"/>
    <w:rsid w:val="057F6DC9"/>
    <w:rsid w:val="06905732"/>
    <w:rsid w:val="06BE6445"/>
    <w:rsid w:val="09E33DCA"/>
    <w:rsid w:val="0A9A6B7F"/>
    <w:rsid w:val="0CA82AC4"/>
    <w:rsid w:val="0E4B63E2"/>
    <w:rsid w:val="0F0A1DF9"/>
    <w:rsid w:val="10AE6120"/>
    <w:rsid w:val="11437FDD"/>
    <w:rsid w:val="11A83E70"/>
    <w:rsid w:val="12B46304"/>
    <w:rsid w:val="142F15AD"/>
    <w:rsid w:val="148B75BC"/>
    <w:rsid w:val="14AF1479"/>
    <w:rsid w:val="1582093B"/>
    <w:rsid w:val="168460D8"/>
    <w:rsid w:val="18E32C3E"/>
    <w:rsid w:val="19134A9B"/>
    <w:rsid w:val="1A3A7ECE"/>
    <w:rsid w:val="1BB47375"/>
    <w:rsid w:val="1BE3639A"/>
    <w:rsid w:val="1D3E230B"/>
    <w:rsid w:val="1DFD108C"/>
    <w:rsid w:val="1E4D585F"/>
    <w:rsid w:val="1F34435E"/>
    <w:rsid w:val="1FE873B2"/>
    <w:rsid w:val="209357F1"/>
    <w:rsid w:val="20A41639"/>
    <w:rsid w:val="216D64F7"/>
    <w:rsid w:val="23530E2B"/>
    <w:rsid w:val="235E45EF"/>
    <w:rsid w:val="246C7F3E"/>
    <w:rsid w:val="24A556D0"/>
    <w:rsid w:val="25461841"/>
    <w:rsid w:val="25577F9C"/>
    <w:rsid w:val="26467BC7"/>
    <w:rsid w:val="28AF6D22"/>
    <w:rsid w:val="28D057FE"/>
    <w:rsid w:val="295B1778"/>
    <w:rsid w:val="2A853E23"/>
    <w:rsid w:val="2B020403"/>
    <w:rsid w:val="2B7663F5"/>
    <w:rsid w:val="2B8101D0"/>
    <w:rsid w:val="2C665AE5"/>
    <w:rsid w:val="2D692244"/>
    <w:rsid w:val="2D844819"/>
    <w:rsid w:val="2DC10CE8"/>
    <w:rsid w:val="2DD52A24"/>
    <w:rsid w:val="2E4C209F"/>
    <w:rsid w:val="2F565974"/>
    <w:rsid w:val="305D2645"/>
    <w:rsid w:val="308C2B9D"/>
    <w:rsid w:val="326170DF"/>
    <w:rsid w:val="340C668B"/>
    <w:rsid w:val="34187305"/>
    <w:rsid w:val="341E62CE"/>
    <w:rsid w:val="35956011"/>
    <w:rsid w:val="363E7C07"/>
    <w:rsid w:val="366C4B34"/>
    <w:rsid w:val="36C86A94"/>
    <w:rsid w:val="382F4FD4"/>
    <w:rsid w:val="38B05B5E"/>
    <w:rsid w:val="39007C46"/>
    <w:rsid w:val="3C472D40"/>
    <w:rsid w:val="3CF04064"/>
    <w:rsid w:val="3CFD60B9"/>
    <w:rsid w:val="3FF200B1"/>
    <w:rsid w:val="40D519B8"/>
    <w:rsid w:val="40F704A4"/>
    <w:rsid w:val="42B555FD"/>
    <w:rsid w:val="44270FE3"/>
    <w:rsid w:val="44FF48D5"/>
    <w:rsid w:val="453F01E4"/>
    <w:rsid w:val="45AD3585"/>
    <w:rsid w:val="4683508A"/>
    <w:rsid w:val="4844121F"/>
    <w:rsid w:val="489C4B0F"/>
    <w:rsid w:val="4942590D"/>
    <w:rsid w:val="49AE38A5"/>
    <w:rsid w:val="49DF72DB"/>
    <w:rsid w:val="4B6638D4"/>
    <w:rsid w:val="4B910E35"/>
    <w:rsid w:val="4C053274"/>
    <w:rsid w:val="4CE42F8A"/>
    <w:rsid w:val="4F8537C2"/>
    <w:rsid w:val="5080549C"/>
    <w:rsid w:val="509A472B"/>
    <w:rsid w:val="514E2DFA"/>
    <w:rsid w:val="52A32E2E"/>
    <w:rsid w:val="55121A78"/>
    <w:rsid w:val="554851CC"/>
    <w:rsid w:val="55A726C6"/>
    <w:rsid w:val="56E30533"/>
    <w:rsid w:val="571961BE"/>
    <w:rsid w:val="572172AD"/>
    <w:rsid w:val="5B994A7A"/>
    <w:rsid w:val="5C62522F"/>
    <w:rsid w:val="5DDA2B31"/>
    <w:rsid w:val="5F2E65C5"/>
    <w:rsid w:val="5FA647F3"/>
    <w:rsid w:val="60256EF4"/>
    <w:rsid w:val="60A76A75"/>
    <w:rsid w:val="63616199"/>
    <w:rsid w:val="63AC7512"/>
    <w:rsid w:val="667F18FA"/>
    <w:rsid w:val="684109A1"/>
    <w:rsid w:val="684856D7"/>
    <w:rsid w:val="692D5480"/>
    <w:rsid w:val="69A668E3"/>
    <w:rsid w:val="6C356D13"/>
    <w:rsid w:val="6DDB2AEC"/>
    <w:rsid w:val="6EBA3E17"/>
    <w:rsid w:val="6F4D07E7"/>
    <w:rsid w:val="6FF2313D"/>
    <w:rsid w:val="70052532"/>
    <w:rsid w:val="70660DD2"/>
    <w:rsid w:val="711164E0"/>
    <w:rsid w:val="71BB3492"/>
    <w:rsid w:val="735D448A"/>
    <w:rsid w:val="73DD7F34"/>
    <w:rsid w:val="74D3353D"/>
    <w:rsid w:val="762A7AD4"/>
    <w:rsid w:val="7B0B34BB"/>
    <w:rsid w:val="7CFE5817"/>
    <w:rsid w:val="7E11183D"/>
    <w:rsid w:val="7F00054D"/>
    <w:rsid w:val="7FA81C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nhideWhenUsed="0" w:uiPriority="0" w:semiHidden="0" w:name="Body Text First Indent 2"/>
    <w:lsdException w:uiPriority="99" w:name="Note Heading"/>
    <w:lsdException w:uiPriority="99" w:name="Body Text 2"/>
    <w:lsdException w:qFormat="1"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spacing w:after="160" w:line="312" w:lineRule="auto"/>
    </w:pPr>
    <w:rPr>
      <w:rFonts w:asciiTheme="minorHAnsi" w:hAnsiTheme="minorHAnsi" w:eastAsiaTheme="minorEastAsia" w:cstheme="minorBidi"/>
      <w:sz w:val="21"/>
      <w:szCs w:val="21"/>
      <w:lang w:val="en-US" w:eastAsia="zh-CN" w:bidi="ar-SA"/>
    </w:rPr>
  </w:style>
  <w:style w:type="paragraph" w:styleId="2">
    <w:name w:val="heading 1"/>
    <w:basedOn w:val="1"/>
    <w:next w:val="1"/>
    <w:link w:val="39"/>
    <w:autoRedefine/>
    <w:qFormat/>
    <w:uiPriority w:val="9"/>
    <w:pPr>
      <w:keepNext/>
      <w:keepLines/>
      <w:pBdr>
        <w:left w:val="single" w:color="ED7D31" w:themeColor="accent2" w:sz="12" w:space="12"/>
      </w:pBdr>
      <w:spacing w:before="80" w:after="80" w:line="240" w:lineRule="auto"/>
      <w:outlineLvl w:val="0"/>
    </w:pPr>
    <w:rPr>
      <w:rFonts w:asciiTheme="majorHAnsi" w:hAnsiTheme="majorHAnsi" w:eastAsiaTheme="majorEastAsia" w:cstheme="majorBidi"/>
      <w:caps/>
      <w:spacing w:val="10"/>
      <w:sz w:val="36"/>
      <w:szCs w:val="36"/>
    </w:rPr>
  </w:style>
  <w:style w:type="paragraph" w:styleId="3">
    <w:name w:val="heading 2"/>
    <w:basedOn w:val="1"/>
    <w:next w:val="1"/>
    <w:link w:val="41"/>
    <w:autoRedefine/>
    <w:semiHidden/>
    <w:unhideWhenUsed/>
    <w:qFormat/>
    <w:uiPriority w:val="9"/>
    <w:pPr>
      <w:keepNext/>
      <w:keepLines/>
      <w:spacing w:before="120" w:after="0" w:line="240" w:lineRule="auto"/>
      <w:outlineLvl w:val="1"/>
    </w:pPr>
    <w:rPr>
      <w:rFonts w:asciiTheme="majorHAnsi" w:hAnsiTheme="majorHAnsi" w:eastAsiaTheme="majorEastAsia" w:cstheme="majorBidi"/>
      <w:sz w:val="36"/>
      <w:szCs w:val="36"/>
    </w:rPr>
  </w:style>
  <w:style w:type="paragraph" w:styleId="4">
    <w:name w:val="heading 3"/>
    <w:basedOn w:val="1"/>
    <w:next w:val="1"/>
    <w:link w:val="47"/>
    <w:autoRedefine/>
    <w:semiHidden/>
    <w:unhideWhenUsed/>
    <w:qFormat/>
    <w:uiPriority w:val="9"/>
    <w:pPr>
      <w:keepNext/>
      <w:keepLines/>
      <w:spacing w:before="80" w:after="0" w:line="240" w:lineRule="auto"/>
      <w:outlineLvl w:val="2"/>
    </w:pPr>
    <w:rPr>
      <w:rFonts w:asciiTheme="majorHAnsi" w:hAnsiTheme="majorHAnsi" w:eastAsiaTheme="majorEastAsia" w:cstheme="majorBidi"/>
      <w:caps/>
      <w:sz w:val="28"/>
      <w:szCs w:val="28"/>
    </w:rPr>
  </w:style>
  <w:style w:type="paragraph" w:styleId="5">
    <w:name w:val="heading 4"/>
    <w:basedOn w:val="1"/>
    <w:next w:val="1"/>
    <w:link w:val="49"/>
    <w:autoRedefine/>
    <w:semiHidden/>
    <w:unhideWhenUsed/>
    <w:qFormat/>
    <w:uiPriority w:val="9"/>
    <w:pPr>
      <w:keepNext/>
      <w:keepLines/>
      <w:spacing w:before="80" w:after="0" w:line="240" w:lineRule="auto"/>
      <w:outlineLvl w:val="3"/>
    </w:pPr>
    <w:rPr>
      <w:rFonts w:asciiTheme="majorHAnsi" w:hAnsiTheme="majorHAnsi" w:eastAsiaTheme="majorEastAsia" w:cstheme="majorBidi"/>
      <w:i/>
      <w:iCs/>
      <w:sz w:val="28"/>
      <w:szCs w:val="28"/>
    </w:rPr>
  </w:style>
  <w:style w:type="paragraph" w:styleId="6">
    <w:name w:val="heading 5"/>
    <w:basedOn w:val="1"/>
    <w:next w:val="1"/>
    <w:link w:val="54"/>
    <w:autoRedefine/>
    <w:semiHidden/>
    <w:unhideWhenUsed/>
    <w:qFormat/>
    <w:uiPriority w:val="9"/>
    <w:pPr>
      <w:keepNext/>
      <w:keepLines/>
      <w:spacing w:before="80" w:after="0" w:line="240" w:lineRule="auto"/>
      <w:outlineLvl w:val="4"/>
    </w:pPr>
    <w:rPr>
      <w:rFonts w:asciiTheme="majorHAnsi" w:hAnsiTheme="majorHAnsi" w:eastAsiaTheme="majorEastAsia" w:cstheme="majorBidi"/>
      <w:sz w:val="24"/>
      <w:szCs w:val="24"/>
    </w:rPr>
  </w:style>
  <w:style w:type="paragraph" w:styleId="7">
    <w:name w:val="heading 6"/>
    <w:basedOn w:val="1"/>
    <w:next w:val="1"/>
    <w:link w:val="55"/>
    <w:autoRedefine/>
    <w:semiHidden/>
    <w:unhideWhenUsed/>
    <w:qFormat/>
    <w:uiPriority w:val="9"/>
    <w:pPr>
      <w:keepNext/>
      <w:keepLines/>
      <w:spacing w:before="80" w:after="0" w:line="240" w:lineRule="auto"/>
      <w:outlineLvl w:val="5"/>
    </w:pPr>
    <w:rPr>
      <w:rFonts w:asciiTheme="majorHAnsi" w:hAnsiTheme="majorHAnsi" w:eastAsiaTheme="majorEastAsia" w:cstheme="majorBidi"/>
      <w:i/>
      <w:iCs/>
      <w:sz w:val="24"/>
      <w:szCs w:val="24"/>
    </w:rPr>
  </w:style>
  <w:style w:type="paragraph" w:styleId="8">
    <w:name w:val="heading 7"/>
    <w:basedOn w:val="1"/>
    <w:next w:val="1"/>
    <w:link w:val="56"/>
    <w:autoRedefine/>
    <w:semiHidden/>
    <w:unhideWhenUsed/>
    <w:qFormat/>
    <w:uiPriority w:val="9"/>
    <w:pPr>
      <w:keepNext/>
      <w:keepLines/>
      <w:spacing w:before="80" w:after="0" w:line="240" w:lineRule="auto"/>
      <w:outlineLvl w:val="6"/>
    </w:pPr>
    <w:rPr>
      <w:rFonts w:asciiTheme="majorHAnsi" w:hAnsiTheme="majorHAnsi" w:eastAsiaTheme="majorEastAsia" w:cstheme="majorBidi"/>
      <w:color w:val="595959" w:themeColor="text1" w:themeTint="A6"/>
      <w:sz w:val="24"/>
      <w:szCs w:val="24"/>
      <w14:textFill>
        <w14:solidFill>
          <w14:schemeClr w14:val="tx1">
            <w14:lumMod w14:val="65000"/>
            <w14:lumOff w14:val="35000"/>
          </w14:schemeClr>
        </w14:solidFill>
      </w14:textFill>
    </w:rPr>
  </w:style>
  <w:style w:type="paragraph" w:styleId="9">
    <w:name w:val="heading 8"/>
    <w:basedOn w:val="1"/>
    <w:next w:val="1"/>
    <w:link w:val="57"/>
    <w:autoRedefine/>
    <w:semiHidden/>
    <w:unhideWhenUsed/>
    <w:qFormat/>
    <w:uiPriority w:val="9"/>
    <w:pPr>
      <w:keepNext/>
      <w:keepLines/>
      <w:spacing w:before="80" w:after="0" w:line="240" w:lineRule="auto"/>
      <w:outlineLvl w:val="7"/>
    </w:pPr>
    <w:rPr>
      <w:rFonts w:asciiTheme="majorHAnsi" w:hAnsiTheme="majorHAnsi" w:eastAsiaTheme="majorEastAsia" w:cstheme="majorBidi"/>
      <w:caps/>
    </w:rPr>
  </w:style>
  <w:style w:type="paragraph" w:styleId="10">
    <w:name w:val="heading 9"/>
    <w:basedOn w:val="1"/>
    <w:next w:val="1"/>
    <w:link w:val="58"/>
    <w:autoRedefine/>
    <w:semiHidden/>
    <w:unhideWhenUsed/>
    <w:qFormat/>
    <w:uiPriority w:val="9"/>
    <w:pPr>
      <w:keepNext/>
      <w:keepLines/>
      <w:spacing w:before="80" w:after="0" w:line="240" w:lineRule="auto"/>
      <w:outlineLvl w:val="8"/>
    </w:pPr>
    <w:rPr>
      <w:rFonts w:asciiTheme="majorHAnsi" w:hAnsiTheme="majorHAnsi" w:eastAsiaTheme="majorEastAsia" w:cstheme="majorBidi"/>
      <w:i/>
      <w:iCs/>
      <w:caps/>
    </w:rPr>
  </w:style>
  <w:style w:type="character" w:default="1" w:styleId="31">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11">
    <w:name w:val="caption"/>
    <w:basedOn w:val="1"/>
    <w:next w:val="1"/>
    <w:autoRedefine/>
    <w:semiHidden/>
    <w:unhideWhenUsed/>
    <w:qFormat/>
    <w:uiPriority w:val="35"/>
    <w:pPr>
      <w:spacing w:line="240" w:lineRule="auto"/>
    </w:pPr>
    <w:rPr>
      <w:b/>
      <w:bCs/>
      <w:color w:val="ED7D31" w:themeColor="accent2"/>
      <w:spacing w:val="10"/>
      <w:sz w:val="16"/>
      <w:szCs w:val="16"/>
      <w14:textFill>
        <w14:solidFill>
          <w14:schemeClr w14:val="accent2"/>
        </w14:solidFill>
      </w14:textFill>
    </w:rPr>
  </w:style>
  <w:style w:type="paragraph" w:styleId="12">
    <w:name w:val="annotation text"/>
    <w:basedOn w:val="1"/>
    <w:qFormat/>
    <w:uiPriority w:val="0"/>
    <w:pPr>
      <w:widowControl/>
      <w:spacing w:after="160" w:line="312" w:lineRule="auto"/>
      <w:jc w:val="left"/>
    </w:pPr>
    <w:rPr>
      <w:rFonts w:asciiTheme="minorHAnsi" w:hAnsiTheme="minorHAnsi" w:eastAsiaTheme="minorEastAsia" w:cstheme="minorBidi"/>
      <w:kern w:val="0"/>
      <w:sz w:val="21"/>
      <w:szCs w:val="21"/>
    </w:rPr>
  </w:style>
  <w:style w:type="paragraph" w:styleId="13">
    <w:name w:val="Body Text 3"/>
    <w:basedOn w:val="1"/>
    <w:link w:val="50"/>
    <w:autoRedefine/>
    <w:semiHidden/>
    <w:unhideWhenUsed/>
    <w:qFormat/>
    <w:uiPriority w:val="99"/>
    <w:pPr>
      <w:spacing w:after="120"/>
    </w:pPr>
    <w:rPr>
      <w:sz w:val="16"/>
      <w:szCs w:val="16"/>
    </w:rPr>
  </w:style>
  <w:style w:type="paragraph" w:styleId="14">
    <w:name w:val="Body Text"/>
    <w:basedOn w:val="1"/>
    <w:link w:val="42"/>
    <w:autoRedefine/>
    <w:qFormat/>
    <w:uiPriority w:val="1"/>
    <w:rPr>
      <w:rFonts w:ascii="宋体" w:hAnsi="Arial"/>
      <w:sz w:val="28"/>
    </w:rPr>
  </w:style>
  <w:style w:type="paragraph" w:styleId="15">
    <w:name w:val="Body Text Indent"/>
    <w:basedOn w:val="1"/>
    <w:next w:val="16"/>
    <w:link w:val="46"/>
    <w:autoRedefine/>
    <w:unhideWhenUsed/>
    <w:qFormat/>
    <w:uiPriority w:val="99"/>
    <w:pPr>
      <w:spacing w:after="120"/>
      <w:ind w:left="420" w:leftChars="200"/>
    </w:pPr>
  </w:style>
  <w:style w:type="paragraph" w:styleId="16">
    <w:name w:val="envelope return"/>
    <w:basedOn w:val="1"/>
    <w:autoRedefine/>
    <w:qFormat/>
    <w:uiPriority w:val="0"/>
    <w:rPr>
      <w:sz w:val="22"/>
      <w:szCs w:val="20"/>
      <w:lang w:val="en-GB" w:eastAsia="en-US"/>
    </w:rPr>
  </w:style>
  <w:style w:type="paragraph" w:styleId="17">
    <w:name w:val="toc 3"/>
    <w:basedOn w:val="1"/>
    <w:next w:val="1"/>
    <w:autoRedefine/>
    <w:unhideWhenUsed/>
    <w:qFormat/>
    <w:uiPriority w:val="39"/>
    <w:pPr>
      <w:ind w:left="840" w:leftChars="400"/>
    </w:pPr>
  </w:style>
  <w:style w:type="paragraph" w:styleId="18">
    <w:name w:val="Plain Text"/>
    <w:basedOn w:val="1"/>
    <w:link w:val="48"/>
    <w:autoRedefine/>
    <w:qFormat/>
    <w:uiPriority w:val="0"/>
    <w:rPr>
      <w:rFonts w:ascii="宋体" w:hAnsi="Courier New"/>
    </w:rPr>
  </w:style>
  <w:style w:type="paragraph" w:styleId="19">
    <w:name w:val="Date"/>
    <w:basedOn w:val="1"/>
    <w:next w:val="1"/>
    <w:link w:val="51"/>
    <w:autoRedefine/>
    <w:qFormat/>
    <w:uiPriority w:val="0"/>
    <w:rPr>
      <w:b/>
      <w:sz w:val="28"/>
    </w:rPr>
  </w:style>
  <w:style w:type="paragraph" w:styleId="20">
    <w:name w:val="footer"/>
    <w:basedOn w:val="1"/>
    <w:link w:val="38"/>
    <w:autoRedefine/>
    <w:unhideWhenUsed/>
    <w:qFormat/>
    <w:uiPriority w:val="99"/>
    <w:pPr>
      <w:tabs>
        <w:tab w:val="center" w:pos="4153"/>
        <w:tab w:val="right" w:pos="8306"/>
      </w:tabs>
      <w:snapToGrid w:val="0"/>
    </w:pPr>
    <w:rPr>
      <w:sz w:val="18"/>
      <w:szCs w:val="18"/>
    </w:rPr>
  </w:style>
  <w:style w:type="paragraph" w:styleId="21">
    <w:name w:val="header"/>
    <w:basedOn w:val="1"/>
    <w:link w:val="37"/>
    <w:autoRedefine/>
    <w:unhideWhenUsed/>
    <w:qFormat/>
    <w:uiPriority w:val="0"/>
    <w:pPr>
      <w:tabs>
        <w:tab w:val="center" w:pos="4153"/>
        <w:tab w:val="right" w:pos="8306"/>
      </w:tabs>
      <w:snapToGrid w:val="0"/>
      <w:jc w:val="center"/>
    </w:pPr>
    <w:rPr>
      <w:sz w:val="18"/>
      <w:szCs w:val="18"/>
    </w:rPr>
  </w:style>
  <w:style w:type="paragraph" w:styleId="22">
    <w:name w:val="toc 1"/>
    <w:basedOn w:val="1"/>
    <w:next w:val="1"/>
    <w:autoRedefine/>
    <w:unhideWhenUsed/>
    <w:qFormat/>
    <w:uiPriority w:val="39"/>
  </w:style>
  <w:style w:type="paragraph" w:styleId="23">
    <w:name w:val="Subtitle"/>
    <w:basedOn w:val="1"/>
    <w:next w:val="1"/>
    <w:link w:val="60"/>
    <w:autoRedefine/>
    <w:qFormat/>
    <w:uiPriority w:val="11"/>
    <w:pPr>
      <w:spacing w:after="240"/>
    </w:pPr>
    <w:rPr>
      <w:color w:val="000000" w:themeColor="text1"/>
      <w:sz w:val="24"/>
      <w:szCs w:val="24"/>
      <w14:textFill>
        <w14:solidFill>
          <w14:schemeClr w14:val="tx1"/>
        </w14:solidFill>
      </w14:textFill>
    </w:rPr>
  </w:style>
  <w:style w:type="paragraph" w:styleId="24">
    <w:name w:val="List"/>
    <w:basedOn w:val="1"/>
    <w:autoRedefine/>
    <w:qFormat/>
    <w:uiPriority w:val="0"/>
    <w:pPr>
      <w:ind w:left="200" w:hanging="200" w:hangingChars="200"/>
    </w:pPr>
    <w:rPr>
      <w:rFonts w:ascii="Calibri" w:hAnsi="Calibri"/>
      <w:szCs w:val="22"/>
    </w:rPr>
  </w:style>
  <w:style w:type="paragraph" w:styleId="25">
    <w:name w:val="toc 2"/>
    <w:basedOn w:val="1"/>
    <w:next w:val="1"/>
    <w:autoRedefine/>
    <w:unhideWhenUsed/>
    <w:qFormat/>
    <w:uiPriority w:val="39"/>
    <w:pPr>
      <w:ind w:left="420" w:leftChars="200"/>
    </w:pPr>
  </w:style>
  <w:style w:type="paragraph" w:styleId="26">
    <w:name w:val="Normal (Web)"/>
    <w:basedOn w:val="1"/>
    <w:autoRedefine/>
    <w:qFormat/>
    <w:uiPriority w:val="99"/>
    <w:pPr>
      <w:spacing w:before="100" w:beforeAutospacing="1" w:after="100" w:afterAutospacing="1"/>
    </w:pPr>
    <w:rPr>
      <w:rFonts w:ascii="宋体" w:hAnsi="宋体"/>
      <w:sz w:val="24"/>
    </w:rPr>
  </w:style>
  <w:style w:type="paragraph" w:styleId="27">
    <w:name w:val="Title"/>
    <w:basedOn w:val="1"/>
    <w:next w:val="1"/>
    <w:link w:val="59"/>
    <w:autoRedefine/>
    <w:qFormat/>
    <w:uiPriority w:val="10"/>
    <w:pPr>
      <w:spacing w:after="0" w:line="240" w:lineRule="auto"/>
      <w:contextualSpacing/>
    </w:pPr>
    <w:rPr>
      <w:rFonts w:asciiTheme="majorHAnsi" w:hAnsiTheme="majorHAnsi" w:eastAsiaTheme="majorEastAsia" w:cstheme="majorBidi"/>
      <w:caps/>
      <w:spacing w:val="40"/>
      <w:sz w:val="76"/>
      <w:szCs w:val="76"/>
    </w:rPr>
  </w:style>
  <w:style w:type="paragraph" w:styleId="28">
    <w:name w:val="Body Text First Indent 2"/>
    <w:basedOn w:val="15"/>
    <w:next w:val="24"/>
    <w:autoRedefine/>
    <w:qFormat/>
    <w:uiPriority w:val="0"/>
    <w:pPr>
      <w:spacing w:line="240" w:lineRule="auto"/>
    </w:pPr>
    <w:rPr>
      <w:rFonts w:ascii="Times New Roman" w:hAnsi="Times New Roman"/>
      <w:szCs w:val="20"/>
    </w:rPr>
  </w:style>
  <w:style w:type="table" w:styleId="30">
    <w:name w:val="Table Grid"/>
    <w:basedOn w:val="29"/>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Strong"/>
    <w:basedOn w:val="31"/>
    <w:autoRedefine/>
    <w:qFormat/>
    <w:uiPriority w:val="22"/>
    <w:rPr>
      <w:rFonts w:asciiTheme="minorHAnsi" w:hAnsiTheme="minorHAnsi" w:eastAsiaTheme="minorEastAsia" w:cstheme="minorBidi"/>
      <w:b/>
      <w:bCs/>
      <w:spacing w:val="0"/>
      <w:w w:val="100"/>
      <w:position w:val="0"/>
      <w:sz w:val="20"/>
      <w:szCs w:val="20"/>
    </w:rPr>
  </w:style>
  <w:style w:type="character" w:styleId="33">
    <w:name w:val="page number"/>
    <w:basedOn w:val="31"/>
    <w:autoRedefine/>
    <w:qFormat/>
    <w:uiPriority w:val="0"/>
  </w:style>
  <w:style w:type="character" w:styleId="34">
    <w:name w:val="Emphasis"/>
    <w:basedOn w:val="31"/>
    <w:autoRedefine/>
    <w:qFormat/>
    <w:uiPriority w:val="20"/>
    <w:rPr>
      <w:rFonts w:asciiTheme="minorHAnsi" w:hAnsiTheme="minorHAnsi" w:eastAsiaTheme="minorEastAsia" w:cstheme="minorBidi"/>
      <w:i/>
      <w:iCs/>
      <w:color w:val="C55A11" w:themeColor="accent2" w:themeShade="BF"/>
      <w:sz w:val="20"/>
      <w:szCs w:val="20"/>
    </w:rPr>
  </w:style>
  <w:style w:type="character" w:styleId="35">
    <w:name w:val="Hyperlink"/>
    <w:basedOn w:val="31"/>
    <w:autoRedefine/>
    <w:unhideWhenUsed/>
    <w:qFormat/>
    <w:uiPriority w:val="99"/>
    <w:rPr>
      <w:color w:val="0563C1" w:themeColor="hyperlink"/>
      <w:u w:val="single"/>
      <w14:textFill>
        <w14:solidFill>
          <w14:schemeClr w14:val="hlink"/>
        </w14:solidFill>
      </w14:textFill>
    </w:rPr>
  </w:style>
  <w:style w:type="character" w:styleId="36">
    <w:name w:val="annotation reference"/>
    <w:basedOn w:val="31"/>
    <w:qFormat/>
    <w:uiPriority w:val="0"/>
    <w:rPr>
      <w:sz w:val="21"/>
      <w:szCs w:val="21"/>
    </w:rPr>
  </w:style>
  <w:style w:type="character" w:customStyle="1" w:styleId="37">
    <w:name w:val="页眉 字符"/>
    <w:basedOn w:val="31"/>
    <w:link w:val="21"/>
    <w:autoRedefine/>
    <w:qFormat/>
    <w:uiPriority w:val="0"/>
    <w:rPr>
      <w:sz w:val="18"/>
      <w:szCs w:val="18"/>
    </w:rPr>
  </w:style>
  <w:style w:type="character" w:customStyle="1" w:styleId="38">
    <w:name w:val="页脚 字符"/>
    <w:basedOn w:val="31"/>
    <w:link w:val="20"/>
    <w:autoRedefine/>
    <w:qFormat/>
    <w:uiPriority w:val="99"/>
    <w:rPr>
      <w:sz w:val="18"/>
      <w:szCs w:val="18"/>
    </w:rPr>
  </w:style>
  <w:style w:type="character" w:customStyle="1" w:styleId="39">
    <w:name w:val="标题 1 字符"/>
    <w:basedOn w:val="31"/>
    <w:link w:val="2"/>
    <w:autoRedefine/>
    <w:qFormat/>
    <w:uiPriority w:val="9"/>
    <w:rPr>
      <w:rFonts w:asciiTheme="majorHAnsi" w:hAnsiTheme="majorHAnsi" w:eastAsiaTheme="majorEastAsia" w:cstheme="majorBidi"/>
      <w:caps/>
      <w:spacing w:val="10"/>
      <w:sz w:val="36"/>
      <w:szCs w:val="36"/>
    </w:rPr>
  </w:style>
  <w:style w:type="paragraph" w:styleId="40">
    <w:name w:val="List Paragraph"/>
    <w:basedOn w:val="1"/>
    <w:autoRedefine/>
    <w:qFormat/>
    <w:uiPriority w:val="34"/>
    <w:pPr>
      <w:ind w:firstLine="420" w:firstLineChars="200"/>
    </w:pPr>
  </w:style>
  <w:style w:type="character" w:customStyle="1" w:styleId="41">
    <w:name w:val="标题 2 字符"/>
    <w:basedOn w:val="31"/>
    <w:link w:val="3"/>
    <w:autoRedefine/>
    <w:semiHidden/>
    <w:qFormat/>
    <w:uiPriority w:val="9"/>
    <w:rPr>
      <w:rFonts w:asciiTheme="majorHAnsi" w:hAnsiTheme="majorHAnsi" w:eastAsiaTheme="majorEastAsia" w:cstheme="majorBidi"/>
      <w:sz w:val="36"/>
      <w:szCs w:val="36"/>
    </w:rPr>
  </w:style>
  <w:style w:type="character" w:customStyle="1" w:styleId="42">
    <w:name w:val="正文文本 字符"/>
    <w:basedOn w:val="31"/>
    <w:link w:val="14"/>
    <w:autoRedefine/>
    <w:qFormat/>
    <w:uiPriority w:val="0"/>
    <w:rPr>
      <w:rFonts w:ascii="宋体" w:hAnsi="Arial" w:eastAsia="宋体" w:cs="Times New Roman"/>
      <w:sz w:val="28"/>
      <w:szCs w:val="20"/>
      <w14:ligatures w14:val="none"/>
    </w:rPr>
  </w:style>
  <w:style w:type="paragraph" w:customStyle="1" w:styleId="43">
    <w:name w:val="D&amp;L"/>
    <w:basedOn w:val="21"/>
    <w:autoRedefine/>
    <w:qFormat/>
    <w:uiPriority w:val="0"/>
    <w:pPr>
      <w:pBdr>
        <w:bottom w:val="thinThickSmallGap" w:color="auto" w:sz="18" w:space="1"/>
      </w:pBdr>
      <w:adjustRightInd w:val="0"/>
      <w:snapToGrid/>
      <w:spacing w:line="240" w:lineRule="atLeast"/>
      <w:textAlignment w:val="baseline"/>
    </w:pPr>
    <w:rPr>
      <w:sz w:val="24"/>
      <w:szCs w:val="20"/>
    </w:rPr>
  </w:style>
  <w:style w:type="paragraph" w:customStyle="1" w:styleId="44">
    <w:name w:val="xl31"/>
    <w:basedOn w:val="1"/>
    <w:autoRedefine/>
    <w:qFormat/>
    <w:uiPriority w:val="0"/>
    <w:pPr>
      <w:spacing w:before="100" w:beforeAutospacing="1" w:after="100" w:afterAutospacing="1"/>
      <w:jc w:val="center"/>
    </w:pPr>
    <w:rPr>
      <w:rFonts w:ascii="宋体" w:hAnsi="宋体"/>
      <w:b/>
      <w:sz w:val="28"/>
    </w:rPr>
  </w:style>
  <w:style w:type="paragraph" w:customStyle="1" w:styleId="45">
    <w:name w:val="Char"/>
    <w:basedOn w:val="1"/>
    <w:autoRedefine/>
    <w:qFormat/>
    <w:uiPriority w:val="0"/>
    <w:rPr>
      <w:rFonts w:ascii="Tahoma" w:hAnsi="Tahoma"/>
      <w:sz w:val="24"/>
    </w:rPr>
  </w:style>
  <w:style w:type="character" w:customStyle="1" w:styleId="46">
    <w:name w:val="正文文本缩进 字符"/>
    <w:basedOn w:val="31"/>
    <w:link w:val="15"/>
    <w:autoRedefine/>
    <w:qFormat/>
    <w:uiPriority w:val="99"/>
    <w:rPr>
      <w:rFonts w:ascii="Times New Roman" w:hAnsi="Times New Roman" w:eastAsia="宋体" w:cs="Times New Roman"/>
      <w:szCs w:val="20"/>
      <w14:ligatures w14:val="none"/>
    </w:rPr>
  </w:style>
  <w:style w:type="character" w:customStyle="1" w:styleId="47">
    <w:name w:val="标题 3 字符"/>
    <w:basedOn w:val="31"/>
    <w:link w:val="4"/>
    <w:autoRedefine/>
    <w:semiHidden/>
    <w:qFormat/>
    <w:uiPriority w:val="9"/>
    <w:rPr>
      <w:rFonts w:asciiTheme="majorHAnsi" w:hAnsiTheme="majorHAnsi" w:eastAsiaTheme="majorEastAsia" w:cstheme="majorBidi"/>
      <w:caps/>
      <w:sz w:val="28"/>
      <w:szCs w:val="28"/>
    </w:rPr>
  </w:style>
  <w:style w:type="character" w:customStyle="1" w:styleId="48">
    <w:name w:val="纯文本 字符"/>
    <w:basedOn w:val="31"/>
    <w:link w:val="18"/>
    <w:autoRedefine/>
    <w:qFormat/>
    <w:uiPriority w:val="0"/>
    <w:rPr>
      <w:rFonts w:ascii="宋体" w:hAnsi="Courier New" w:eastAsia="宋体" w:cs="Times New Roman"/>
      <w:szCs w:val="20"/>
      <w14:ligatures w14:val="none"/>
    </w:rPr>
  </w:style>
  <w:style w:type="character" w:customStyle="1" w:styleId="49">
    <w:name w:val="标题 4 字符"/>
    <w:basedOn w:val="31"/>
    <w:link w:val="5"/>
    <w:autoRedefine/>
    <w:semiHidden/>
    <w:qFormat/>
    <w:uiPriority w:val="9"/>
    <w:rPr>
      <w:rFonts w:asciiTheme="majorHAnsi" w:hAnsiTheme="majorHAnsi" w:eastAsiaTheme="majorEastAsia" w:cstheme="majorBidi"/>
      <w:i/>
      <w:iCs/>
      <w:sz w:val="28"/>
      <w:szCs w:val="28"/>
    </w:rPr>
  </w:style>
  <w:style w:type="character" w:customStyle="1" w:styleId="50">
    <w:name w:val="正文文本 3 字符"/>
    <w:basedOn w:val="31"/>
    <w:link w:val="13"/>
    <w:autoRedefine/>
    <w:semiHidden/>
    <w:qFormat/>
    <w:uiPriority w:val="99"/>
    <w:rPr>
      <w:rFonts w:ascii="Times New Roman" w:hAnsi="Times New Roman" w:eastAsia="宋体" w:cs="Times New Roman"/>
      <w:sz w:val="16"/>
      <w:szCs w:val="16"/>
      <w14:ligatures w14:val="none"/>
    </w:rPr>
  </w:style>
  <w:style w:type="character" w:customStyle="1" w:styleId="51">
    <w:name w:val="日期 字符"/>
    <w:basedOn w:val="31"/>
    <w:link w:val="19"/>
    <w:autoRedefine/>
    <w:qFormat/>
    <w:uiPriority w:val="0"/>
    <w:rPr>
      <w:rFonts w:ascii="Times New Roman" w:hAnsi="Times New Roman" w:eastAsia="宋体" w:cs="Times New Roman"/>
      <w:b/>
      <w:sz w:val="28"/>
      <w:szCs w:val="20"/>
      <w14:ligatures w14:val="none"/>
    </w:rPr>
  </w:style>
  <w:style w:type="paragraph" w:customStyle="1" w:styleId="52">
    <w:name w:val="Table Paragraph"/>
    <w:basedOn w:val="1"/>
    <w:autoRedefine/>
    <w:qFormat/>
    <w:uiPriority w:val="1"/>
    <w:pPr>
      <w:autoSpaceDE w:val="0"/>
      <w:autoSpaceDN w:val="0"/>
    </w:pPr>
    <w:rPr>
      <w:rFonts w:ascii="宋体" w:hAnsi="宋体" w:cs="宋体"/>
      <w:sz w:val="22"/>
      <w:szCs w:val="22"/>
    </w:rPr>
  </w:style>
  <w:style w:type="table" w:customStyle="1" w:styleId="53">
    <w:name w:val="Table Normal"/>
    <w:autoRedefine/>
    <w:semiHidden/>
    <w:unhideWhenUsed/>
    <w:qFormat/>
    <w:uiPriority w:val="2"/>
    <w:pPr>
      <w:widowControl w:val="0"/>
      <w:autoSpaceDE w:val="0"/>
      <w:autoSpaceDN w:val="0"/>
    </w:pPr>
    <w:rPr>
      <w:sz w:val="22"/>
      <w:lang w:eastAsia="en-US"/>
    </w:rPr>
    <w:tblPr>
      <w:tblCellMar>
        <w:top w:w="0" w:type="dxa"/>
        <w:left w:w="0" w:type="dxa"/>
        <w:bottom w:w="0" w:type="dxa"/>
        <w:right w:w="0" w:type="dxa"/>
      </w:tblCellMar>
    </w:tblPr>
  </w:style>
  <w:style w:type="character" w:customStyle="1" w:styleId="54">
    <w:name w:val="标题 5 字符"/>
    <w:basedOn w:val="31"/>
    <w:link w:val="6"/>
    <w:autoRedefine/>
    <w:semiHidden/>
    <w:qFormat/>
    <w:uiPriority w:val="9"/>
    <w:rPr>
      <w:rFonts w:asciiTheme="majorHAnsi" w:hAnsiTheme="majorHAnsi" w:eastAsiaTheme="majorEastAsia" w:cstheme="majorBidi"/>
      <w:sz w:val="24"/>
      <w:szCs w:val="24"/>
    </w:rPr>
  </w:style>
  <w:style w:type="character" w:customStyle="1" w:styleId="55">
    <w:name w:val="标题 6 字符"/>
    <w:basedOn w:val="31"/>
    <w:link w:val="7"/>
    <w:autoRedefine/>
    <w:semiHidden/>
    <w:qFormat/>
    <w:uiPriority w:val="9"/>
    <w:rPr>
      <w:rFonts w:asciiTheme="majorHAnsi" w:hAnsiTheme="majorHAnsi" w:eastAsiaTheme="majorEastAsia" w:cstheme="majorBidi"/>
      <w:i/>
      <w:iCs/>
      <w:sz w:val="24"/>
      <w:szCs w:val="24"/>
    </w:rPr>
  </w:style>
  <w:style w:type="character" w:customStyle="1" w:styleId="56">
    <w:name w:val="标题 7 字符"/>
    <w:basedOn w:val="31"/>
    <w:link w:val="8"/>
    <w:autoRedefine/>
    <w:semiHidden/>
    <w:qFormat/>
    <w:uiPriority w:val="9"/>
    <w:rPr>
      <w:rFonts w:asciiTheme="majorHAnsi" w:hAnsiTheme="majorHAnsi" w:eastAsiaTheme="majorEastAsia" w:cstheme="majorBidi"/>
      <w:color w:val="595959" w:themeColor="text1" w:themeTint="A6"/>
      <w:sz w:val="24"/>
      <w:szCs w:val="24"/>
      <w14:textFill>
        <w14:solidFill>
          <w14:schemeClr w14:val="tx1">
            <w14:lumMod w14:val="65000"/>
            <w14:lumOff w14:val="35000"/>
          </w14:schemeClr>
        </w14:solidFill>
      </w14:textFill>
    </w:rPr>
  </w:style>
  <w:style w:type="character" w:customStyle="1" w:styleId="57">
    <w:name w:val="标题 8 字符"/>
    <w:basedOn w:val="31"/>
    <w:link w:val="9"/>
    <w:autoRedefine/>
    <w:semiHidden/>
    <w:qFormat/>
    <w:uiPriority w:val="9"/>
    <w:rPr>
      <w:rFonts w:asciiTheme="majorHAnsi" w:hAnsiTheme="majorHAnsi" w:eastAsiaTheme="majorEastAsia" w:cstheme="majorBidi"/>
      <w:caps/>
    </w:rPr>
  </w:style>
  <w:style w:type="character" w:customStyle="1" w:styleId="58">
    <w:name w:val="标题 9 字符"/>
    <w:basedOn w:val="31"/>
    <w:link w:val="10"/>
    <w:autoRedefine/>
    <w:semiHidden/>
    <w:qFormat/>
    <w:uiPriority w:val="9"/>
    <w:rPr>
      <w:rFonts w:asciiTheme="majorHAnsi" w:hAnsiTheme="majorHAnsi" w:eastAsiaTheme="majorEastAsia" w:cstheme="majorBidi"/>
      <w:i/>
      <w:iCs/>
      <w:caps/>
    </w:rPr>
  </w:style>
  <w:style w:type="character" w:customStyle="1" w:styleId="59">
    <w:name w:val="标题 字符"/>
    <w:basedOn w:val="31"/>
    <w:link w:val="27"/>
    <w:autoRedefine/>
    <w:qFormat/>
    <w:uiPriority w:val="10"/>
    <w:rPr>
      <w:rFonts w:asciiTheme="majorHAnsi" w:hAnsiTheme="majorHAnsi" w:eastAsiaTheme="majorEastAsia" w:cstheme="majorBidi"/>
      <w:caps/>
      <w:spacing w:val="40"/>
      <w:sz w:val="76"/>
      <w:szCs w:val="76"/>
    </w:rPr>
  </w:style>
  <w:style w:type="character" w:customStyle="1" w:styleId="60">
    <w:name w:val="副标题 字符"/>
    <w:basedOn w:val="31"/>
    <w:link w:val="23"/>
    <w:autoRedefine/>
    <w:qFormat/>
    <w:uiPriority w:val="11"/>
    <w:rPr>
      <w:color w:val="000000" w:themeColor="text1"/>
      <w:sz w:val="24"/>
      <w:szCs w:val="24"/>
      <w14:textFill>
        <w14:solidFill>
          <w14:schemeClr w14:val="tx1"/>
        </w14:solidFill>
      </w14:textFill>
    </w:rPr>
  </w:style>
  <w:style w:type="paragraph" w:styleId="61">
    <w:name w:val="No Spacing"/>
    <w:autoRedefine/>
    <w:qFormat/>
    <w:uiPriority w:val="1"/>
    <w:rPr>
      <w:rFonts w:asciiTheme="minorHAnsi" w:hAnsiTheme="minorHAnsi" w:eastAsiaTheme="minorEastAsia" w:cstheme="minorBidi"/>
      <w:sz w:val="21"/>
      <w:szCs w:val="21"/>
      <w:lang w:val="en-US" w:eastAsia="zh-CN" w:bidi="ar-SA"/>
    </w:rPr>
  </w:style>
  <w:style w:type="paragraph" w:styleId="62">
    <w:name w:val="Quote"/>
    <w:basedOn w:val="1"/>
    <w:next w:val="1"/>
    <w:link w:val="63"/>
    <w:autoRedefine/>
    <w:qFormat/>
    <w:uiPriority w:val="29"/>
    <w:pPr>
      <w:spacing w:before="160"/>
      <w:ind w:left="720"/>
    </w:pPr>
    <w:rPr>
      <w:rFonts w:asciiTheme="majorHAnsi" w:hAnsiTheme="majorHAnsi" w:eastAsiaTheme="majorEastAsia" w:cstheme="majorBidi"/>
      <w:sz w:val="24"/>
      <w:szCs w:val="24"/>
    </w:rPr>
  </w:style>
  <w:style w:type="character" w:customStyle="1" w:styleId="63">
    <w:name w:val="引用 字符"/>
    <w:basedOn w:val="31"/>
    <w:link w:val="62"/>
    <w:autoRedefine/>
    <w:qFormat/>
    <w:uiPriority w:val="29"/>
    <w:rPr>
      <w:rFonts w:asciiTheme="majorHAnsi" w:hAnsiTheme="majorHAnsi" w:eastAsiaTheme="majorEastAsia" w:cstheme="majorBidi"/>
      <w:sz w:val="24"/>
      <w:szCs w:val="24"/>
    </w:rPr>
  </w:style>
  <w:style w:type="paragraph" w:styleId="64">
    <w:name w:val="Intense Quote"/>
    <w:basedOn w:val="1"/>
    <w:next w:val="1"/>
    <w:link w:val="65"/>
    <w:autoRedefine/>
    <w:qFormat/>
    <w:uiPriority w:val="30"/>
    <w:pPr>
      <w:spacing w:before="100" w:beforeAutospacing="1" w:after="240"/>
      <w:ind w:left="936" w:right="936"/>
      <w:jc w:val="center"/>
    </w:pPr>
    <w:rPr>
      <w:rFonts w:asciiTheme="majorHAnsi" w:hAnsiTheme="majorHAnsi" w:eastAsiaTheme="majorEastAsia" w:cstheme="majorBidi"/>
      <w:caps/>
      <w:color w:val="C55A11" w:themeColor="accent2" w:themeShade="BF"/>
      <w:spacing w:val="10"/>
      <w:sz w:val="28"/>
      <w:szCs w:val="28"/>
    </w:rPr>
  </w:style>
  <w:style w:type="character" w:customStyle="1" w:styleId="65">
    <w:name w:val="明显引用 字符"/>
    <w:basedOn w:val="31"/>
    <w:link w:val="64"/>
    <w:autoRedefine/>
    <w:qFormat/>
    <w:uiPriority w:val="30"/>
    <w:rPr>
      <w:rFonts w:asciiTheme="majorHAnsi" w:hAnsiTheme="majorHAnsi" w:eastAsiaTheme="majorEastAsia" w:cstheme="majorBidi"/>
      <w:caps/>
      <w:color w:val="C55A11" w:themeColor="accent2" w:themeShade="BF"/>
      <w:spacing w:val="10"/>
      <w:sz w:val="28"/>
      <w:szCs w:val="28"/>
    </w:rPr>
  </w:style>
  <w:style w:type="character" w:customStyle="1" w:styleId="66">
    <w:name w:val="不明显强调1"/>
    <w:basedOn w:val="31"/>
    <w:autoRedefine/>
    <w:qFormat/>
    <w:uiPriority w:val="19"/>
    <w:rPr>
      <w:i/>
      <w:iCs/>
      <w:color w:val="auto"/>
    </w:rPr>
  </w:style>
  <w:style w:type="character" w:customStyle="1" w:styleId="67">
    <w:name w:val="明显强调1"/>
    <w:basedOn w:val="31"/>
    <w:autoRedefine/>
    <w:qFormat/>
    <w:uiPriority w:val="21"/>
    <w:rPr>
      <w:rFonts w:asciiTheme="minorHAnsi" w:hAnsiTheme="minorHAnsi" w:eastAsiaTheme="minorEastAsia" w:cstheme="minorBidi"/>
      <w:b/>
      <w:bCs/>
      <w:i/>
      <w:iCs/>
      <w:color w:val="C55A11" w:themeColor="accent2" w:themeShade="BF"/>
      <w:spacing w:val="0"/>
      <w:w w:val="100"/>
      <w:position w:val="0"/>
      <w:sz w:val="20"/>
      <w:szCs w:val="20"/>
    </w:rPr>
  </w:style>
  <w:style w:type="character" w:customStyle="1" w:styleId="68">
    <w:name w:val="不明显参考1"/>
    <w:basedOn w:val="31"/>
    <w:autoRedefine/>
    <w:qFormat/>
    <w:uiPriority w:val="31"/>
    <w:rPr>
      <w:rFonts w:asciiTheme="minorHAnsi" w:hAnsiTheme="minorHAnsi" w:eastAsiaTheme="minorEastAsia" w:cstheme="minorBidi"/>
      <w:smallCaps/>
      <w:color w:val="auto"/>
      <w:spacing w:val="10"/>
      <w:w w:val="100"/>
      <w:sz w:val="20"/>
      <w:szCs w:val="20"/>
      <w:u w:val="single" w:color="7E7E7E" w:themeColor="text1" w:themeTint="80"/>
    </w:rPr>
  </w:style>
  <w:style w:type="character" w:customStyle="1" w:styleId="69">
    <w:name w:val="明显参考1"/>
    <w:basedOn w:val="31"/>
    <w:autoRedefine/>
    <w:qFormat/>
    <w:uiPriority w:val="32"/>
    <w:rPr>
      <w:rFonts w:asciiTheme="minorHAnsi" w:hAnsiTheme="minorHAnsi" w:eastAsiaTheme="minorEastAsia" w:cstheme="minorBidi"/>
      <w:b/>
      <w:bCs/>
      <w:smallCaps/>
      <w:color w:val="1A1A1A" w:themeColor="text1" w:themeTint="E6"/>
      <w:spacing w:val="10"/>
      <w:w w:val="100"/>
      <w:position w:val="0"/>
      <w:sz w:val="20"/>
      <w:szCs w:val="20"/>
      <w:u w:val="single"/>
      <w14:textFill>
        <w14:solidFill>
          <w14:schemeClr w14:val="tx1">
            <w14:lumMod w14:val="90000"/>
            <w14:lumOff w14:val="10000"/>
          </w14:schemeClr>
        </w14:solidFill>
      </w14:textFill>
    </w:rPr>
  </w:style>
  <w:style w:type="character" w:customStyle="1" w:styleId="70">
    <w:name w:val="书籍标题1"/>
    <w:basedOn w:val="31"/>
    <w:autoRedefine/>
    <w:qFormat/>
    <w:uiPriority w:val="33"/>
    <w:rPr>
      <w:rFonts w:asciiTheme="minorHAnsi" w:hAnsiTheme="minorHAnsi" w:eastAsiaTheme="minorEastAsia" w:cstheme="minorBidi"/>
      <w:b/>
      <w:bCs/>
      <w:i/>
      <w:iCs/>
      <w:color w:val="auto"/>
      <w:spacing w:val="10"/>
      <w:w w:val="100"/>
      <w:sz w:val="20"/>
      <w:szCs w:val="20"/>
    </w:rPr>
  </w:style>
  <w:style w:type="paragraph" w:customStyle="1" w:styleId="71">
    <w:name w:val="TOC 标题1"/>
    <w:basedOn w:val="2"/>
    <w:next w:val="1"/>
    <w:autoRedefine/>
    <w:unhideWhenUsed/>
    <w:qFormat/>
    <w:uiPriority w:val="39"/>
    <w:pPr>
      <w:outlineLvl w:val="9"/>
    </w:pPr>
  </w:style>
  <w:style w:type="character" w:customStyle="1" w:styleId="72">
    <w:name w:val="font21"/>
    <w:basedOn w:val="31"/>
    <w:autoRedefine/>
    <w:qFormat/>
    <w:uiPriority w:val="0"/>
    <w:rPr>
      <w:rFonts w:hint="eastAsia" w:ascii="宋体" w:hAnsi="宋体" w:eastAsia="宋体" w:cs="宋体"/>
      <w:b/>
      <w:bCs/>
      <w:color w:val="000000"/>
      <w:sz w:val="20"/>
      <w:szCs w:val="20"/>
      <w:u w:val="none"/>
    </w:rPr>
  </w:style>
  <w:style w:type="character" w:customStyle="1" w:styleId="73">
    <w:name w:val="font11"/>
    <w:basedOn w:val="31"/>
    <w:autoRedefine/>
    <w:qFormat/>
    <w:uiPriority w:val="0"/>
    <w:rPr>
      <w:rFonts w:hint="eastAsia" w:ascii="宋体" w:hAnsi="宋体" w:eastAsia="宋体" w:cs="宋体"/>
      <w:color w:val="000000"/>
      <w:sz w:val="20"/>
      <w:szCs w:val="20"/>
      <w:u w:val="none"/>
    </w:rPr>
  </w:style>
  <w:style w:type="character" w:customStyle="1" w:styleId="74">
    <w:name w:val="font91"/>
    <w:basedOn w:val="31"/>
    <w:autoRedefine/>
    <w:qFormat/>
    <w:uiPriority w:val="0"/>
    <w:rPr>
      <w:rFonts w:ascii="微软雅黑" w:hAnsi="微软雅黑" w:eastAsia="微软雅黑" w:cs="微软雅黑"/>
      <w:color w:val="FFFFFF"/>
      <w:sz w:val="20"/>
      <w:szCs w:val="20"/>
      <w:u w:val="none"/>
    </w:rPr>
  </w:style>
  <w:style w:type="character" w:customStyle="1" w:styleId="75">
    <w:name w:val="font31"/>
    <w:basedOn w:val="31"/>
    <w:autoRedefine/>
    <w:qFormat/>
    <w:uiPriority w:val="0"/>
    <w:rPr>
      <w:rFonts w:hint="default" w:ascii="Times New Roman" w:hAnsi="Times New Roman" w:cs="Times New Roman"/>
      <w:color w:val="000000"/>
      <w:sz w:val="16"/>
      <w:szCs w:val="16"/>
      <w:u w:val="none"/>
    </w:rPr>
  </w:style>
  <w:style w:type="character" w:customStyle="1" w:styleId="76">
    <w:name w:val="font51"/>
    <w:basedOn w:val="31"/>
    <w:autoRedefine/>
    <w:qFormat/>
    <w:uiPriority w:val="0"/>
    <w:rPr>
      <w:rFonts w:hint="eastAsia" w:ascii="宋体" w:hAnsi="宋体" w:eastAsia="宋体" w:cs="宋体"/>
      <w:color w:val="000000"/>
      <w:sz w:val="16"/>
      <w:szCs w:val="16"/>
      <w:u w:val="none"/>
    </w:rPr>
  </w:style>
  <w:style w:type="character" w:customStyle="1" w:styleId="77">
    <w:name w:val="font41"/>
    <w:basedOn w:val="31"/>
    <w:autoRedefine/>
    <w:qFormat/>
    <w:uiPriority w:val="0"/>
    <w:rPr>
      <w:rFonts w:hint="default" w:ascii="Times New Roman" w:hAnsi="Times New Roman" w:cs="Times New Roman"/>
      <w:color w:val="000000"/>
      <w:sz w:val="18"/>
      <w:szCs w:val="18"/>
      <w:u w:val="none"/>
    </w:rPr>
  </w:style>
  <w:style w:type="character" w:customStyle="1" w:styleId="78">
    <w:name w:val="font71"/>
    <w:basedOn w:val="31"/>
    <w:autoRedefine/>
    <w:qFormat/>
    <w:uiPriority w:val="0"/>
    <w:rPr>
      <w:rFonts w:hint="eastAsia" w:ascii="宋体" w:hAnsi="宋体" w:eastAsia="宋体" w:cs="宋体"/>
      <w:b/>
      <w:bCs/>
      <w:color w:val="000000"/>
      <w:sz w:val="18"/>
      <w:szCs w:val="18"/>
      <w:u w:val="none"/>
    </w:rPr>
  </w:style>
  <w:style w:type="character" w:customStyle="1" w:styleId="79">
    <w:name w:val="font61"/>
    <w:basedOn w:val="31"/>
    <w:qFormat/>
    <w:uiPriority w:val="0"/>
    <w:rPr>
      <w:rFonts w:ascii="宋体" w:hAnsi="宋体" w:eastAsia="宋体" w:cs="宋体"/>
      <w:color w:val="000000"/>
      <w:sz w:val="16"/>
      <w:szCs w:val="16"/>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926F494-7656-4E91-8AAA-6FC8CE44305D}">
  <ds:schemaRefs/>
</ds:datastoreItem>
</file>

<file path=docProps/app.xml><?xml version="1.0" encoding="utf-8"?>
<Properties xmlns="http://schemas.openxmlformats.org/officeDocument/2006/extended-properties" xmlns:vt="http://schemas.openxmlformats.org/officeDocument/2006/docPropsVTypes">
  <Template>Normal</Template>
  <Pages>20</Pages>
  <Words>8569</Words>
  <Characters>8827</Characters>
  <Lines>203</Lines>
  <Paragraphs>224</Paragraphs>
  <TotalTime>50</TotalTime>
  <ScaleCrop>false</ScaleCrop>
  <LinksUpToDate>false</LinksUpToDate>
  <CharactersWithSpaces>9816</CharactersWithSpaces>
  <Application>WPS Office_12.1.0.25222_F1E327BC-269C-435d-A152-05C5408002CA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2025-05-09T09:15:00Z</dcterms:created>
  <dc:creator>513706183@qq.com</dc:creator>
  <cp:lastModifiedBy>丰文涛</cp:lastModifiedBy>
  <cp:lastPrinted>2024-01-30T08:05:00Z</cp:lastPrinted>
  <dcterms:modified xsi:type="dcterms:W3CDTF">2026-04-20T10:40:13Z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2052-12.1.0.25222</vt:lpwstr>
  </property>
  <property fmtid="{D5CDD505-2E9C-101B-9397-08002B2CF9AE}" pid="3" name="ICV">
    <vt:lpwstr>073EE653BC79470CA334C7E1AA7F7BCB_13</vt:lpwstr>
  </property>
  <property fmtid="{D5CDD505-2E9C-101B-9397-08002B2CF9AE}" pid="4" name="KSOTemplateDocerSaveRecord">
    <vt:lpwstr>eyJoZGlkIjoiYzdkM2VkZmU0NzkyODIxNWEyYWVmZDY0MTY0YjJlNzQiLCJ1c2VySWQiOiIxNTc1OTMyMTg0In0=</vt:lpwstr>
  </property>
</Properties>
</file>