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03598" w14:textId="77777777" w:rsidR="00FF2913" w:rsidRDefault="00000000">
      <w:pPr>
        <w:spacing w:line="56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询价文件</w:t>
      </w:r>
    </w:p>
    <w:p w14:paraId="75B4EA39" w14:textId="77777777" w:rsidR="00FF2913" w:rsidRDefault="00000000">
      <w:pPr>
        <w:spacing w:line="560" w:lineRule="exact"/>
        <w:ind w:firstLineChars="200" w:firstLine="480"/>
        <w:rPr>
          <w:rFonts w:ascii="黑体" w:eastAsia="黑体" w:hAnsi="黑体" w:cs="黑体"/>
          <w:sz w:val="24"/>
        </w:rPr>
      </w:pPr>
      <w:r>
        <w:rPr>
          <w:rFonts w:ascii="黑体" w:eastAsia="黑体" w:hAnsi="黑体" w:cs="黑体" w:hint="eastAsia"/>
          <w:sz w:val="24"/>
        </w:rPr>
        <w:t>一、询价需求</w:t>
      </w:r>
    </w:p>
    <w:p w14:paraId="388A7D06" w14:textId="07276F50" w:rsidR="00FF2913" w:rsidRDefault="00000000">
      <w:pPr>
        <w:autoSpaceDE w:val="0"/>
        <w:autoSpaceDN w:val="0"/>
        <w:adjustRightInd w:val="0"/>
        <w:spacing w:line="560" w:lineRule="exact"/>
        <w:ind w:firstLineChars="200" w:firstLine="480"/>
        <w:jc w:val="left"/>
        <w:rPr>
          <w:rFonts w:ascii="宋体" w:hAnsi="宋体"/>
          <w:sz w:val="24"/>
        </w:rPr>
      </w:pPr>
      <w:r>
        <w:rPr>
          <w:rFonts w:ascii="宋体" w:hAnsi="宋体" w:hint="eastAsia"/>
          <w:sz w:val="24"/>
        </w:rPr>
        <w:t>1、询价人：</w:t>
      </w:r>
      <w:r w:rsidR="008F0BE0">
        <w:rPr>
          <w:rFonts w:ascii="宋体" w:hAnsi="宋体" w:hint="eastAsia"/>
          <w:sz w:val="24"/>
        </w:rPr>
        <w:t>合肥市包河区乡村振兴投资有限公司</w:t>
      </w:r>
    </w:p>
    <w:p w14:paraId="33EB33CF" w14:textId="0F672491" w:rsidR="00FF2913" w:rsidRDefault="00000000">
      <w:pPr>
        <w:autoSpaceDE w:val="0"/>
        <w:autoSpaceDN w:val="0"/>
        <w:adjustRightInd w:val="0"/>
        <w:spacing w:line="560" w:lineRule="exact"/>
        <w:ind w:firstLineChars="200" w:firstLine="480"/>
        <w:jc w:val="left"/>
        <w:rPr>
          <w:rFonts w:ascii="宋体" w:hAnsi="宋体"/>
          <w:sz w:val="24"/>
        </w:rPr>
      </w:pPr>
      <w:r>
        <w:rPr>
          <w:rFonts w:ascii="宋体" w:hAnsi="宋体" w:hint="eastAsia"/>
          <w:sz w:val="24"/>
        </w:rPr>
        <w:t>2、项目名称：</w:t>
      </w:r>
      <w:r w:rsidR="00D23366">
        <w:rPr>
          <w:rFonts w:ascii="宋体" w:hAnsi="宋体" w:hint="eastAsia"/>
          <w:sz w:val="24"/>
        </w:rPr>
        <w:t>磨滩</w:t>
      </w:r>
      <w:r w:rsidR="00D23366" w:rsidRPr="00D23366">
        <w:rPr>
          <w:rFonts w:ascii="宋体" w:hAnsi="宋体"/>
          <w:sz w:val="24"/>
        </w:rPr>
        <w:t>景区运营安全</w:t>
      </w:r>
      <w:r w:rsidR="00D23366">
        <w:rPr>
          <w:rFonts w:ascii="宋体" w:hAnsi="宋体" w:hint="eastAsia"/>
          <w:sz w:val="24"/>
        </w:rPr>
        <w:t>风险</w:t>
      </w:r>
      <w:r w:rsidR="00D23366" w:rsidRPr="00D23366">
        <w:rPr>
          <w:rFonts w:ascii="宋体" w:hAnsi="宋体"/>
          <w:sz w:val="24"/>
        </w:rPr>
        <w:t>评估与应急预案</w:t>
      </w:r>
      <w:r w:rsidR="00D23366">
        <w:rPr>
          <w:rFonts w:ascii="宋体" w:hAnsi="宋体" w:hint="eastAsia"/>
          <w:sz w:val="24"/>
        </w:rPr>
        <w:t>编制服务项目</w:t>
      </w:r>
    </w:p>
    <w:p w14:paraId="612F63DD" w14:textId="1C87A994" w:rsidR="00FF2913" w:rsidRDefault="00000000">
      <w:pPr>
        <w:autoSpaceDE w:val="0"/>
        <w:autoSpaceDN w:val="0"/>
        <w:adjustRightInd w:val="0"/>
        <w:spacing w:line="560" w:lineRule="exact"/>
        <w:ind w:firstLineChars="200" w:firstLine="480"/>
        <w:jc w:val="left"/>
        <w:rPr>
          <w:rFonts w:ascii="宋体" w:hAnsi="宋体"/>
          <w:sz w:val="24"/>
        </w:rPr>
      </w:pPr>
      <w:r>
        <w:rPr>
          <w:rFonts w:ascii="宋体" w:hAnsi="宋体" w:hint="eastAsia"/>
          <w:sz w:val="24"/>
        </w:rPr>
        <w:t>3、项目概况：</w:t>
      </w:r>
      <w:r w:rsidR="00D23366" w:rsidRPr="00D23366">
        <w:rPr>
          <w:rFonts w:ascii="宋体" w:hAnsi="宋体"/>
          <w:sz w:val="24"/>
        </w:rPr>
        <w:t>为全面排查景区安全风险、完善安全管理体系，切实筑牢游客安全防线，拟委托第三方专业机构开展景区运营安全</w:t>
      </w:r>
      <w:r w:rsidR="00D23366">
        <w:rPr>
          <w:rFonts w:ascii="宋体" w:hAnsi="宋体" w:hint="eastAsia"/>
          <w:sz w:val="24"/>
        </w:rPr>
        <w:t>风险</w:t>
      </w:r>
      <w:r w:rsidR="00D23366" w:rsidRPr="00D23366">
        <w:rPr>
          <w:rFonts w:ascii="宋体" w:hAnsi="宋体"/>
          <w:sz w:val="24"/>
        </w:rPr>
        <w:t>评估与应急预案</w:t>
      </w:r>
      <w:r w:rsidR="00D23366">
        <w:rPr>
          <w:rFonts w:ascii="宋体" w:hAnsi="宋体" w:hint="eastAsia"/>
          <w:sz w:val="24"/>
        </w:rPr>
        <w:t>编制服务。</w:t>
      </w:r>
    </w:p>
    <w:p w14:paraId="7217030D" w14:textId="4AD6FE78" w:rsidR="00FF2913" w:rsidRDefault="00000000">
      <w:pPr>
        <w:autoSpaceDE w:val="0"/>
        <w:autoSpaceDN w:val="0"/>
        <w:adjustRightInd w:val="0"/>
        <w:spacing w:line="560" w:lineRule="exact"/>
        <w:ind w:firstLineChars="200" w:firstLine="480"/>
        <w:jc w:val="left"/>
        <w:rPr>
          <w:rFonts w:ascii="宋体" w:hAnsi="宋体"/>
          <w:sz w:val="24"/>
        </w:rPr>
      </w:pPr>
      <w:r>
        <w:rPr>
          <w:rFonts w:ascii="宋体" w:hAnsi="宋体" w:hint="eastAsia"/>
          <w:sz w:val="24"/>
        </w:rPr>
        <w:t>4、项目概算（招标控制价）：</w:t>
      </w:r>
      <w:r w:rsidR="00D23366" w:rsidRPr="000A031B">
        <w:rPr>
          <w:rFonts w:ascii="宋体" w:hAnsi="宋体" w:hint="eastAsia"/>
          <w:sz w:val="24"/>
        </w:rPr>
        <w:t>5</w:t>
      </w:r>
      <w:r w:rsidR="008F0BE0" w:rsidRPr="000A031B">
        <w:rPr>
          <w:rFonts w:ascii="宋体" w:hAnsi="宋体" w:hint="eastAsia"/>
          <w:sz w:val="24"/>
        </w:rPr>
        <w:t>万</w:t>
      </w:r>
      <w:r w:rsidR="000A031B" w:rsidRPr="000A031B">
        <w:rPr>
          <w:rFonts w:ascii="宋体" w:hAnsi="宋体" w:hint="eastAsia"/>
          <w:sz w:val="24"/>
        </w:rPr>
        <w:t>元（含税），发票类型:增值税专用发票(税率:6%)，若中标人不能提供相应税率发票则税差部分由中标人承担。</w:t>
      </w:r>
    </w:p>
    <w:p w14:paraId="24C37F8B" w14:textId="7BA3246C" w:rsidR="00D23366" w:rsidRPr="00D23366" w:rsidRDefault="00D23366" w:rsidP="00D23366">
      <w:pPr>
        <w:autoSpaceDE w:val="0"/>
        <w:autoSpaceDN w:val="0"/>
        <w:adjustRightInd w:val="0"/>
        <w:spacing w:line="560" w:lineRule="exact"/>
        <w:ind w:firstLineChars="200" w:firstLine="480"/>
        <w:jc w:val="left"/>
        <w:rPr>
          <w:rFonts w:ascii="宋体" w:hAnsi="宋体"/>
          <w:sz w:val="24"/>
        </w:rPr>
      </w:pPr>
      <w:r w:rsidRPr="00D23366">
        <w:rPr>
          <w:rFonts w:ascii="宋体" w:hAnsi="宋体" w:hint="eastAsia"/>
          <w:sz w:val="24"/>
        </w:rPr>
        <w:t>5、服务内容及要求</w:t>
      </w:r>
    </w:p>
    <w:p w14:paraId="7B00BC5A" w14:textId="4437362D" w:rsidR="00D23366" w:rsidRPr="00D23366" w:rsidRDefault="00D23366" w:rsidP="00D23366">
      <w:pPr>
        <w:autoSpaceDE w:val="0"/>
        <w:autoSpaceDN w:val="0"/>
        <w:adjustRightInd w:val="0"/>
        <w:spacing w:line="560" w:lineRule="exact"/>
        <w:ind w:firstLineChars="200" w:firstLine="480"/>
        <w:jc w:val="left"/>
        <w:rPr>
          <w:rFonts w:ascii="宋体" w:hAnsi="宋体"/>
          <w:sz w:val="24"/>
        </w:rPr>
      </w:pPr>
      <w:r w:rsidRPr="00D23366">
        <w:rPr>
          <w:rFonts w:ascii="宋体" w:hAnsi="宋体" w:hint="eastAsia"/>
          <w:sz w:val="24"/>
        </w:rPr>
        <w:t>对</w:t>
      </w:r>
      <w:r>
        <w:rPr>
          <w:rFonts w:ascii="宋体" w:hAnsi="宋体" w:hint="eastAsia"/>
          <w:sz w:val="24"/>
        </w:rPr>
        <w:t>合肥磨滩旅游度假区</w:t>
      </w:r>
      <w:r w:rsidRPr="00D23366">
        <w:rPr>
          <w:rFonts w:ascii="宋体" w:hAnsi="宋体" w:hint="eastAsia"/>
          <w:sz w:val="24"/>
        </w:rPr>
        <w:t>进行实地勘察，完成风险评估报告，编制生产安全事故应急综合预案、专项预案、现场处置方案及应急处置卡（包括且不限于应急处置功能组、重点岗位）通过专家验收，并在属地应急管理部门完成备案。同时结合所编制的应急预案提供一次消防安全培训及指导消防疏散演练。</w:t>
      </w:r>
    </w:p>
    <w:p w14:paraId="6646C620" w14:textId="7F3D611D" w:rsidR="00D23366" w:rsidRPr="00D23366" w:rsidRDefault="00D23366" w:rsidP="00D23366">
      <w:pPr>
        <w:autoSpaceDE w:val="0"/>
        <w:autoSpaceDN w:val="0"/>
        <w:adjustRightInd w:val="0"/>
        <w:spacing w:line="560" w:lineRule="exact"/>
        <w:ind w:firstLineChars="200" w:firstLine="480"/>
        <w:jc w:val="left"/>
        <w:rPr>
          <w:rFonts w:ascii="宋体" w:hAnsi="宋体"/>
          <w:sz w:val="24"/>
        </w:rPr>
      </w:pPr>
      <w:r>
        <w:rPr>
          <w:rFonts w:ascii="宋体" w:hAnsi="宋体" w:hint="eastAsia"/>
          <w:sz w:val="24"/>
        </w:rPr>
        <w:t>6、</w:t>
      </w:r>
      <w:r w:rsidRPr="00D23366">
        <w:rPr>
          <w:rFonts w:ascii="宋体" w:hAnsi="宋体" w:hint="eastAsia"/>
          <w:sz w:val="24"/>
        </w:rPr>
        <w:t>成果要求</w:t>
      </w:r>
    </w:p>
    <w:p w14:paraId="442B9629" w14:textId="75180675" w:rsidR="00D23366" w:rsidRPr="00D23366" w:rsidRDefault="00D23366" w:rsidP="00D23366">
      <w:pPr>
        <w:autoSpaceDE w:val="0"/>
        <w:autoSpaceDN w:val="0"/>
        <w:adjustRightInd w:val="0"/>
        <w:spacing w:line="560" w:lineRule="exact"/>
        <w:ind w:firstLineChars="200" w:firstLine="480"/>
        <w:jc w:val="left"/>
        <w:rPr>
          <w:rFonts w:ascii="宋体" w:hAnsi="宋体"/>
          <w:sz w:val="24"/>
        </w:rPr>
      </w:pPr>
      <w:r w:rsidRPr="00D23366">
        <w:rPr>
          <w:rFonts w:ascii="宋体" w:hAnsi="宋体" w:hint="eastAsia"/>
          <w:sz w:val="24"/>
        </w:rPr>
        <w:t>在合同签订之日起</w:t>
      </w:r>
      <w:r w:rsidR="00D91A97">
        <w:rPr>
          <w:rFonts w:ascii="宋体" w:hAnsi="宋体" w:hint="eastAsia"/>
          <w:sz w:val="24"/>
        </w:rPr>
        <w:t>20</w:t>
      </w:r>
      <w:r w:rsidRPr="00D23366">
        <w:rPr>
          <w:rFonts w:ascii="宋体" w:hAnsi="宋体" w:hint="eastAsia"/>
          <w:sz w:val="24"/>
        </w:rPr>
        <w:t>日内完成合肥</w:t>
      </w:r>
      <w:r>
        <w:rPr>
          <w:rFonts w:ascii="宋体" w:hAnsi="宋体" w:hint="eastAsia"/>
          <w:sz w:val="24"/>
        </w:rPr>
        <w:t>磨滩旅游度假区</w:t>
      </w:r>
      <w:r w:rsidRPr="00D23366">
        <w:rPr>
          <w:rFonts w:ascii="宋体" w:hAnsi="宋体" w:hint="eastAsia"/>
          <w:sz w:val="24"/>
        </w:rPr>
        <w:t>风险评估，出具风险评估报告；</w:t>
      </w:r>
      <w:r w:rsidR="00D91A97">
        <w:rPr>
          <w:rFonts w:ascii="宋体" w:hAnsi="宋体" w:hint="eastAsia"/>
          <w:sz w:val="24"/>
        </w:rPr>
        <w:t>30</w:t>
      </w:r>
      <w:r w:rsidRPr="00D23366">
        <w:rPr>
          <w:rFonts w:ascii="宋体" w:hAnsi="宋体" w:hint="eastAsia"/>
          <w:sz w:val="24"/>
        </w:rPr>
        <w:t>日内完成生产安全事故应急预案编制、评审和备案，向甲方提交经备案的《合肥</w:t>
      </w:r>
      <w:r w:rsidR="00356B32">
        <w:rPr>
          <w:rFonts w:ascii="宋体" w:hAnsi="宋体" w:hint="eastAsia"/>
          <w:sz w:val="24"/>
        </w:rPr>
        <w:t>磨滩旅游度假区</w:t>
      </w:r>
      <w:r w:rsidRPr="00D23366">
        <w:rPr>
          <w:rFonts w:ascii="宋体" w:hAnsi="宋体" w:hint="eastAsia"/>
          <w:sz w:val="24"/>
        </w:rPr>
        <w:t>生产安全事故风险评估报告》、《</w:t>
      </w:r>
      <w:r w:rsidR="00356B32" w:rsidRPr="00D23366">
        <w:rPr>
          <w:rFonts w:ascii="宋体" w:hAnsi="宋体" w:hint="eastAsia"/>
          <w:sz w:val="24"/>
        </w:rPr>
        <w:t>合肥</w:t>
      </w:r>
      <w:r w:rsidR="00356B32">
        <w:rPr>
          <w:rFonts w:ascii="宋体" w:hAnsi="宋体" w:hint="eastAsia"/>
          <w:sz w:val="24"/>
        </w:rPr>
        <w:t>磨滩旅游度假区</w:t>
      </w:r>
      <w:r w:rsidRPr="00D23366">
        <w:rPr>
          <w:rFonts w:ascii="宋体" w:hAnsi="宋体" w:hint="eastAsia"/>
          <w:sz w:val="24"/>
        </w:rPr>
        <w:t>生产安全事故应急资源调查报告》和《</w:t>
      </w:r>
      <w:r w:rsidR="00356B32" w:rsidRPr="00D23366">
        <w:rPr>
          <w:rFonts w:ascii="宋体" w:hAnsi="宋体" w:hint="eastAsia"/>
          <w:sz w:val="24"/>
        </w:rPr>
        <w:t>合肥</w:t>
      </w:r>
      <w:r w:rsidR="00356B32">
        <w:rPr>
          <w:rFonts w:ascii="宋体" w:hAnsi="宋体" w:hint="eastAsia"/>
          <w:sz w:val="24"/>
        </w:rPr>
        <w:t>磨滩旅游度假区</w:t>
      </w:r>
      <w:r w:rsidRPr="00D23366">
        <w:rPr>
          <w:rFonts w:ascii="宋体" w:hAnsi="宋体" w:hint="eastAsia"/>
          <w:sz w:val="24"/>
        </w:rPr>
        <w:t>生产安全事故应急预案》文本（纸质文本六套和可编辑电子文本一套）</w:t>
      </w:r>
      <w:r w:rsidR="006A6FD4">
        <w:rPr>
          <w:rFonts w:ascii="宋体" w:hAnsi="宋体" w:hint="eastAsia"/>
          <w:sz w:val="24"/>
        </w:rPr>
        <w:t>，所有成果均需通过</w:t>
      </w:r>
      <w:r w:rsidR="00A10096">
        <w:rPr>
          <w:rFonts w:ascii="宋体" w:hAnsi="宋体" w:hint="eastAsia"/>
          <w:sz w:val="24"/>
        </w:rPr>
        <w:t>至少3名</w:t>
      </w:r>
      <w:r w:rsidR="006A6FD4">
        <w:rPr>
          <w:rFonts w:ascii="宋体" w:hAnsi="宋体" w:hint="eastAsia"/>
          <w:sz w:val="24"/>
        </w:rPr>
        <w:t>相关行业专家论证</w:t>
      </w:r>
      <w:r w:rsidRPr="00D23366">
        <w:rPr>
          <w:rFonts w:ascii="宋体" w:hAnsi="宋体" w:hint="eastAsia"/>
          <w:sz w:val="24"/>
        </w:rPr>
        <w:t>。</w:t>
      </w:r>
    </w:p>
    <w:p w14:paraId="572C893F" w14:textId="247512E6" w:rsidR="00D23366" w:rsidRPr="00D23366" w:rsidRDefault="00D23366" w:rsidP="00D23366">
      <w:pPr>
        <w:autoSpaceDE w:val="0"/>
        <w:autoSpaceDN w:val="0"/>
        <w:adjustRightInd w:val="0"/>
        <w:spacing w:line="560" w:lineRule="exact"/>
        <w:ind w:firstLineChars="200" w:firstLine="480"/>
        <w:jc w:val="left"/>
        <w:rPr>
          <w:rFonts w:ascii="宋体" w:hAnsi="宋体"/>
          <w:sz w:val="24"/>
        </w:rPr>
      </w:pPr>
      <w:r>
        <w:rPr>
          <w:rFonts w:ascii="宋体" w:hAnsi="宋体" w:hint="eastAsia"/>
          <w:sz w:val="24"/>
        </w:rPr>
        <w:t>7、</w:t>
      </w:r>
      <w:r w:rsidRPr="00D23366">
        <w:rPr>
          <w:rFonts w:ascii="宋体" w:hAnsi="宋体" w:hint="eastAsia"/>
          <w:sz w:val="24"/>
        </w:rPr>
        <w:t>报价要求</w:t>
      </w:r>
    </w:p>
    <w:p w14:paraId="4FA79C55" w14:textId="6BC7E576" w:rsidR="00D23366" w:rsidRPr="00D23366" w:rsidRDefault="00A37036" w:rsidP="00A37036">
      <w:pPr>
        <w:autoSpaceDE w:val="0"/>
        <w:autoSpaceDN w:val="0"/>
        <w:adjustRightInd w:val="0"/>
        <w:spacing w:line="560" w:lineRule="exact"/>
        <w:ind w:firstLineChars="200" w:firstLine="480"/>
        <w:jc w:val="left"/>
        <w:rPr>
          <w:rFonts w:ascii="宋体" w:hAnsi="宋体"/>
          <w:sz w:val="24"/>
        </w:rPr>
      </w:pPr>
      <w:r>
        <w:rPr>
          <w:rFonts w:ascii="宋体" w:hAnsi="宋体" w:hint="eastAsia"/>
          <w:sz w:val="24"/>
        </w:rPr>
        <w:t>报价需</w:t>
      </w:r>
      <w:r w:rsidR="00D23366" w:rsidRPr="00D23366">
        <w:rPr>
          <w:rFonts w:ascii="宋体" w:hAnsi="宋体" w:hint="eastAsia"/>
          <w:sz w:val="24"/>
        </w:rPr>
        <w:t>包含但不限于咨询服务费、报告编制费、现场调研勘察费、数据采集费、文本制作费、人工费、差旅费、利润、税金等全部费用。投标报价总价不得</w:t>
      </w:r>
      <w:r w:rsidR="00D23366" w:rsidRPr="00D23366">
        <w:rPr>
          <w:rFonts w:ascii="宋体" w:hAnsi="宋体" w:hint="eastAsia"/>
          <w:sz w:val="24"/>
        </w:rPr>
        <w:lastRenderedPageBreak/>
        <w:t>高于项目概算。服务范围中必须全部在投标文件中报价，不得有漏项，否则为无效投标。</w:t>
      </w:r>
    </w:p>
    <w:p w14:paraId="77DD0DE5" w14:textId="1FA5A420" w:rsidR="00FF2913" w:rsidRDefault="00FF2291">
      <w:pPr>
        <w:spacing w:line="560" w:lineRule="exact"/>
        <w:ind w:firstLineChars="200" w:firstLine="480"/>
        <w:rPr>
          <w:rFonts w:ascii="黑体" w:eastAsia="黑体" w:hAnsi="黑体" w:cs="黑体"/>
          <w:sz w:val="24"/>
        </w:rPr>
      </w:pPr>
      <w:r>
        <w:rPr>
          <w:rFonts w:ascii="黑体" w:eastAsia="黑体" w:hAnsi="黑体" w:cs="黑体" w:hint="eastAsia"/>
          <w:sz w:val="24"/>
        </w:rPr>
        <w:t>二</w:t>
      </w:r>
      <w:r w:rsidR="00E30ED1">
        <w:rPr>
          <w:rFonts w:ascii="黑体" w:eastAsia="黑体" w:hAnsi="黑体" w:cs="黑体" w:hint="eastAsia"/>
          <w:sz w:val="24"/>
        </w:rPr>
        <w:t>、报价人资格条件</w:t>
      </w:r>
    </w:p>
    <w:p w14:paraId="766AF3EA" w14:textId="77777777" w:rsidR="00FF2913" w:rsidRDefault="00000000">
      <w:pPr>
        <w:autoSpaceDE w:val="0"/>
        <w:autoSpaceDN w:val="0"/>
        <w:adjustRightInd w:val="0"/>
        <w:spacing w:line="560" w:lineRule="exact"/>
        <w:ind w:firstLineChars="200" w:firstLine="480"/>
        <w:jc w:val="left"/>
        <w:rPr>
          <w:rFonts w:ascii="宋体" w:hAnsi="宋体"/>
          <w:sz w:val="24"/>
        </w:rPr>
      </w:pPr>
      <w:r>
        <w:rPr>
          <w:rFonts w:ascii="宋体" w:hAnsi="宋体" w:hint="eastAsia"/>
          <w:sz w:val="24"/>
        </w:rPr>
        <w:t>1、投标人须具备独立法人资格、具有有效的营业执照。</w:t>
      </w:r>
    </w:p>
    <w:p w14:paraId="001C3D3D" w14:textId="77777777" w:rsidR="00FF2913" w:rsidRDefault="00000000">
      <w:pPr>
        <w:autoSpaceDE w:val="0"/>
        <w:autoSpaceDN w:val="0"/>
        <w:adjustRightInd w:val="0"/>
        <w:spacing w:line="560" w:lineRule="exact"/>
        <w:ind w:firstLineChars="200" w:firstLine="480"/>
        <w:jc w:val="left"/>
      </w:pPr>
      <w:r>
        <w:rPr>
          <w:rFonts w:ascii="宋体" w:hAnsi="宋体" w:hint="eastAsia"/>
          <w:sz w:val="24"/>
        </w:rPr>
        <w:t>2、本项目不接受联合体投标。</w:t>
      </w:r>
    </w:p>
    <w:p w14:paraId="56660FEC" w14:textId="0A64673B" w:rsidR="00FF2913" w:rsidRDefault="00FF2291">
      <w:pPr>
        <w:spacing w:line="560" w:lineRule="exact"/>
        <w:ind w:firstLineChars="200" w:firstLine="480"/>
        <w:rPr>
          <w:rFonts w:ascii="黑体" w:eastAsia="黑体" w:hAnsi="黑体" w:cs="黑体"/>
          <w:sz w:val="24"/>
        </w:rPr>
      </w:pPr>
      <w:r>
        <w:rPr>
          <w:rFonts w:ascii="黑体" w:eastAsia="黑体" w:hAnsi="黑体" w:cs="黑体" w:hint="eastAsia"/>
          <w:sz w:val="24"/>
        </w:rPr>
        <w:t>三</w:t>
      </w:r>
      <w:r w:rsidR="00E30ED1">
        <w:rPr>
          <w:rFonts w:ascii="黑体" w:eastAsia="黑体" w:hAnsi="黑体" w:cs="黑体" w:hint="eastAsia"/>
          <w:sz w:val="24"/>
        </w:rPr>
        <w:t>、询价方法（有效最低价评标法）</w:t>
      </w:r>
    </w:p>
    <w:p w14:paraId="247DA482" w14:textId="77777777" w:rsidR="00FF2913" w:rsidRDefault="00000000">
      <w:pPr>
        <w:spacing w:line="560" w:lineRule="exact"/>
        <w:ind w:firstLineChars="200" w:firstLine="480"/>
        <w:rPr>
          <w:sz w:val="24"/>
        </w:rPr>
      </w:pPr>
      <w:r>
        <w:rPr>
          <w:rFonts w:hint="eastAsia"/>
          <w:sz w:val="24"/>
        </w:rPr>
        <w:t>1</w:t>
      </w:r>
      <w:r>
        <w:rPr>
          <w:rFonts w:hint="eastAsia"/>
          <w:sz w:val="24"/>
        </w:rPr>
        <w:t>、报价人报价不得高于招标控制价，否则其报价无效。</w:t>
      </w:r>
    </w:p>
    <w:p w14:paraId="031CD3F1" w14:textId="77777777" w:rsidR="00FF2913" w:rsidRDefault="00000000">
      <w:pPr>
        <w:spacing w:line="560" w:lineRule="exact"/>
        <w:ind w:firstLineChars="200" w:firstLine="480"/>
        <w:rPr>
          <w:sz w:val="24"/>
        </w:rPr>
      </w:pPr>
      <w:r>
        <w:rPr>
          <w:rFonts w:hint="eastAsia"/>
          <w:sz w:val="24"/>
        </w:rPr>
        <w:t>2</w:t>
      </w:r>
      <w:r>
        <w:rPr>
          <w:rFonts w:hint="eastAsia"/>
          <w:sz w:val="24"/>
        </w:rPr>
        <w:t>、经询价小组评审符合询价文件规定条件的有效投标人如低于三家，则本次招标流标（另行重新组织询价）。</w:t>
      </w:r>
    </w:p>
    <w:p w14:paraId="03FB6752" w14:textId="77777777" w:rsidR="00FF2913" w:rsidRDefault="00000000">
      <w:pPr>
        <w:spacing w:line="560" w:lineRule="exact"/>
        <w:ind w:firstLineChars="200" w:firstLine="480"/>
        <w:rPr>
          <w:sz w:val="24"/>
        </w:rPr>
      </w:pPr>
      <w:r>
        <w:rPr>
          <w:rFonts w:hint="eastAsia"/>
          <w:sz w:val="24"/>
        </w:rPr>
        <w:t>3</w:t>
      </w:r>
      <w:r>
        <w:rPr>
          <w:rFonts w:hint="eastAsia"/>
          <w:sz w:val="24"/>
        </w:rPr>
        <w:t>、询价小组对报价文件进行审核，经审核后按照投标报价由低到高依次排序，排名第一的为中标候选人。</w:t>
      </w:r>
    </w:p>
    <w:p w14:paraId="5EB7730E" w14:textId="46395EFF" w:rsidR="00FF2913" w:rsidRDefault="00FF2291">
      <w:pPr>
        <w:spacing w:line="560" w:lineRule="exact"/>
        <w:ind w:firstLineChars="200" w:firstLine="480"/>
        <w:rPr>
          <w:rFonts w:ascii="黑体" w:eastAsia="黑体" w:hAnsi="黑体" w:cs="黑体"/>
          <w:sz w:val="24"/>
        </w:rPr>
      </w:pPr>
      <w:r>
        <w:rPr>
          <w:rFonts w:ascii="黑体" w:eastAsia="黑体" w:hAnsi="黑体" w:cs="黑体" w:hint="eastAsia"/>
          <w:sz w:val="24"/>
        </w:rPr>
        <w:t>四</w:t>
      </w:r>
      <w:r w:rsidR="00E30ED1">
        <w:rPr>
          <w:rFonts w:ascii="黑体" w:eastAsia="黑体" w:hAnsi="黑体" w:cs="黑体" w:hint="eastAsia"/>
          <w:sz w:val="24"/>
        </w:rPr>
        <w:t>、投标文件递交</w:t>
      </w:r>
    </w:p>
    <w:p w14:paraId="3EC5CEBF" w14:textId="77777777" w:rsidR="00FF2913" w:rsidRDefault="00000000">
      <w:pPr>
        <w:spacing w:line="560" w:lineRule="exact"/>
        <w:ind w:firstLineChars="200" w:firstLine="480"/>
        <w:rPr>
          <w:sz w:val="24"/>
        </w:rPr>
      </w:pPr>
      <w:r>
        <w:rPr>
          <w:rFonts w:hint="eastAsia"/>
          <w:sz w:val="24"/>
        </w:rPr>
        <w:t>1</w:t>
      </w:r>
      <w:r>
        <w:rPr>
          <w:rFonts w:hint="eastAsia"/>
          <w:sz w:val="24"/>
        </w:rPr>
        <w:t>、报价文件应包括：</w:t>
      </w:r>
      <w:r>
        <w:rPr>
          <w:rFonts w:hint="eastAsia"/>
          <w:b/>
          <w:bCs/>
          <w:sz w:val="24"/>
        </w:rPr>
        <w:t>技术标</w:t>
      </w:r>
      <w:r>
        <w:rPr>
          <w:rFonts w:hint="eastAsia"/>
          <w:sz w:val="24"/>
        </w:rPr>
        <w:t>（营业执照复印件），</w:t>
      </w:r>
      <w:r>
        <w:rPr>
          <w:rFonts w:hint="eastAsia"/>
          <w:b/>
          <w:bCs/>
          <w:sz w:val="24"/>
        </w:rPr>
        <w:t>商务标</w:t>
      </w:r>
      <w:r>
        <w:rPr>
          <w:rFonts w:hint="eastAsia"/>
          <w:sz w:val="24"/>
        </w:rPr>
        <w:t>（投标报价）。</w:t>
      </w:r>
    </w:p>
    <w:p w14:paraId="45994ACE" w14:textId="77777777" w:rsidR="00FF2913" w:rsidRDefault="00000000">
      <w:pPr>
        <w:spacing w:line="560" w:lineRule="exact"/>
        <w:ind w:firstLineChars="200" w:firstLine="480"/>
        <w:rPr>
          <w:sz w:val="24"/>
        </w:rPr>
      </w:pPr>
      <w:r>
        <w:rPr>
          <w:rFonts w:hint="eastAsia"/>
          <w:sz w:val="24"/>
        </w:rPr>
        <w:t>2</w:t>
      </w:r>
      <w:r>
        <w:rPr>
          <w:rFonts w:hint="eastAsia"/>
          <w:sz w:val="24"/>
        </w:rPr>
        <w:t>、报价人应按本询价文件“询价日程表”规定的时间、地点，从询价人领取询价文件、清单控制价电子版等，另外询价人也可以电子邮件方式将询价文件、清单控制价电子版等发送至投标人指定电子信箱。</w:t>
      </w:r>
    </w:p>
    <w:p w14:paraId="24D79D60" w14:textId="77777777" w:rsidR="00FF2913" w:rsidRDefault="00000000">
      <w:pPr>
        <w:spacing w:line="560" w:lineRule="exact"/>
        <w:ind w:firstLineChars="200" w:firstLine="480"/>
        <w:rPr>
          <w:sz w:val="24"/>
        </w:rPr>
      </w:pPr>
      <w:r>
        <w:rPr>
          <w:rFonts w:hint="eastAsia"/>
          <w:sz w:val="24"/>
        </w:rPr>
        <w:t>3</w:t>
      </w:r>
      <w:r>
        <w:rPr>
          <w:rFonts w:hint="eastAsia"/>
          <w:sz w:val="24"/>
        </w:rPr>
        <w:t>、报价人应按本询价文件“询价报价日程表”规定的时间、地点，向招标人</w:t>
      </w:r>
      <w:r>
        <w:rPr>
          <w:rFonts w:hint="eastAsia"/>
          <w:b/>
          <w:bCs/>
          <w:sz w:val="24"/>
        </w:rPr>
        <w:t>密封</w:t>
      </w:r>
      <w:r>
        <w:rPr>
          <w:rFonts w:hint="eastAsia"/>
          <w:sz w:val="24"/>
        </w:rPr>
        <w:t>提交报价文件。</w:t>
      </w:r>
    </w:p>
    <w:p w14:paraId="7EBD2BDC" w14:textId="77777777" w:rsidR="00FF2913" w:rsidRDefault="00000000">
      <w:pPr>
        <w:spacing w:line="560" w:lineRule="exact"/>
        <w:ind w:firstLineChars="200" w:firstLine="480"/>
        <w:rPr>
          <w:sz w:val="24"/>
        </w:rPr>
      </w:pPr>
      <w:r>
        <w:rPr>
          <w:rFonts w:hint="eastAsia"/>
          <w:sz w:val="24"/>
        </w:rPr>
        <w:t>4</w:t>
      </w:r>
      <w:r>
        <w:rPr>
          <w:rFonts w:hint="eastAsia"/>
          <w:sz w:val="24"/>
        </w:rPr>
        <w:t>、开标：报价截止后，询价小组依据“询价报价日程表”时间确定中标价格及中标单位。在询价过程中，若投标人投标报价与招标控制价相比降幅过小，或投标人报价明显缺乏竞争性的，询价小组可以否决所有投标。</w:t>
      </w:r>
    </w:p>
    <w:p w14:paraId="3A489BC5" w14:textId="32B2FE84" w:rsidR="00FF2913" w:rsidRDefault="00FF2291">
      <w:pPr>
        <w:spacing w:line="560" w:lineRule="exact"/>
        <w:ind w:firstLineChars="200" w:firstLine="480"/>
        <w:rPr>
          <w:rFonts w:ascii="黑体" w:eastAsia="黑体" w:hAnsi="黑体" w:cs="黑体"/>
          <w:sz w:val="24"/>
        </w:rPr>
      </w:pPr>
      <w:r>
        <w:rPr>
          <w:rFonts w:ascii="黑体" w:eastAsia="黑体" w:hAnsi="黑体" w:cs="黑体" w:hint="eastAsia"/>
          <w:sz w:val="24"/>
        </w:rPr>
        <w:t>五</w:t>
      </w:r>
      <w:r w:rsidR="00E30ED1">
        <w:rPr>
          <w:rFonts w:ascii="黑体" w:eastAsia="黑体" w:hAnsi="黑体" w:cs="黑体" w:hint="eastAsia"/>
          <w:sz w:val="24"/>
        </w:rPr>
        <w:t>、招投标日程表</w:t>
      </w:r>
    </w:p>
    <w:tbl>
      <w:tblPr>
        <w:tblW w:w="51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2008"/>
        <w:gridCol w:w="2665"/>
        <w:gridCol w:w="3362"/>
      </w:tblGrid>
      <w:tr w:rsidR="00FF2913" w14:paraId="08B0695A" w14:textId="77777777" w:rsidTr="008F0BE0">
        <w:trPr>
          <w:cantSplit/>
          <w:trHeight w:hRule="exact" w:val="465"/>
          <w:jc w:val="center"/>
        </w:trPr>
        <w:tc>
          <w:tcPr>
            <w:tcW w:w="462" w:type="pct"/>
            <w:vAlign w:val="center"/>
          </w:tcPr>
          <w:p w14:paraId="0E8CB05B" w14:textId="77777777" w:rsidR="00FF2913" w:rsidRDefault="00000000">
            <w:pPr>
              <w:spacing w:line="360" w:lineRule="auto"/>
              <w:jc w:val="center"/>
              <w:rPr>
                <w:rFonts w:ascii="宋体" w:hAnsi="宋体"/>
                <w:b/>
                <w:sz w:val="24"/>
              </w:rPr>
            </w:pPr>
            <w:r>
              <w:rPr>
                <w:rFonts w:ascii="宋体" w:hAnsi="宋体" w:hint="eastAsia"/>
                <w:b/>
                <w:sz w:val="24"/>
              </w:rPr>
              <w:t>序号</w:t>
            </w:r>
          </w:p>
        </w:tc>
        <w:tc>
          <w:tcPr>
            <w:tcW w:w="1134" w:type="pct"/>
            <w:vAlign w:val="center"/>
          </w:tcPr>
          <w:p w14:paraId="46565A17" w14:textId="77777777" w:rsidR="00FF2913" w:rsidRDefault="00000000">
            <w:pPr>
              <w:spacing w:line="360" w:lineRule="auto"/>
              <w:jc w:val="center"/>
              <w:rPr>
                <w:rFonts w:ascii="宋体" w:hAnsi="宋体"/>
                <w:b/>
                <w:sz w:val="24"/>
              </w:rPr>
            </w:pPr>
            <w:r>
              <w:rPr>
                <w:rFonts w:ascii="宋体" w:hAnsi="宋体" w:hint="eastAsia"/>
                <w:b/>
                <w:sz w:val="24"/>
              </w:rPr>
              <w:t>内容</w:t>
            </w:r>
          </w:p>
        </w:tc>
        <w:tc>
          <w:tcPr>
            <w:tcW w:w="1505" w:type="pct"/>
            <w:vAlign w:val="center"/>
          </w:tcPr>
          <w:p w14:paraId="79CB05AF" w14:textId="77777777" w:rsidR="00FF2913" w:rsidRDefault="00000000">
            <w:pPr>
              <w:pStyle w:val="a5"/>
              <w:spacing w:line="360" w:lineRule="auto"/>
              <w:jc w:val="center"/>
              <w:rPr>
                <w:rFonts w:ascii="宋体" w:eastAsia="宋体" w:hAnsi="宋体"/>
                <w:b/>
                <w:sz w:val="24"/>
                <w:szCs w:val="24"/>
              </w:rPr>
            </w:pPr>
            <w:r>
              <w:rPr>
                <w:rFonts w:ascii="宋体" w:eastAsia="宋体" w:hAnsi="宋体" w:hint="eastAsia"/>
                <w:b/>
                <w:sz w:val="24"/>
                <w:szCs w:val="24"/>
              </w:rPr>
              <w:t>时间</w:t>
            </w:r>
          </w:p>
        </w:tc>
        <w:tc>
          <w:tcPr>
            <w:tcW w:w="1899" w:type="pct"/>
            <w:vAlign w:val="center"/>
          </w:tcPr>
          <w:p w14:paraId="7CA608E6" w14:textId="77777777" w:rsidR="00FF2913" w:rsidRDefault="00000000">
            <w:pPr>
              <w:spacing w:line="360" w:lineRule="auto"/>
              <w:jc w:val="center"/>
              <w:rPr>
                <w:rFonts w:ascii="宋体" w:hAnsi="宋体"/>
                <w:b/>
                <w:sz w:val="24"/>
              </w:rPr>
            </w:pPr>
            <w:r>
              <w:rPr>
                <w:rFonts w:ascii="宋体" w:hAnsi="宋体" w:hint="eastAsia"/>
                <w:b/>
                <w:sz w:val="24"/>
              </w:rPr>
              <w:t>地点</w:t>
            </w:r>
          </w:p>
        </w:tc>
      </w:tr>
      <w:tr w:rsidR="000A031B" w14:paraId="5D2232C8" w14:textId="77777777" w:rsidTr="008F0BE0">
        <w:trPr>
          <w:trHeight w:val="920"/>
          <w:jc w:val="center"/>
        </w:trPr>
        <w:tc>
          <w:tcPr>
            <w:tcW w:w="462" w:type="pct"/>
            <w:vAlign w:val="center"/>
          </w:tcPr>
          <w:p w14:paraId="72C656AB" w14:textId="77777777" w:rsidR="000A031B" w:rsidRDefault="000A031B" w:rsidP="000A031B">
            <w:pPr>
              <w:spacing w:line="360" w:lineRule="auto"/>
              <w:jc w:val="center"/>
              <w:rPr>
                <w:rFonts w:ascii="宋体" w:hAnsi="宋体"/>
                <w:sz w:val="24"/>
              </w:rPr>
            </w:pPr>
            <w:r>
              <w:rPr>
                <w:rFonts w:ascii="宋体" w:hAnsi="宋体" w:hint="eastAsia"/>
                <w:sz w:val="24"/>
              </w:rPr>
              <w:t>1</w:t>
            </w:r>
          </w:p>
        </w:tc>
        <w:tc>
          <w:tcPr>
            <w:tcW w:w="1134" w:type="pct"/>
            <w:vAlign w:val="center"/>
          </w:tcPr>
          <w:p w14:paraId="3DF7C812" w14:textId="77777777" w:rsidR="000A031B" w:rsidRDefault="000A031B" w:rsidP="000A031B">
            <w:pPr>
              <w:spacing w:line="360" w:lineRule="auto"/>
              <w:jc w:val="center"/>
              <w:rPr>
                <w:rFonts w:ascii="宋体" w:hAnsi="宋体"/>
                <w:sz w:val="24"/>
              </w:rPr>
            </w:pPr>
            <w:r>
              <w:rPr>
                <w:rFonts w:ascii="宋体" w:hAnsi="宋体" w:hint="eastAsia"/>
                <w:sz w:val="24"/>
              </w:rPr>
              <w:t>询价文件发布</w:t>
            </w:r>
          </w:p>
        </w:tc>
        <w:tc>
          <w:tcPr>
            <w:tcW w:w="1505" w:type="pct"/>
            <w:vAlign w:val="center"/>
          </w:tcPr>
          <w:p w14:paraId="65C32E62" w14:textId="214C242D" w:rsidR="000A031B" w:rsidRPr="00475C28" w:rsidRDefault="000A031B" w:rsidP="000A031B">
            <w:pPr>
              <w:spacing w:line="360" w:lineRule="auto"/>
              <w:jc w:val="center"/>
              <w:rPr>
                <w:rFonts w:ascii="宋体" w:hAnsi="宋体"/>
                <w:spacing w:val="-10"/>
                <w:sz w:val="24"/>
              </w:rPr>
            </w:pPr>
            <w:r w:rsidRPr="00475C28">
              <w:rPr>
                <w:rFonts w:ascii="宋体" w:hAnsi="宋体"/>
                <w:sz w:val="24"/>
              </w:rPr>
              <w:t>202</w:t>
            </w:r>
            <w:r>
              <w:rPr>
                <w:rFonts w:ascii="宋体" w:hAnsi="宋体" w:hint="eastAsia"/>
                <w:sz w:val="24"/>
              </w:rPr>
              <w:t>6</w:t>
            </w:r>
            <w:r w:rsidRPr="00475C28">
              <w:rPr>
                <w:rFonts w:ascii="宋体" w:hAnsi="宋体"/>
                <w:sz w:val="24"/>
              </w:rPr>
              <w:t>年</w:t>
            </w:r>
            <w:r>
              <w:rPr>
                <w:rFonts w:ascii="宋体" w:hAnsi="宋体" w:hint="eastAsia"/>
                <w:sz w:val="24"/>
              </w:rPr>
              <w:t>4</w:t>
            </w:r>
            <w:r w:rsidRPr="00475C28">
              <w:rPr>
                <w:rFonts w:ascii="宋体" w:hAnsi="宋体"/>
                <w:sz w:val="24"/>
              </w:rPr>
              <w:t>月</w:t>
            </w:r>
            <w:r>
              <w:rPr>
                <w:rFonts w:ascii="宋体" w:hAnsi="宋体" w:hint="eastAsia"/>
                <w:sz w:val="24"/>
              </w:rPr>
              <w:t>24</w:t>
            </w:r>
            <w:r w:rsidRPr="00475C28">
              <w:rPr>
                <w:rFonts w:ascii="宋体" w:hAnsi="宋体"/>
                <w:sz w:val="24"/>
              </w:rPr>
              <w:t>日</w:t>
            </w:r>
          </w:p>
        </w:tc>
        <w:tc>
          <w:tcPr>
            <w:tcW w:w="1899" w:type="pct"/>
            <w:vAlign w:val="center"/>
          </w:tcPr>
          <w:p w14:paraId="0BD74942" w14:textId="426E7997" w:rsidR="000A031B" w:rsidRDefault="000A031B" w:rsidP="000A031B">
            <w:pPr>
              <w:spacing w:line="360" w:lineRule="auto"/>
              <w:jc w:val="center"/>
              <w:rPr>
                <w:rFonts w:ascii="宋体" w:hAnsi="宋体"/>
                <w:sz w:val="24"/>
              </w:rPr>
            </w:pPr>
            <w:r>
              <w:rPr>
                <w:rFonts w:ascii="微软雅黑" w:eastAsia="微软雅黑" w:hAnsi="微软雅黑" w:cs="微软雅黑" w:hint="eastAsia"/>
              </w:rPr>
              <w:t>滨湖集团官网</w:t>
            </w:r>
          </w:p>
        </w:tc>
      </w:tr>
      <w:tr w:rsidR="000A031B" w14:paraId="34B76A04" w14:textId="77777777" w:rsidTr="008F0BE0">
        <w:trPr>
          <w:trHeight w:val="904"/>
          <w:jc w:val="center"/>
        </w:trPr>
        <w:tc>
          <w:tcPr>
            <w:tcW w:w="462" w:type="pct"/>
            <w:vAlign w:val="center"/>
          </w:tcPr>
          <w:p w14:paraId="0402F947" w14:textId="77777777" w:rsidR="000A031B" w:rsidRDefault="000A031B" w:rsidP="000A031B">
            <w:pPr>
              <w:spacing w:line="360" w:lineRule="auto"/>
              <w:jc w:val="center"/>
              <w:rPr>
                <w:rFonts w:ascii="宋体" w:hAnsi="宋体"/>
                <w:sz w:val="24"/>
              </w:rPr>
            </w:pPr>
            <w:r>
              <w:rPr>
                <w:rFonts w:ascii="宋体" w:hAnsi="宋体" w:hint="eastAsia"/>
                <w:sz w:val="24"/>
              </w:rPr>
              <w:lastRenderedPageBreak/>
              <w:t>2</w:t>
            </w:r>
          </w:p>
        </w:tc>
        <w:tc>
          <w:tcPr>
            <w:tcW w:w="1134" w:type="pct"/>
            <w:vAlign w:val="center"/>
          </w:tcPr>
          <w:p w14:paraId="0121CB60" w14:textId="77777777" w:rsidR="000A031B" w:rsidRDefault="000A031B" w:rsidP="000A031B">
            <w:pPr>
              <w:spacing w:line="360" w:lineRule="auto"/>
              <w:jc w:val="center"/>
              <w:rPr>
                <w:rFonts w:ascii="宋体" w:hAnsi="宋体"/>
                <w:sz w:val="24"/>
              </w:rPr>
            </w:pPr>
            <w:r>
              <w:rPr>
                <w:rFonts w:ascii="宋体" w:hAnsi="宋体" w:hint="eastAsia"/>
                <w:sz w:val="24"/>
              </w:rPr>
              <w:t>询价文件提交</w:t>
            </w:r>
          </w:p>
        </w:tc>
        <w:tc>
          <w:tcPr>
            <w:tcW w:w="1505" w:type="pct"/>
            <w:vAlign w:val="center"/>
          </w:tcPr>
          <w:p w14:paraId="0883C64B" w14:textId="4329BED8" w:rsidR="000A031B" w:rsidRPr="00475C28" w:rsidRDefault="000A031B" w:rsidP="000A031B">
            <w:pPr>
              <w:spacing w:line="360" w:lineRule="auto"/>
              <w:jc w:val="center"/>
              <w:rPr>
                <w:rFonts w:ascii="宋体" w:hAnsi="宋体" w:hint="eastAsia"/>
                <w:spacing w:val="-10"/>
                <w:sz w:val="24"/>
              </w:rPr>
            </w:pPr>
            <w:r w:rsidRPr="000A031B">
              <w:rPr>
                <w:rFonts w:ascii="宋体" w:hAnsi="宋体"/>
                <w:sz w:val="24"/>
              </w:rPr>
              <w:t>截至2026年</w:t>
            </w:r>
            <w:r>
              <w:rPr>
                <w:rFonts w:ascii="宋体" w:hAnsi="宋体" w:hint="eastAsia"/>
                <w:sz w:val="24"/>
              </w:rPr>
              <w:t>4</w:t>
            </w:r>
            <w:r w:rsidRPr="000A031B">
              <w:rPr>
                <w:rFonts w:ascii="宋体" w:hAnsi="宋体"/>
                <w:sz w:val="24"/>
              </w:rPr>
              <w:t>月</w:t>
            </w:r>
            <w:r w:rsidR="004F1384">
              <w:rPr>
                <w:rFonts w:ascii="宋体" w:hAnsi="宋体" w:hint="eastAsia"/>
                <w:sz w:val="24"/>
              </w:rPr>
              <w:t>30</w:t>
            </w:r>
            <w:r w:rsidRPr="000A031B">
              <w:rPr>
                <w:rFonts w:ascii="宋体" w:hAnsi="宋体"/>
                <w:sz w:val="24"/>
              </w:rPr>
              <w:t>日</w:t>
            </w:r>
            <w:r w:rsidR="004F1384">
              <w:rPr>
                <w:rFonts w:ascii="宋体" w:hAnsi="宋体" w:hint="eastAsia"/>
                <w:sz w:val="24"/>
              </w:rPr>
              <w:t>9</w:t>
            </w:r>
            <w:r w:rsidRPr="000A031B">
              <w:rPr>
                <w:rFonts w:ascii="宋体" w:hAnsi="宋体"/>
                <w:sz w:val="24"/>
              </w:rPr>
              <w:t>:00前</w:t>
            </w:r>
          </w:p>
        </w:tc>
        <w:tc>
          <w:tcPr>
            <w:tcW w:w="1899" w:type="pct"/>
            <w:vAlign w:val="center"/>
          </w:tcPr>
          <w:p w14:paraId="425AE95D" w14:textId="3A1932C2" w:rsidR="000A031B" w:rsidRDefault="000A031B" w:rsidP="000A031B">
            <w:pPr>
              <w:spacing w:line="360" w:lineRule="auto"/>
              <w:jc w:val="center"/>
              <w:rPr>
                <w:rFonts w:ascii="宋体" w:hAnsi="宋体"/>
                <w:sz w:val="24"/>
              </w:rPr>
            </w:pPr>
            <w:r>
              <w:rPr>
                <w:rFonts w:ascii="微软雅黑" w:eastAsia="微软雅黑" w:hAnsi="微软雅黑" w:cs="微软雅黑" w:hint="eastAsia"/>
              </w:rPr>
              <w:t>合肥市包河区乡村振兴投资有限公司3楼会议室</w:t>
            </w:r>
          </w:p>
        </w:tc>
      </w:tr>
      <w:tr w:rsidR="000A031B" w14:paraId="378FCA97" w14:textId="77777777" w:rsidTr="008F0BE0">
        <w:trPr>
          <w:trHeight w:val="730"/>
          <w:jc w:val="center"/>
        </w:trPr>
        <w:tc>
          <w:tcPr>
            <w:tcW w:w="462" w:type="pct"/>
            <w:vAlign w:val="center"/>
          </w:tcPr>
          <w:p w14:paraId="7B6AF9B6" w14:textId="77777777" w:rsidR="000A031B" w:rsidRDefault="000A031B" w:rsidP="000A031B">
            <w:pPr>
              <w:spacing w:line="360" w:lineRule="auto"/>
              <w:jc w:val="center"/>
              <w:rPr>
                <w:rFonts w:ascii="宋体" w:hAnsi="宋体"/>
                <w:sz w:val="24"/>
              </w:rPr>
            </w:pPr>
            <w:r>
              <w:rPr>
                <w:rFonts w:ascii="宋体" w:hAnsi="宋体" w:hint="eastAsia"/>
                <w:sz w:val="24"/>
              </w:rPr>
              <w:t>3</w:t>
            </w:r>
          </w:p>
        </w:tc>
        <w:tc>
          <w:tcPr>
            <w:tcW w:w="1134" w:type="pct"/>
            <w:vAlign w:val="center"/>
          </w:tcPr>
          <w:p w14:paraId="51FAA849" w14:textId="77777777" w:rsidR="000A031B" w:rsidRDefault="000A031B" w:rsidP="000A031B">
            <w:pPr>
              <w:spacing w:line="360" w:lineRule="auto"/>
              <w:jc w:val="center"/>
              <w:rPr>
                <w:rFonts w:ascii="宋体" w:hAnsi="宋体"/>
                <w:sz w:val="24"/>
              </w:rPr>
            </w:pPr>
            <w:r>
              <w:rPr>
                <w:rFonts w:ascii="宋体" w:hAnsi="宋体" w:hint="eastAsia"/>
                <w:sz w:val="24"/>
              </w:rPr>
              <w:t>开标时间、地点</w:t>
            </w:r>
          </w:p>
        </w:tc>
        <w:tc>
          <w:tcPr>
            <w:tcW w:w="1505" w:type="pct"/>
            <w:vAlign w:val="center"/>
          </w:tcPr>
          <w:p w14:paraId="1816EB63" w14:textId="448BE2CD" w:rsidR="000A031B" w:rsidRPr="00475C28" w:rsidRDefault="000A031B" w:rsidP="000A031B">
            <w:pPr>
              <w:spacing w:line="360" w:lineRule="auto"/>
              <w:jc w:val="center"/>
              <w:rPr>
                <w:rFonts w:ascii="宋体" w:hAnsi="宋体" w:hint="eastAsia"/>
                <w:spacing w:val="-10"/>
                <w:sz w:val="24"/>
              </w:rPr>
            </w:pPr>
            <w:r w:rsidRPr="00475C28">
              <w:rPr>
                <w:rFonts w:ascii="宋体" w:hAnsi="宋体"/>
                <w:sz w:val="24"/>
              </w:rPr>
              <w:t>202</w:t>
            </w:r>
            <w:r>
              <w:rPr>
                <w:rFonts w:ascii="宋体" w:hAnsi="宋体" w:hint="eastAsia"/>
                <w:sz w:val="24"/>
              </w:rPr>
              <w:t>6</w:t>
            </w:r>
            <w:r w:rsidRPr="00475C28">
              <w:rPr>
                <w:rFonts w:ascii="宋体" w:hAnsi="宋体"/>
                <w:sz w:val="24"/>
              </w:rPr>
              <w:t>年</w:t>
            </w:r>
            <w:r>
              <w:rPr>
                <w:rFonts w:ascii="宋体" w:hAnsi="宋体" w:hint="eastAsia"/>
                <w:sz w:val="24"/>
              </w:rPr>
              <w:t>4</w:t>
            </w:r>
            <w:r w:rsidRPr="00475C28">
              <w:rPr>
                <w:rFonts w:ascii="宋体" w:hAnsi="宋体"/>
                <w:sz w:val="24"/>
              </w:rPr>
              <w:t>月</w:t>
            </w:r>
            <w:r>
              <w:rPr>
                <w:rFonts w:ascii="宋体" w:hAnsi="宋体" w:hint="eastAsia"/>
                <w:sz w:val="24"/>
              </w:rPr>
              <w:t>30</w:t>
            </w:r>
            <w:r w:rsidRPr="00475C28">
              <w:rPr>
                <w:rFonts w:ascii="宋体" w:hAnsi="宋体"/>
                <w:sz w:val="24"/>
              </w:rPr>
              <w:t>日</w:t>
            </w:r>
            <w:r w:rsidR="001D6A9F">
              <w:rPr>
                <w:rFonts w:ascii="宋体" w:hAnsi="宋体" w:hint="eastAsia"/>
                <w:sz w:val="24"/>
              </w:rPr>
              <w:t>10:00</w:t>
            </w:r>
          </w:p>
        </w:tc>
        <w:tc>
          <w:tcPr>
            <w:tcW w:w="1899" w:type="pct"/>
            <w:vAlign w:val="center"/>
          </w:tcPr>
          <w:p w14:paraId="4250F9E6" w14:textId="390807D9" w:rsidR="000A031B" w:rsidRDefault="000A031B" w:rsidP="000A031B">
            <w:pPr>
              <w:spacing w:line="360" w:lineRule="auto"/>
              <w:jc w:val="center"/>
              <w:rPr>
                <w:rFonts w:ascii="宋体" w:hAnsi="宋体"/>
                <w:sz w:val="24"/>
              </w:rPr>
            </w:pPr>
            <w:r>
              <w:rPr>
                <w:rFonts w:ascii="微软雅黑" w:eastAsia="微软雅黑" w:hAnsi="微软雅黑" w:cs="微软雅黑" w:hint="eastAsia"/>
              </w:rPr>
              <w:t>合肥市包河区乡村振兴投资有限公司3楼会议室</w:t>
            </w:r>
          </w:p>
        </w:tc>
      </w:tr>
      <w:tr w:rsidR="000A031B" w14:paraId="38F20D0D" w14:textId="77777777">
        <w:trPr>
          <w:trHeight w:val="730"/>
          <w:jc w:val="center"/>
        </w:trPr>
        <w:tc>
          <w:tcPr>
            <w:tcW w:w="5000" w:type="pct"/>
            <w:gridSpan w:val="4"/>
            <w:vAlign w:val="center"/>
          </w:tcPr>
          <w:p w14:paraId="225BDB20" w14:textId="51733D95" w:rsidR="000A031B" w:rsidRDefault="000A031B" w:rsidP="000A031B">
            <w:pPr>
              <w:spacing w:line="360" w:lineRule="auto"/>
              <w:rPr>
                <w:rFonts w:ascii="宋体" w:hAnsi="宋体"/>
                <w:sz w:val="24"/>
              </w:rPr>
            </w:pPr>
            <w:r>
              <w:rPr>
                <w:rFonts w:ascii="宋体" w:hAnsi="宋体" w:hint="eastAsia"/>
                <w:sz w:val="24"/>
              </w:rPr>
              <w:t>联系人：朱家政；联系电话：17784413094</w:t>
            </w:r>
          </w:p>
        </w:tc>
      </w:tr>
    </w:tbl>
    <w:p w14:paraId="38EB8EEE" w14:textId="400ACED8" w:rsidR="00FF2913" w:rsidRDefault="00000000">
      <w:pPr>
        <w:spacing w:line="360" w:lineRule="auto"/>
        <w:ind w:firstLineChars="2150" w:firstLine="5160"/>
        <w:rPr>
          <w:rFonts w:ascii="宋体" w:hAnsi="宋体"/>
          <w:sz w:val="24"/>
        </w:rPr>
      </w:pPr>
      <w:r w:rsidRPr="00475C28">
        <w:rPr>
          <w:rFonts w:ascii="宋体" w:hAnsi="宋体" w:hint="eastAsia"/>
          <w:sz w:val="24"/>
        </w:rPr>
        <w:t>日期：</w:t>
      </w:r>
      <w:r w:rsidR="008F0BE0" w:rsidRPr="00475C28">
        <w:rPr>
          <w:rFonts w:ascii="宋体" w:hAnsi="宋体"/>
          <w:sz w:val="24"/>
        </w:rPr>
        <w:t>20</w:t>
      </w:r>
      <w:r w:rsidR="000A031B">
        <w:rPr>
          <w:rFonts w:ascii="宋体" w:hAnsi="宋体" w:hint="eastAsia"/>
          <w:sz w:val="24"/>
        </w:rPr>
        <w:t>26</w:t>
      </w:r>
      <w:r w:rsidR="008F0BE0" w:rsidRPr="00475C28">
        <w:rPr>
          <w:rFonts w:ascii="宋体" w:hAnsi="宋体"/>
          <w:sz w:val="24"/>
        </w:rPr>
        <w:t>年</w:t>
      </w:r>
      <w:r w:rsidR="000A031B">
        <w:rPr>
          <w:rFonts w:ascii="宋体" w:hAnsi="宋体" w:hint="eastAsia"/>
          <w:sz w:val="24"/>
        </w:rPr>
        <w:t>4</w:t>
      </w:r>
      <w:r w:rsidR="008F0BE0" w:rsidRPr="00475C28">
        <w:rPr>
          <w:rFonts w:ascii="宋体" w:hAnsi="宋体"/>
          <w:sz w:val="24"/>
        </w:rPr>
        <w:t>月</w:t>
      </w:r>
      <w:r w:rsidR="000A031B">
        <w:rPr>
          <w:rFonts w:ascii="宋体" w:hAnsi="宋体" w:hint="eastAsia"/>
          <w:sz w:val="24"/>
        </w:rPr>
        <w:t>24</w:t>
      </w:r>
      <w:r w:rsidR="008F0BE0" w:rsidRPr="00475C28">
        <w:rPr>
          <w:rFonts w:ascii="宋体" w:hAnsi="宋体"/>
          <w:sz w:val="24"/>
        </w:rPr>
        <w:t>日</w:t>
      </w:r>
      <w:r>
        <w:rPr>
          <w:rFonts w:ascii="宋体" w:hAnsi="宋体" w:hint="eastAsia"/>
          <w:sz w:val="24"/>
        </w:rPr>
        <w:t xml:space="preserve"> </w:t>
      </w:r>
    </w:p>
    <w:p w14:paraId="3FD706D2" w14:textId="1102E203" w:rsidR="00FF2913" w:rsidRDefault="00000000">
      <w:pPr>
        <w:spacing w:line="560" w:lineRule="exact"/>
        <w:ind w:firstLineChars="200" w:firstLine="480"/>
        <w:jc w:val="left"/>
        <w:rPr>
          <w:rFonts w:ascii="宋体" w:hAnsi="宋体"/>
          <w:sz w:val="24"/>
        </w:rPr>
      </w:pPr>
      <w:r>
        <w:rPr>
          <w:rFonts w:ascii="宋体" w:hAnsi="宋体" w:hint="eastAsia"/>
          <w:sz w:val="24"/>
        </w:rPr>
        <w:t>服务周期：</w:t>
      </w:r>
      <w:r w:rsidR="00BF1A45">
        <w:rPr>
          <w:rFonts w:ascii="宋体" w:hAnsi="宋体" w:hint="eastAsia"/>
          <w:sz w:val="24"/>
        </w:rPr>
        <w:t>30</w:t>
      </w:r>
      <w:r w:rsidR="008F0BE0">
        <w:rPr>
          <w:rFonts w:ascii="宋体" w:hAnsi="宋体" w:hint="eastAsia"/>
          <w:sz w:val="24"/>
        </w:rPr>
        <w:t>天</w:t>
      </w:r>
      <w:r>
        <w:rPr>
          <w:rFonts w:ascii="宋体" w:hAnsi="宋体" w:hint="eastAsia"/>
          <w:sz w:val="24"/>
        </w:rPr>
        <w:t>。</w:t>
      </w:r>
    </w:p>
    <w:p w14:paraId="372D6F45" w14:textId="0F0436D0" w:rsidR="00FF2913" w:rsidRDefault="00000000">
      <w:pPr>
        <w:adjustRightInd w:val="0"/>
        <w:snapToGrid w:val="0"/>
        <w:spacing w:line="560" w:lineRule="exact"/>
        <w:ind w:firstLineChars="200" w:firstLine="482"/>
        <w:rPr>
          <w:rFonts w:ascii="宋体" w:hAnsi="宋体" w:cs="宋体"/>
          <w:sz w:val="24"/>
        </w:rPr>
      </w:pPr>
      <w:r>
        <w:rPr>
          <w:rFonts w:ascii="宋体" w:hAnsi="宋体" w:cs="宋体" w:hint="eastAsia"/>
          <w:b/>
          <w:bCs/>
          <w:sz w:val="24"/>
        </w:rPr>
        <w:t>付款方式（支付进度）：活动验收合格后统一付款</w:t>
      </w:r>
      <w:r>
        <w:rPr>
          <w:rFonts w:ascii="宋体" w:hAnsi="宋体" w:cs="宋体" w:hint="eastAsia"/>
          <w:sz w:val="24"/>
        </w:rPr>
        <w:t>。</w:t>
      </w:r>
    </w:p>
    <w:p w14:paraId="651280C2" w14:textId="77777777" w:rsidR="00FF2913" w:rsidRDefault="00000000">
      <w:r>
        <w:br w:type="page"/>
      </w:r>
    </w:p>
    <w:p w14:paraId="11E27263" w14:textId="77777777" w:rsidR="00FF2913" w:rsidRDefault="00000000">
      <w:pPr>
        <w:pStyle w:val="2"/>
        <w:ind w:left="0"/>
        <w:rPr>
          <w:rFonts w:ascii="宋体" w:hAnsi="宋体" w:cs="宋体"/>
          <w:b/>
          <w:bCs/>
          <w:sz w:val="32"/>
          <w:szCs w:val="32"/>
        </w:rPr>
      </w:pPr>
      <w:r>
        <w:rPr>
          <w:rFonts w:ascii="宋体" w:hAnsi="宋体" w:cs="宋体" w:hint="eastAsia"/>
          <w:b/>
          <w:bCs/>
          <w:sz w:val="32"/>
          <w:szCs w:val="32"/>
        </w:rPr>
        <w:lastRenderedPageBreak/>
        <w:t>此页附报价清单</w:t>
      </w:r>
    </w:p>
    <w:p w14:paraId="2D5039CA" w14:textId="77777777" w:rsidR="008F0BE0" w:rsidRDefault="008F0BE0">
      <w:pPr>
        <w:pStyle w:val="2"/>
        <w:ind w:left="0"/>
        <w:rPr>
          <w:rFonts w:ascii="宋体" w:hAnsi="宋体" w:cs="宋体"/>
          <w:b/>
          <w:bCs/>
          <w:sz w:val="32"/>
          <w:szCs w:val="32"/>
        </w:rPr>
      </w:pPr>
    </w:p>
    <w:sectPr w:rsidR="008F0BE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3A85C" w14:textId="77777777" w:rsidR="00D65550" w:rsidRDefault="00D65550" w:rsidP="008F0BE0">
      <w:r>
        <w:separator/>
      </w:r>
    </w:p>
  </w:endnote>
  <w:endnote w:type="continuationSeparator" w:id="0">
    <w:p w14:paraId="1D19437E" w14:textId="77777777" w:rsidR="00D65550" w:rsidRDefault="00D65550" w:rsidP="008F0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8CE0D" w14:textId="77777777" w:rsidR="00D65550" w:rsidRDefault="00D65550" w:rsidP="008F0BE0">
      <w:r>
        <w:separator/>
      </w:r>
    </w:p>
  </w:footnote>
  <w:footnote w:type="continuationSeparator" w:id="0">
    <w:p w14:paraId="6D80FEA2" w14:textId="77777777" w:rsidR="00D65550" w:rsidRDefault="00D65550" w:rsidP="008F0B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64E03"/>
    <w:multiLevelType w:val="hybridMultilevel"/>
    <w:tmpl w:val="27DECBD8"/>
    <w:lvl w:ilvl="0" w:tplc="0FBE5AB4">
      <w:start w:val="6"/>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6E9857D5"/>
    <w:multiLevelType w:val="singleLevel"/>
    <w:tmpl w:val="6E9857D5"/>
    <w:lvl w:ilvl="0">
      <w:start w:val="2"/>
      <w:numFmt w:val="chineseCounting"/>
      <w:suff w:val="nothing"/>
      <w:lvlText w:val="%1、"/>
      <w:lvlJc w:val="left"/>
      <w:rPr>
        <w:rFonts w:hint="eastAsia"/>
      </w:rPr>
    </w:lvl>
  </w:abstractNum>
  <w:num w:numId="1" w16cid:durableId="2081246675">
    <w:abstractNumId w:val="1"/>
  </w:num>
  <w:num w:numId="2" w16cid:durableId="1036081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DI5YjI2MDNkMTI2NDdkMDA5OGRkMmRjNGZlODU5MTAifQ=="/>
  </w:docVars>
  <w:rsids>
    <w:rsidRoot w:val="2CC758DF"/>
    <w:rsid w:val="000A031B"/>
    <w:rsid w:val="000A648E"/>
    <w:rsid w:val="000A676E"/>
    <w:rsid w:val="001D6A9F"/>
    <w:rsid w:val="002E6392"/>
    <w:rsid w:val="00303087"/>
    <w:rsid w:val="00356B32"/>
    <w:rsid w:val="003A1D29"/>
    <w:rsid w:val="003D1745"/>
    <w:rsid w:val="00475C28"/>
    <w:rsid w:val="0047685E"/>
    <w:rsid w:val="00487BD2"/>
    <w:rsid w:val="004F1384"/>
    <w:rsid w:val="004F591B"/>
    <w:rsid w:val="00511F98"/>
    <w:rsid w:val="00545B1A"/>
    <w:rsid w:val="005A47DC"/>
    <w:rsid w:val="0064776F"/>
    <w:rsid w:val="00691DF5"/>
    <w:rsid w:val="006A3980"/>
    <w:rsid w:val="006A6FD4"/>
    <w:rsid w:val="006D211D"/>
    <w:rsid w:val="00770ECD"/>
    <w:rsid w:val="00883C64"/>
    <w:rsid w:val="008D603D"/>
    <w:rsid w:val="008F0BE0"/>
    <w:rsid w:val="008F6650"/>
    <w:rsid w:val="0092588A"/>
    <w:rsid w:val="00944039"/>
    <w:rsid w:val="00A10096"/>
    <w:rsid w:val="00A138E3"/>
    <w:rsid w:val="00A200D6"/>
    <w:rsid w:val="00A355E7"/>
    <w:rsid w:val="00A37036"/>
    <w:rsid w:val="00A545B6"/>
    <w:rsid w:val="00A706A4"/>
    <w:rsid w:val="00A80FC3"/>
    <w:rsid w:val="00BB44D7"/>
    <w:rsid w:val="00BF1A45"/>
    <w:rsid w:val="00C37452"/>
    <w:rsid w:val="00C43CA2"/>
    <w:rsid w:val="00D23366"/>
    <w:rsid w:val="00D44E46"/>
    <w:rsid w:val="00D50709"/>
    <w:rsid w:val="00D65550"/>
    <w:rsid w:val="00D72300"/>
    <w:rsid w:val="00D8405C"/>
    <w:rsid w:val="00D91A97"/>
    <w:rsid w:val="00DA512C"/>
    <w:rsid w:val="00E1001C"/>
    <w:rsid w:val="00E30ED1"/>
    <w:rsid w:val="00EF59F7"/>
    <w:rsid w:val="00F26099"/>
    <w:rsid w:val="00F267AB"/>
    <w:rsid w:val="00FF2291"/>
    <w:rsid w:val="00FF2913"/>
    <w:rsid w:val="00FF396F"/>
    <w:rsid w:val="0DEC061E"/>
    <w:rsid w:val="18EA5CF6"/>
    <w:rsid w:val="279A56C8"/>
    <w:rsid w:val="2CC758DF"/>
    <w:rsid w:val="38FB7F5C"/>
    <w:rsid w:val="39C20982"/>
    <w:rsid w:val="4D9117CC"/>
    <w:rsid w:val="52923035"/>
    <w:rsid w:val="623164DE"/>
    <w:rsid w:val="65D41B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4DA6E8"/>
  <w15:docId w15:val="{8C1005AB-25B4-4F55-ABAC-D6AB3377B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velope return" w:qFormat="1"/>
    <w:lsdException w:name="Title" w:qFormat="1"/>
    <w:lsdException w:name="Default Paragraph Font" w:semiHidden="1" w:qFormat="1"/>
    <w:lsdException w:name="Body Text Indent" w:qFormat="1"/>
    <w:lsdException w:name="Subtitle" w:qFormat="1"/>
    <w:lsdException w:name="Salutation"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autoRedefine/>
    <w:qFormat/>
    <w:pPr>
      <w:widowControl w:val="0"/>
      <w:jc w:val="both"/>
    </w:pPr>
    <w:rPr>
      <w:rFonts w:ascii="Times New Roman" w:eastAsia="宋体" w:hAnsi="Times New Roman" w:cs="Times New Roman"/>
      <w:kern w:val="2"/>
      <w:sz w:val="21"/>
      <w:szCs w:val="24"/>
    </w:rPr>
  </w:style>
  <w:style w:type="paragraph" w:styleId="1">
    <w:name w:val="heading 1"/>
    <w:basedOn w:val="a"/>
    <w:next w:val="a"/>
    <w:autoRedefine/>
    <w:qFormat/>
    <w:pPr>
      <w:keepNext/>
      <w:keepLines/>
      <w:spacing w:before="340" w:after="330" w:line="576" w:lineRule="auto"/>
      <w:jc w:val="center"/>
      <w:outlineLvl w:val="0"/>
    </w:pPr>
    <w:rPr>
      <w:rFonts w:asciiTheme="minorHAnsi" w:eastAsia="方正小标宋简体" w:hAnsiTheme="minorHAnsi"/>
      <w:kern w:val="44"/>
      <w:sz w:val="4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autoRedefine/>
    <w:qFormat/>
    <w:pPr>
      <w:spacing w:after="120" w:line="240" w:lineRule="auto"/>
      <w:ind w:left="420" w:firstLineChars="0" w:firstLine="0"/>
    </w:pPr>
    <w:rPr>
      <w:rFonts w:ascii="Times New Roman" w:hAnsi="Times New Roman"/>
      <w:szCs w:val="20"/>
    </w:rPr>
  </w:style>
  <w:style w:type="paragraph" w:styleId="a3">
    <w:name w:val="Body Text Indent"/>
    <w:basedOn w:val="a"/>
    <w:next w:val="a4"/>
    <w:autoRedefine/>
    <w:qFormat/>
    <w:pPr>
      <w:spacing w:line="360" w:lineRule="auto"/>
      <w:ind w:firstLineChars="250" w:firstLine="600"/>
    </w:pPr>
    <w:rPr>
      <w:rFonts w:ascii="宋体" w:hAnsi="宋体"/>
      <w:sz w:val="24"/>
    </w:rPr>
  </w:style>
  <w:style w:type="paragraph" w:styleId="a4">
    <w:name w:val="envelope return"/>
    <w:basedOn w:val="a"/>
    <w:autoRedefine/>
    <w:qFormat/>
    <w:pPr>
      <w:widowControl/>
    </w:pPr>
    <w:rPr>
      <w:kern w:val="0"/>
      <w:sz w:val="22"/>
      <w:szCs w:val="20"/>
      <w:lang w:val="en-GB" w:eastAsia="en-US"/>
    </w:rPr>
  </w:style>
  <w:style w:type="paragraph" w:styleId="a5">
    <w:name w:val="Salutation"/>
    <w:basedOn w:val="a"/>
    <w:next w:val="a"/>
    <w:autoRedefine/>
    <w:qFormat/>
    <w:rPr>
      <w:rFonts w:ascii="仿宋_GB2312" w:eastAsia="仿宋_GB2312"/>
      <w:sz w:val="28"/>
      <w:szCs w:val="20"/>
    </w:rPr>
  </w:style>
  <w:style w:type="paragraph" w:styleId="a6">
    <w:name w:val="header"/>
    <w:basedOn w:val="a"/>
    <w:link w:val="a7"/>
    <w:rsid w:val="008F0BE0"/>
    <w:pPr>
      <w:tabs>
        <w:tab w:val="center" w:pos="4153"/>
        <w:tab w:val="right" w:pos="8306"/>
      </w:tabs>
      <w:snapToGrid w:val="0"/>
      <w:jc w:val="center"/>
    </w:pPr>
    <w:rPr>
      <w:sz w:val="18"/>
      <w:szCs w:val="18"/>
    </w:rPr>
  </w:style>
  <w:style w:type="character" w:customStyle="1" w:styleId="a7">
    <w:name w:val="页眉 字符"/>
    <w:basedOn w:val="a0"/>
    <w:link w:val="a6"/>
    <w:rsid w:val="008F0BE0"/>
    <w:rPr>
      <w:rFonts w:ascii="Times New Roman" w:eastAsia="宋体" w:hAnsi="Times New Roman" w:cs="Times New Roman"/>
      <w:kern w:val="2"/>
      <w:sz w:val="18"/>
      <w:szCs w:val="18"/>
    </w:rPr>
  </w:style>
  <w:style w:type="paragraph" w:styleId="a8">
    <w:name w:val="footer"/>
    <w:basedOn w:val="a"/>
    <w:link w:val="a9"/>
    <w:rsid w:val="008F0BE0"/>
    <w:pPr>
      <w:tabs>
        <w:tab w:val="center" w:pos="4153"/>
        <w:tab w:val="right" w:pos="8306"/>
      </w:tabs>
      <w:snapToGrid w:val="0"/>
      <w:jc w:val="left"/>
    </w:pPr>
    <w:rPr>
      <w:sz w:val="18"/>
      <w:szCs w:val="18"/>
    </w:rPr>
  </w:style>
  <w:style w:type="character" w:customStyle="1" w:styleId="a9">
    <w:name w:val="页脚 字符"/>
    <w:basedOn w:val="a0"/>
    <w:link w:val="a8"/>
    <w:rsid w:val="008F0BE0"/>
    <w:rPr>
      <w:rFonts w:ascii="Times New Roman" w:eastAsia="宋体" w:hAnsi="Times New Roman" w:cs="Times New Roman"/>
      <w:kern w:val="2"/>
      <w:sz w:val="18"/>
      <w:szCs w:val="18"/>
    </w:rPr>
  </w:style>
  <w:style w:type="paragraph" w:styleId="aa">
    <w:name w:val="Body Text"/>
    <w:basedOn w:val="a"/>
    <w:link w:val="ab"/>
    <w:rsid w:val="008F0BE0"/>
    <w:pPr>
      <w:spacing w:after="120"/>
    </w:pPr>
  </w:style>
  <w:style w:type="character" w:customStyle="1" w:styleId="ab">
    <w:name w:val="正文文本 字符"/>
    <w:basedOn w:val="a0"/>
    <w:link w:val="aa"/>
    <w:rsid w:val="008F0BE0"/>
    <w:rPr>
      <w:rFonts w:ascii="Times New Roman" w:eastAsia="宋体" w:hAnsi="Times New Roman" w:cs="Times New Roman"/>
      <w:kern w:val="2"/>
      <w:sz w:val="21"/>
      <w:szCs w:val="24"/>
    </w:rPr>
  </w:style>
  <w:style w:type="paragraph" w:styleId="ac">
    <w:name w:val="List Paragraph"/>
    <w:basedOn w:val="a"/>
    <w:uiPriority w:val="99"/>
    <w:unhideWhenUsed/>
    <w:rsid w:val="006A398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351</TotalTime>
  <Pages>4</Pages>
  <Words>673</Words>
  <Characters>687</Characters>
  <Application>Microsoft Office Word</Application>
  <DocSecurity>0</DocSecurity>
  <Lines>38</Lines>
  <Paragraphs>46</Paragraphs>
  <ScaleCrop>false</ScaleCrop>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丰文涛</dc:creator>
  <cp:lastModifiedBy>USER</cp:lastModifiedBy>
  <cp:revision>40</cp:revision>
  <cp:lastPrinted>2026-04-24T01:43:00Z</cp:lastPrinted>
  <dcterms:created xsi:type="dcterms:W3CDTF">2024-05-09T01:10:00Z</dcterms:created>
  <dcterms:modified xsi:type="dcterms:W3CDTF">2026-04-24T07:12:00Z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CBD42DFCFD3E434A91C1C4ACA9E67942_11</vt:lpwstr>
  </property>
</Properties>
</file>