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6"/>
        <w:gridCol w:w="1103"/>
        <w:gridCol w:w="1250"/>
        <w:gridCol w:w="1331"/>
        <w:gridCol w:w="1134"/>
        <w:gridCol w:w="2773"/>
        <w:gridCol w:w="1593"/>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jc w:val="center"/>
        </w:trPr>
        <w:tc>
          <w:tcPr>
            <w:tcW w:w="1044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kern w:val="0"/>
                <w:sz w:val="28"/>
                <w:szCs w:val="28"/>
                <w:u w:val="none"/>
              </w:rPr>
            </w:pPr>
            <w:bookmarkStart w:id="0" w:name="_GoBack"/>
            <w:r>
              <w:rPr>
                <w:rFonts w:hint="eastAsia" w:ascii="宋体" w:hAnsi="宋体" w:eastAsia="宋体" w:cs="宋体"/>
                <w:b/>
                <w:bCs/>
                <w:i w:val="0"/>
                <w:iCs w:val="0"/>
                <w:color w:val="000000"/>
                <w:kern w:val="0"/>
                <w:sz w:val="28"/>
                <w:szCs w:val="28"/>
                <w:u w:val="none"/>
                <w:lang w:val="en-US" w:eastAsia="zh-CN" w:bidi="ar"/>
              </w:rPr>
              <w:t>城市更新项目定向直投广告投放报价单</w:t>
            </w:r>
            <w:bookmarkEnd w:id="0"/>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103"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250" w:type="dxa"/>
            <w:tcBorders>
              <w:top w:val="nil"/>
              <w:left w:val="nil"/>
              <w:bottom w:val="single" w:color="auto" w:sz="4" w:space="0"/>
              <w:right w:val="single" w:color="auto" w:sz="4" w:space="0"/>
            </w:tcBorders>
            <w:shd w:val="clear" w:color="auto" w:fill="auto"/>
            <w:vAlign w:val="center"/>
          </w:tcPr>
          <w:p w14:paraId="3BC9C4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6DEFB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331" w:type="dxa"/>
            <w:tcBorders>
              <w:top w:val="nil"/>
              <w:left w:val="nil"/>
              <w:bottom w:val="single" w:color="auto" w:sz="4" w:space="0"/>
              <w:right w:val="single" w:color="auto" w:sz="4" w:space="0"/>
            </w:tcBorders>
            <w:shd w:val="clear" w:color="auto" w:fill="auto"/>
            <w:vAlign w:val="center"/>
          </w:tcPr>
          <w:p w14:paraId="497BA2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5AC82B6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（税率</w:t>
            </w:r>
            <w:r>
              <w:rPr>
                <w:rFonts w:hint="eastAsia" w:ascii="宋体" w:hAnsi="宋体" w:eastAsia="宋体" w:cs="宋体"/>
                <w:b/>
                <w:bCs/>
                <w:i w:val="0"/>
                <w:iCs w:val="0"/>
                <w:color w:val="auto"/>
                <w:kern w:val="0"/>
                <w:sz w:val="22"/>
                <w:szCs w:val="22"/>
                <w:u w:val="single"/>
                <w:lang w:val="en-US" w:eastAsia="zh-CN" w:bidi="ar"/>
              </w:rPr>
              <w:t>6</w:t>
            </w:r>
            <w:r>
              <w:rPr>
                <w:rFonts w:hint="eastAsia" w:ascii="宋体" w:hAnsi="宋体" w:eastAsia="宋体" w:cs="宋体"/>
                <w:b/>
                <w:bCs/>
                <w:i w:val="0"/>
                <w:iCs w:val="0"/>
                <w:color w:val="auto"/>
                <w:kern w:val="0"/>
                <w:sz w:val="22"/>
                <w:szCs w:val="22"/>
                <w:u w:val="none"/>
                <w:lang w:val="en-US" w:eastAsia="zh-CN" w:bidi="ar"/>
              </w:rPr>
              <w:t>%）</w:t>
            </w:r>
          </w:p>
        </w:tc>
        <w:tc>
          <w:tcPr>
            <w:tcW w:w="1134" w:type="dxa"/>
            <w:tcBorders>
              <w:top w:val="nil"/>
              <w:left w:val="nil"/>
              <w:bottom w:val="single" w:color="auto" w:sz="4" w:space="0"/>
              <w:right w:val="single" w:color="auto" w:sz="4" w:space="0"/>
            </w:tcBorders>
            <w:shd w:val="clear" w:color="auto" w:fill="auto"/>
            <w:vAlign w:val="center"/>
          </w:tcPr>
          <w:p w14:paraId="62F493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F77E9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773"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593"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7A70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0E3D7B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朋友圈&amp;抖音信息流广告投放</w:t>
            </w:r>
          </w:p>
        </w:tc>
        <w:tc>
          <w:tcPr>
            <w:tcW w:w="1103" w:type="dxa"/>
            <w:tcBorders>
              <w:top w:val="nil"/>
              <w:left w:val="nil"/>
              <w:bottom w:val="single" w:color="auto" w:sz="4" w:space="0"/>
              <w:right w:val="single" w:color="auto" w:sz="4" w:space="0"/>
            </w:tcBorders>
            <w:shd w:val="clear" w:color="000000" w:fill="FFFFFF"/>
            <w:vAlign w:val="center"/>
          </w:tcPr>
          <w:p w14:paraId="7E4BD7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51A1C11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（元/千次曝光）</w:t>
            </w:r>
          </w:p>
        </w:tc>
        <w:tc>
          <w:tcPr>
            <w:tcW w:w="1250" w:type="dxa"/>
            <w:tcBorders>
              <w:top w:val="nil"/>
              <w:left w:val="nil"/>
              <w:bottom w:val="single" w:color="auto" w:sz="4" w:space="0"/>
              <w:right w:val="single" w:color="auto" w:sz="4" w:space="0"/>
            </w:tcBorders>
            <w:shd w:val="clear" w:color="000000" w:fill="FFFFFF"/>
            <w:vAlign w:val="center"/>
          </w:tcPr>
          <w:p w14:paraId="230A08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331" w:type="dxa"/>
            <w:tcBorders>
              <w:top w:val="nil"/>
              <w:left w:val="nil"/>
              <w:bottom w:val="single" w:color="auto" w:sz="4" w:space="0"/>
              <w:right w:val="single" w:color="auto" w:sz="4" w:space="0"/>
            </w:tcBorders>
            <w:shd w:val="clear" w:color="000000" w:fill="FFFFFF"/>
            <w:vAlign w:val="center"/>
          </w:tcPr>
          <w:p w14:paraId="6DFEF0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134" w:type="dxa"/>
            <w:tcBorders>
              <w:top w:val="nil"/>
              <w:left w:val="nil"/>
              <w:bottom w:val="single" w:color="auto" w:sz="4" w:space="0"/>
              <w:right w:val="single" w:color="auto" w:sz="4" w:space="0"/>
            </w:tcBorders>
            <w:shd w:val="clear" w:color="000000" w:fill="FFFFFF"/>
            <w:vAlign w:val="center"/>
          </w:tcPr>
          <w:p w14:paraId="361716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2773" w:type="dxa"/>
            <w:tcBorders>
              <w:top w:val="nil"/>
              <w:left w:val="nil"/>
              <w:bottom w:val="single" w:color="auto" w:sz="4" w:space="0"/>
              <w:right w:val="single" w:color="auto" w:sz="4" w:space="0"/>
            </w:tcBorders>
            <w:shd w:val="clear" w:color="000000" w:fill="FFFFFF"/>
            <w:noWrap/>
            <w:vAlign w:val="center"/>
          </w:tcPr>
          <w:p w14:paraId="7786AC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08E91A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593" w:type="dxa"/>
            <w:vMerge w:val="restart"/>
            <w:tcBorders>
              <w:top w:val="nil"/>
              <w:left w:val="nil"/>
              <w:right w:val="single" w:color="auto" w:sz="4" w:space="0"/>
            </w:tcBorders>
            <w:shd w:val="clear" w:color="auto" w:fill="auto"/>
            <w:vAlign w:val="center"/>
          </w:tcPr>
          <w:p w14:paraId="5AF6F0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总费用不超过18万元（含税），其中嘉玺项目不超过9万元（抖音信息流广告不超过5万元，朋友圈信息流广告不超过4万元），珺玺项目不超过9万元（抖音信息流广告不超过5万元，朋友圈信息流广告不超过4万元）</w:t>
            </w:r>
          </w:p>
        </w:tc>
      </w:tr>
      <w:tr w14:paraId="112A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19FF53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今日头条信息流广告投放</w:t>
            </w:r>
          </w:p>
          <w:p w14:paraId="15166C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（赠送）</w:t>
            </w:r>
          </w:p>
        </w:tc>
        <w:tc>
          <w:tcPr>
            <w:tcW w:w="7591" w:type="dxa"/>
            <w:gridSpan w:val="5"/>
            <w:tcBorders>
              <w:top w:val="nil"/>
              <w:left w:val="nil"/>
              <w:bottom w:val="single" w:color="auto" w:sz="4" w:space="0"/>
              <w:right w:val="single" w:color="auto" w:sz="4" w:space="0"/>
            </w:tcBorders>
            <w:shd w:val="clear" w:color="000000" w:fill="FFFFFF"/>
            <w:vAlign w:val="center"/>
          </w:tcPr>
          <w:p w14:paraId="43CED8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依据抖音信息流广告投放曝光量，</w:t>
            </w:r>
          </w:p>
          <w:p w14:paraId="14642A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kern w:val="2"/>
                <w:sz w:val="24"/>
                <w:szCs w:val="24"/>
              </w:rPr>
              <w:t>按20%的比例赠送今日头条信息流广告投放曝光量。</w:t>
            </w:r>
          </w:p>
        </w:tc>
        <w:tc>
          <w:tcPr>
            <w:tcW w:w="1593" w:type="dxa"/>
            <w:vMerge w:val="continue"/>
            <w:tcBorders>
              <w:left w:val="nil"/>
              <w:right w:val="single" w:color="auto" w:sz="4" w:space="0"/>
            </w:tcBorders>
            <w:shd w:val="clear" w:color="auto" w:fill="auto"/>
            <w:vAlign w:val="center"/>
          </w:tcPr>
          <w:p w14:paraId="1D06AF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4818"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773" w:type="dxa"/>
            <w:tcBorders>
              <w:top w:val="nil"/>
              <w:left w:val="nil"/>
              <w:bottom w:val="single" w:color="auto" w:sz="4" w:space="0"/>
              <w:right w:val="single" w:color="auto" w:sz="4" w:space="0"/>
            </w:tcBorders>
            <w:shd w:val="clear" w:color="000000" w:fill="FFFFFF"/>
            <w:vAlign w:val="center"/>
          </w:tcPr>
          <w:p w14:paraId="6DA2A7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FF0000"/>
                <w:kern w:val="0"/>
                <w:sz w:val="22"/>
                <w:szCs w:val="22"/>
                <w:u w:val="none"/>
                <w:lang w:val="en-US" w:eastAsia="zh-CN" w:bidi="ar"/>
              </w:rPr>
              <w:t>以18万总价（含税），预估可收集的有效销售线索，不可少于700条；</w:t>
            </w:r>
            <w:r>
              <w:rPr>
                <w:rFonts w:hint="eastAsia" w:ascii="宋体" w:hAnsi="宋体" w:eastAsia="宋体" w:cs="宋体"/>
                <w:i w:val="0"/>
                <w:iCs w:val="0"/>
                <w:color w:val="auto"/>
                <w:kern w:val="0"/>
                <w:sz w:val="22"/>
                <w:szCs w:val="22"/>
                <w:u w:val="none"/>
                <w:lang w:val="en-US" w:eastAsia="zh-CN" w:bidi="ar"/>
              </w:rPr>
              <w:t>执行中需按实际投放金额与总预算的比例完成对应比例的线索收集目标</w:t>
            </w:r>
          </w:p>
        </w:tc>
        <w:tc>
          <w:tcPr>
            <w:tcW w:w="1593" w:type="dxa"/>
            <w:vMerge w:val="continue"/>
            <w:tcBorders>
              <w:left w:val="nil"/>
              <w:right w:val="single" w:color="auto" w:sz="4" w:space="0"/>
            </w:tcBorders>
            <w:shd w:val="clear" w:color="auto" w:fill="auto"/>
            <w:vAlign w:val="center"/>
          </w:tcPr>
          <w:p w14:paraId="6386575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5E3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1256" w:type="dxa"/>
            <w:vMerge w:val="restart"/>
            <w:tcBorders>
              <w:top w:val="nil"/>
              <w:left w:val="single" w:color="auto" w:sz="4" w:space="0"/>
              <w:bottom w:val="single" w:color="auto" w:sz="4" w:space="0"/>
              <w:right w:val="single" w:color="auto" w:sz="4" w:space="0"/>
            </w:tcBorders>
            <w:shd w:val="clear" w:color="auto" w:fill="auto"/>
            <w:vAlign w:val="center"/>
          </w:tcPr>
          <w:p w14:paraId="5CC329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优化服务</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4AB14B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账户管理及优化：根据投放数据进行账户优化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(人群优化、创意优化、时间段优化、地域优化、出价优化、定向优化等)</w:t>
            </w:r>
          </w:p>
          <w:p w14:paraId="1CF170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并提供专业人员为客户进行答疑，投放期间每日反馈数据</w:t>
            </w:r>
          </w:p>
        </w:tc>
        <w:tc>
          <w:tcPr>
            <w:tcW w:w="1593" w:type="dxa"/>
            <w:vMerge w:val="continue"/>
            <w:tcBorders>
              <w:left w:val="nil"/>
              <w:right w:val="single" w:color="auto" w:sz="4" w:space="0"/>
            </w:tcBorders>
            <w:shd w:val="clear" w:color="auto" w:fill="auto"/>
            <w:vAlign w:val="center"/>
          </w:tcPr>
          <w:p w14:paraId="57C7D9F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7ED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56" w:type="dxa"/>
            <w:vMerge w:val="continue"/>
            <w:tcBorders>
              <w:top w:val="nil"/>
              <w:left w:val="single" w:color="auto" w:sz="4" w:space="0"/>
              <w:bottom w:val="single" w:color="auto" w:sz="4" w:space="0"/>
              <w:right w:val="single" w:color="auto" w:sz="4" w:space="0"/>
            </w:tcBorders>
            <w:shd w:val="clear" w:color="auto" w:fill="auto"/>
            <w:vAlign w:val="center"/>
          </w:tcPr>
          <w:p w14:paraId="5924EC2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2591F9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结案分析报告：广告投放结束，提供数据分析报告：PPT形式提供。</w:t>
            </w:r>
          </w:p>
        </w:tc>
        <w:tc>
          <w:tcPr>
            <w:tcW w:w="1593" w:type="dxa"/>
            <w:vMerge w:val="continue"/>
            <w:tcBorders>
              <w:left w:val="nil"/>
              <w:right w:val="single" w:color="auto" w:sz="4" w:space="0"/>
            </w:tcBorders>
            <w:shd w:val="clear" w:color="auto" w:fill="auto"/>
            <w:vAlign w:val="center"/>
          </w:tcPr>
          <w:p w14:paraId="488617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jc w:val="center"/>
        </w:trPr>
        <w:tc>
          <w:tcPr>
            <w:tcW w:w="1256"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5FE28C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1、投放日期及曝光量以甲方需求为准；</w:t>
            </w:r>
          </w:p>
          <w:p w14:paraId="48B5C7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u w:val="none"/>
                <w:lang w:val="en-US" w:eastAsia="zh-CN" w:bidi="ar"/>
              </w:rPr>
              <w:t>2、确保曝光范围为甲方指定范围，不可在指定范围以外；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3、确保曝光行业为甲方指定行业，不可在指定行业以外；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4、朋友圈需使用合肥市包河区城市更新建设有限公司主体账户进行投放，确保投放的广告不被封户下线；</w:t>
            </w:r>
          </w:p>
        </w:tc>
        <w:tc>
          <w:tcPr>
            <w:tcW w:w="1593" w:type="dxa"/>
            <w:vMerge w:val="continue"/>
            <w:tcBorders>
              <w:left w:val="nil"/>
              <w:bottom w:val="single" w:color="auto" w:sz="4" w:space="0"/>
              <w:right w:val="single" w:color="auto" w:sz="4" w:space="0"/>
            </w:tcBorders>
            <w:shd w:val="clear" w:color="auto" w:fill="auto"/>
            <w:vAlign w:val="center"/>
          </w:tcPr>
          <w:p w14:paraId="1BD8D5D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后附营业执照</w:t>
            </w:r>
          </w:p>
        </w:tc>
      </w:tr>
    </w:tbl>
    <w:p w14:paraId="03CE38A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221D1"/>
    <w:rsid w:val="40322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12" w:lineRule="auto"/>
    </w:pPr>
    <w:rPr>
      <w:rFonts w:asciiTheme="minorHAnsi" w:hAnsiTheme="minorHAnsi" w:eastAsiaTheme="minorEastAsia" w:cstheme="minorBidi"/>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2026-04-24T03:04:00Z</dcterms:created>
  <dc:creator>景初</dc:creator>
  <cp:lastModifiedBy>景初</cp:lastModifiedBy>
  <dcterms:modified xsi:type="dcterms:W3CDTF">2026-04-24T03:06:33Z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EBF64C3772A24D2097D7E9A233EE2264_11</vt:lpwstr>
  </property>
  <property fmtid="{D5CDD505-2E9C-101B-9397-08002B2CF9AE}" pid="4" name="KSOTemplateDocerSaveRecord">
    <vt:lpwstr>eyJoZGlkIjoiNzZmYTZjMzJlYjIwZDcyZDZlNTQ5OGRkMjUwYzlkNDEiLCJ1c2VySWQiOiI0MzczMjUwOTUifQ==</vt:lpwstr>
  </property>
</Properties>
</file>