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询价文件</w:t>
      </w:r>
    </w:p>
    <w:p w14:paraId="0F94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一、询价需求</w:t>
      </w:r>
    </w:p>
    <w:p w14:paraId="213D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1、询价人：安庆罍街文化旅游发展有限公司</w:t>
      </w:r>
    </w:p>
    <w:p w14:paraId="1379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2、项目名称：安庆大南门特色文化街</w:t>
      </w:r>
      <w:r>
        <w:rPr>
          <w:rFonts w:hint="eastAsia"/>
          <w:sz w:val="24"/>
          <w:szCs w:val="32"/>
          <w:lang w:eastAsia="zh-CN"/>
        </w:rPr>
        <w:t>2026年街区日常演绎活动</w:t>
      </w:r>
      <w:r>
        <w:rPr>
          <w:rFonts w:hint="eastAsia"/>
          <w:sz w:val="24"/>
          <w:szCs w:val="32"/>
          <w:lang w:val="en-US" w:eastAsia="zh-CN"/>
        </w:rPr>
        <w:t>服务</w:t>
      </w:r>
    </w:p>
    <w:p w14:paraId="25E8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3、项目概况：安庆大南门特色文化街</w:t>
      </w:r>
      <w:r>
        <w:rPr>
          <w:rFonts w:hint="eastAsia"/>
          <w:sz w:val="24"/>
          <w:szCs w:val="32"/>
          <w:lang w:eastAsia="zh-CN"/>
        </w:rPr>
        <w:t>2026年街区日常演绎活动</w:t>
      </w:r>
      <w:r>
        <w:rPr>
          <w:rFonts w:hint="eastAsia"/>
          <w:sz w:val="24"/>
          <w:szCs w:val="32"/>
          <w:lang w:val="en-US" w:eastAsia="zh-CN"/>
        </w:rPr>
        <w:t>服务</w:t>
      </w:r>
      <w:r>
        <w:rPr>
          <w:rFonts w:hint="eastAsia"/>
          <w:sz w:val="24"/>
          <w:szCs w:val="32"/>
        </w:rPr>
        <w:t>，时间2026年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月1日-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31</w:t>
      </w:r>
      <w:r>
        <w:rPr>
          <w:rFonts w:hint="eastAsia"/>
          <w:sz w:val="24"/>
          <w:szCs w:val="32"/>
        </w:rPr>
        <w:t>日。</w:t>
      </w:r>
      <w:r>
        <w:rPr>
          <w:rFonts w:hint="eastAsia"/>
          <w:sz w:val="24"/>
          <w:szCs w:val="32"/>
          <w:lang w:val="en-US" w:eastAsia="zh-CN"/>
        </w:rPr>
        <w:t>提供街区周末及节假日节目编排、演绎</w:t>
      </w:r>
      <w:r>
        <w:rPr>
          <w:rFonts w:hint="eastAsia"/>
          <w:sz w:val="24"/>
          <w:szCs w:val="32"/>
        </w:rPr>
        <w:t>服务。</w:t>
      </w:r>
    </w:p>
    <w:p w14:paraId="1A82C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4、项目概算（招标控制价）： </w:t>
      </w:r>
      <w:r>
        <w:rPr>
          <w:rFonts w:hint="eastAsia"/>
          <w:sz w:val="24"/>
          <w:szCs w:val="32"/>
          <w:lang w:val="en-US" w:eastAsia="zh-CN"/>
        </w:rPr>
        <w:t>98</w:t>
      </w:r>
      <w:r>
        <w:rPr>
          <w:rFonts w:hint="eastAsia"/>
          <w:sz w:val="24"/>
          <w:szCs w:val="32"/>
        </w:rPr>
        <w:t>0</w:t>
      </w:r>
      <w:r>
        <w:rPr>
          <w:rFonts w:hint="eastAsia"/>
          <w:sz w:val="24"/>
          <w:szCs w:val="32"/>
          <w:lang w:val="en-US" w:eastAsia="zh-CN"/>
        </w:rPr>
        <w:t>0</w:t>
      </w:r>
      <w:r>
        <w:rPr>
          <w:rFonts w:hint="eastAsia"/>
          <w:sz w:val="24"/>
          <w:szCs w:val="32"/>
        </w:rPr>
        <w:t>0元以内</w:t>
      </w:r>
    </w:p>
    <w:p w14:paraId="5322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2DEA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二、报价人资格条件</w:t>
      </w:r>
    </w:p>
    <w:p w14:paraId="79BD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1、投标人须具备独立法人资格、具有有效的营业执照。</w:t>
      </w:r>
    </w:p>
    <w:p w14:paraId="414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2、本项目不接受联合体投标。</w:t>
      </w:r>
    </w:p>
    <w:p w14:paraId="5AFC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3、投标人资格要求：</w:t>
      </w:r>
    </w:p>
    <w:p w14:paraId="05BB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投标人须提供202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年1月1日以来（依据合同签约日期），作为独立中标人在</w:t>
      </w:r>
      <w:r>
        <w:rPr>
          <w:rFonts w:hint="eastAsia"/>
          <w:sz w:val="24"/>
          <w:szCs w:val="32"/>
          <w:lang w:val="en-US" w:eastAsia="zh-CN"/>
        </w:rPr>
        <w:t>演绎演出类活动</w:t>
      </w:r>
      <w:r>
        <w:rPr>
          <w:rFonts w:hint="eastAsia"/>
          <w:sz w:val="24"/>
          <w:szCs w:val="32"/>
        </w:rPr>
        <w:t>中完成过</w:t>
      </w:r>
      <w:r>
        <w:rPr>
          <w:rFonts w:hint="eastAsia"/>
          <w:sz w:val="24"/>
          <w:szCs w:val="32"/>
          <w:lang w:val="en-US" w:eastAsia="zh-CN"/>
        </w:rPr>
        <w:t>单个</w:t>
      </w:r>
      <w:r>
        <w:rPr>
          <w:rFonts w:hint="eastAsia"/>
          <w:sz w:val="24"/>
          <w:szCs w:val="32"/>
        </w:rPr>
        <w:t>合同额不低于</w:t>
      </w:r>
      <w:r>
        <w:rPr>
          <w:rFonts w:hint="eastAsia"/>
          <w:sz w:val="24"/>
          <w:szCs w:val="32"/>
          <w:lang w:val="en-US" w:eastAsia="zh-CN"/>
        </w:rPr>
        <w:t>15</w:t>
      </w:r>
      <w:r>
        <w:rPr>
          <w:rFonts w:hint="eastAsia"/>
          <w:sz w:val="24"/>
          <w:szCs w:val="32"/>
        </w:rPr>
        <w:t>万元的项目案例</w:t>
      </w:r>
      <w:r>
        <w:rPr>
          <w:rFonts w:hint="eastAsia"/>
          <w:sz w:val="24"/>
          <w:szCs w:val="32"/>
          <w:lang w:val="en-US" w:eastAsia="zh-CN"/>
        </w:rPr>
        <w:t>不低于3</w:t>
      </w:r>
      <w:r>
        <w:rPr>
          <w:rFonts w:hint="eastAsia"/>
          <w:sz w:val="24"/>
          <w:szCs w:val="32"/>
        </w:rPr>
        <w:t>个，并提供相应的证明材料</w:t>
      </w:r>
      <w:r>
        <w:rPr>
          <w:rFonts w:hint="eastAsia"/>
          <w:sz w:val="24"/>
          <w:szCs w:val="32"/>
          <w:lang w:eastAsia="zh-CN"/>
        </w:rPr>
        <w:t>；</w:t>
      </w:r>
    </w:p>
    <w:p w14:paraId="7E57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  <w:lang w:val="en-US" w:eastAsia="zh-CN"/>
        </w:rPr>
        <w:t>投标人在上述证明材料中，</w:t>
      </w:r>
      <w:r>
        <w:rPr>
          <w:rFonts w:hint="eastAsia"/>
          <w:sz w:val="24"/>
          <w:szCs w:val="32"/>
          <w:lang w:eastAsia="zh-CN"/>
        </w:rPr>
        <w:t>单个合同内</w:t>
      </w:r>
      <w:r>
        <w:rPr>
          <w:rFonts w:hint="eastAsia"/>
          <w:sz w:val="24"/>
          <w:szCs w:val="32"/>
          <w:lang w:val="en-US" w:eastAsia="zh-CN"/>
        </w:rPr>
        <w:t>需提供演绎演出</w:t>
      </w:r>
      <w:r>
        <w:rPr>
          <w:rFonts w:hint="eastAsia"/>
          <w:sz w:val="24"/>
          <w:szCs w:val="32"/>
          <w:lang w:eastAsia="zh-CN"/>
        </w:rPr>
        <w:t>活动</w:t>
      </w:r>
      <w:r>
        <w:rPr>
          <w:rFonts w:hint="eastAsia"/>
          <w:sz w:val="24"/>
          <w:szCs w:val="32"/>
          <w:lang w:val="en-US" w:eastAsia="zh-CN"/>
        </w:rPr>
        <w:t>场次</w:t>
      </w:r>
      <w:r>
        <w:rPr>
          <w:rFonts w:hint="eastAsia"/>
          <w:sz w:val="24"/>
          <w:szCs w:val="32"/>
          <w:lang w:eastAsia="zh-CN"/>
        </w:rPr>
        <w:t>大于20场</w:t>
      </w:r>
      <w:r>
        <w:rPr>
          <w:rFonts w:hint="eastAsia"/>
          <w:sz w:val="24"/>
          <w:szCs w:val="32"/>
          <w:lang w:val="en-US" w:eastAsia="zh-CN"/>
        </w:rPr>
        <w:t>的合同不低于2个；</w:t>
      </w:r>
    </w:p>
    <w:p w14:paraId="0687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（3）投标人需拥有不低于200㎡独立演绎演出排练间，</w:t>
      </w:r>
      <w:r>
        <w:rPr>
          <w:rFonts w:hint="eastAsia"/>
          <w:sz w:val="24"/>
          <w:szCs w:val="32"/>
        </w:rPr>
        <w:t>并提供相应的证明材料</w:t>
      </w:r>
      <w:r>
        <w:rPr>
          <w:rFonts w:hint="eastAsia"/>
          <w:sz w:val="24"/>
          <w:szCs w:val="32"/>
          <w:lang w:eastAsia="zh-CN"/>
        </w:rPr>
        <w:t>。</w:t>
      </w:r>
    </w:p>
    <w:p w14:paraId="7C51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3DBA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三、询价方法（有效最低价评标法）</w:t>
      </w:r>
    </w:p>
    <w:p w14:paraId="5685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、报价人报价不得高于招标控制价，否则其报价无效。</w:t>
      </w:r>
    </w:p>
    <w:p w14:paraId="4F6C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、经询价小组评审符合询价文件规定条件的有效投标人如低于三家，则本次招标流标（另行重新组织询价）。</w:t>
      </w:r>
    </w:p>
    <w:p w14:paraId="0309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、询价小组对报价文件进行审核，经审核后按照投标报价由低到高依次排序，排名第一的为中标候选人。</w:t>
      </w:r>
    </w:p>
    <w:p w14:paraId="037D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A08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四、投标文件递交</w:t>
      </w:r>
    </w:p>
    <w:p w14:paraId="4C4F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、报价文件应包括：技术标（营业执照复印件盖公章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报名资质证明材料盖公章</w:t>
      </w:r>
      <w:r>
        <w:rPr>
          <w:rFonts w:hint="eastAsia"/>
          <w:sz w:val="24"/>
          <w:szCs w:val="32"/>
        </w:rPr>
        <w:t>），商务标（投标报价单盖公章）。</w:t>
      </w:r>
    </w:p>
    <w:p w14:paraId="74B2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、报价人应按本询价文件“询价日程表 ”规定的时间、地点，从询价人领取询价文件、清单控制价电子版等，另外询价人也可以电子邮件方式将询价文件、清单控制价电子版等发送至投标人指定电子信箱。</w:t>
      </w:r>
    </w:p>
    <w:p w14:paraId="4BF3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、报价人应按本询价文件“询价报价日程表 ”规定的时间、地点，向招人密封提交报价文件。</w:t>
      </w:r>
    </w:p>
    <w:p w14:paraId="54ED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 、开标：报价截止后，询价小组依据“询价报价日程表 ”时间确定中标价格及中标单位。在询价过程中，若投标人投标报价与招标控制价相比降幅过小，或投标人报价明显缺乏竞争性的，询价小组可以否决所有投标。</w:t>
      </w:r>
    </w:p>
    <w:p w14:paraId="03EA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64C8E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招投标日程表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963"/>
        <w:gridCol w:w="2518"/>
        <w:gridCol w:w="2040"/>
      </w:tblGrid>
      <w:tr w14:paraId="432A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67469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63" w:type="dxa"/>
            <w:vAlign w:val="center"/>
          </w:tcPr>
          <w:p w14:paraId="34FD5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518" w:type="dxa"/>
            <w:vAlign w:val="center"/>
          </w:tcPr>
          <w:p w14:paraId="28BE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040" w:type="dxa"/>
            <w:vAlign w:val="center"/>
          </w:tcPr>
          <w:p w14:paraId="2324A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6384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3344E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63" w:type="dxa"/>
            <w:vAlign w:val="center"/>
          </w:tcPr>
          <w:p w14:paraId="50950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询价文件发布起止时间</w:t>
            </w:r>
          </w:p>
        </w:tc>
        <w:tc>
          <w:tcPr>
            <w:tcW w:w="2518" w:type="dxa"/>
            <w:vAlign w:val="center"/>
          </w:tcPr>
          <w:p w14:paraId="36814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2026.5.29-2026.6.2</w:t>
            </w:r>
          </w:p>
        </w:tc>
        <w:tc>
          <w:tcPr>
            <w:tcW w:w="2040" w:type="dxa"/>
            <w:vAlign w:val="center"/>
          </w:tcPr>
          <w:p w14:paraId="578A9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滨湖集团官网</w:t>
            </w:r>
          </w:p>
        </w:tc>
      </w:tr>
      <w:tr w14:paraId="307E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36A9C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63" w:type="dxa"/>
            <w:vAlign w:val="center"/>
          </w:tcPr>
          <w:p w14:paraId="622BB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询价文件提交截止时间</w:t>
            </w:r>
          </w:p>
        </w:tc>
        <w:tc>
          <w:tcPr>
            <w:tcW w:w="2518" w:type="dxa"/>
            <w:vAlign w:val="center"/>
          </w:tcPr>
          <w:p w14:paraId="48757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2026.6.2  15:30</w:t>
            </w:r>
          </w:p>
        </w:tc>
        <w:tc>
          <w:tcPr>
            <w:tcW w:w="2040" w:type="dxa"/>
            <w:vMerge w:val="restart"/>
            <w:vAlign w:val="center"/>
          </w:tcPr>
          <w:p w14:paraId="20392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合肥市包河区罍街二期14栋六楼罍街运营办公室</w:t>
            </w:r>
          </w:p>
        </w:tc>
      </w:tr>
      <w:tr w14:paraId="17E9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76" w:type="dxa"/>
            <w:vAlign w:val="center"/>
          </w:tcPr>
          <w:p w14:paraId="476E3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63" w:type="dxa"/>
            <w:vAlign w:val="center"/>
          </w:tcPr>
          <w:p w14:paraId="55B3B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开标时间</w:t>
            </w:r>
          </w:p>
        </w:tc>
        <w:tc>
          <w:tcPr>
            <w:tcW w:w="2518" w:type="dxa"/>
            <w:vAlign w:val="center"/>
          </w:tcPr>
          <w:p w14:paraId="38186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2026.6.2  15:30</w:t>
            </w:r>
          </w:p>
        </w:tc>
        <w:tc>
          <w:tcPr>
            <w:tcW w:w="2040" w:type="dxa"/>
            <w:vMerge w:val="continue"/>
            <w:vAlign w:val="center"/>
          </w:tcPr>
          <w:p w14:paraId="5792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</w:p>
        </w:tc>
      </w:tr>
      <w:tr w14:paraId="166A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97" w:type="dxa"/>
            <w:gridSpan w:val="4"/>
            <w:vAlign w:val="center"/>
          </w:tcPr>
          <w:p w14:paraId="0AD0B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等线" w:hAnsi="等线" w:cs="等线" w:eastAsia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联系人：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吴雷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 xml:space="preserve">        联系电话：1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3063217167</w:t>
            </w:r>
          </w:p>
        </w:tc>
      </w:tr>
    </w:tbl>
    <w:p w14:paraId="5EAA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*不支持邮寄，需现场签署签到表</w:t>
      </w:r>
    </w:p>
    <w:p w14:paraId="720D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*报价人需在开标前将营业执照发至指定邮箱：</w:t>
      </w:r>
      <w:r>
        <w:rPr>
          <w:rFonts w:hint="eastAsia"/>
          <w:sz w:val="24"/>
          <w:szCs w:val="32"/>
          <w:lang w:val="en-US" w:eastAsia="zh-CN"/>
        </w:rPr>
        <w:t>1419050257</w:t>
      </w:r>
      <w:r>
        <w:rPr>
          <w:rFonts w:hint="eastAsia"/>
          <w:sz w:val="24"/>
          <w:szCs w:val="32"/>
        </w:rPr>
        <w:t>@qq.com</w:t>
      </w:r>
    </w:p>
    <w:p w14:paraId="1E81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日期：2026 年 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 xml:space="preserve"> 月 </w:t>
      </w:r>
      <w:r>
        <w:rPr>
          <w:rFonts w:hint="eastAsia"/>
          <w:sz w:val="24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/>
          <w:sz w:val="24"/>
          <w:szCs w:val="32"/>
        </w:rPr>
        <w:t xml:space="preserve"> 日                 </w:t>
      </w:r>
    </w:p>
    <w:p w14:paraId="2D3C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服务周期： 自合同签订起 </w:t>
      </w:r>
      <w:r>
        <w:rPr>
          <w:rFonts w:hint="eastAsia"/>
          <w:sz w:val="24"/>
          <w:szCs w:val="32"/>
          <w:lang w:val="en-US" w:eastAsia="zh-CN"/>
        </w:rPr>
        <w:t>18</w:t>
      </w:r>
      <w:r>
        <w:rPr>
          <w:rFonts w:hint="eastAsia"/>
          <w:sz w:val="24"/>
          <w:szCs w:val="32"/>
        </w:rPr>
        <w:t>0 日</w:t>
      </w:r>
    </w:p>
    <w:p w14:paraId="5524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付款方式（支付进度）：活动验收合格后统一付款 。</w:t>
      </w:r>
    </w:p>
    <w:p w14:paraId="45D15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8F6A4D-D10E-4FC1-B161-D4E293D9DD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084725-B082-41E9-A77A-3E9D6EB3567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B7A4AF0-41ED-4264-AC89-38FD789F8D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E353"/>
    <w:multiLevelType w:val="singleLevel"/>
    <w:tmpl w:val="9B52E35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5EEF"/>
    <w:rsid w:val="15781072"/>
    <w:rsid w:val="1E6527ED"/>
    <w:rsid w:val="32181866"/>
    <w:rsid w:val="35A75D89"/>
    <w:rsid w:val="50B15E57"/>
    <w:rsid w:val="54B62DA8"/>
    <w:rsid w:val="572D7427"/>
    <w:rsid w:val="5F9D5267"/>
    <w:rsid w:val="635C1531"/>
    <w:rsid w:val="701D7C4C"/>
    <w:rsid w:val="7122449B"/>
    <w:rsid w:val="7B810A53"/>
    <w:rsid w:val="7C664F5C"/>
    <w:rsid w:val="7EFA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1045</Characters>
  <Lines>0</Lines>
  <Paragraphs>0</Paragraphs>
  <TotalTime>5</TotalTime>
  <ScaleCrop>false</ScaleCrop>
  <LinksUpToDate>false</LinksUpToDate>
  <CharactersWithSpaces>1094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2026-01-20T12:19:00Z</dcterms:created>
  <dc:creator>user</dc:creator>
  <cp:lastModifiedBy>Cc</cp:lastModifiedBy>
  <dcterms:modified xsi:type="dcterms:W3CDTF">2026-05-30T08:43:25Z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eyJoZGlkIjoiOWJkOGQxNzhiY2FiZDM3OWE0MTQ5Y2ExMzE0NzRlMmIiLCJ1c2VySWQiOiIyNTAwNDA2ODkifQ==</vt:lpwstr>
  </property>
  <property fmtid="{D5CDD505-2E9C-101B-9397-08002B2CF9AE}" pid="4" name="ICV">
    <vt:lpwstr>8C80AB8C614C4406BA68A4B4562163FD_13</vt:lpwstr>
  </property>
</Properties>
</file>