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36DF8A">
      <w:pPr>
        <w:jc w:val="center"/>
        <w:rPr>
          <w:rFonts w:ascii="仿宋_GB2312" w:eastAsia="仿宋_GB2312"/>
          <w:b/>
          <w:bCs/>
          <w:color w:val="000000" w:themeColor="text1"/>
          <w:sz w:val="44"/>
          <w:szCs w:val="44"/>
        </w:rPr>
      </w:pPr>
      <w:r>
        <w:rPr>
          <w:rFonts w:hint="eastAsia" w:ascii="仿宋_GB2312" w:eastAsia="仿宋_GB2312"/>
          <w:b/>
          <w:bCs/>
          <w:color w:val="000000" w:themeColor="text1"/>
          <w:sz w:val="44"/>
          <w:szCs w:val="44"/>
        </w:rPr>
        <w:t>最高投标限价总说明</w:t>
      </w:r>
    </w:p>
    <w:p w14:paraId="14608ED8">
      <w:pPr>
        <w:spacing w:line="540" w:lineRule="exact"/>
        <w:ind w:firstLine="120" w:firstLineChars="50"/>
        <w:rPr>
          <w:rFonts w:hint="eastAsia" w:ascii="仿宋_GB2312" w:hAnsi="宋体" w:eastAsia="仿宋_GB2312" w:cs="宋体"/>
          <w:bCs/>
          <w:color w:val="000000" w:themeColor="text1"/>
          <w:sz w:val="24"/>
          <w:szCs w:val="24"/>
        </w:rPr>
      </w:pPr>
      <w:r>
        <w:rPr>
          <w:rFonts w:hint="eastAsia" w:ascii="仿宋_GB2312" w:hAnsi="宋体" w:eastAsia="仿宋_GB2312" w:cs="宋体"/>
          <w:bCs/>
          <w:color w:val="000000" w:themeColor="text1"/>
          <w:sz w:val="24"/>
          <w:szCs w:val="24"/>
        </w:rPr>
        <w:t>工程名称：磨滩圩圩谷13区楼栋外立面彩绘及构筑物制作安装工程</w:t>
      </w:r>
      <w:r>
        <w:rPr>
          <w:rFonts w:hint="eastAsia" w:ascii="仿宋_GB2312" w:hAnsi="宋体" w:eastAsia="仿宋_GB2312" w:cs="宋体"/>
          <w:bCs/>
          <w:color w:val="000000" w:themeColor="text1"/>
          <w:sz w:val="24"/>
          <w:szCs w:val="24"/>
          <w:lang w:val="en-US" w:eastAsia="zh-CN"/>
        </w:rPr>
        <w:t xml:space="preserve">    </w:t>
      </w:r>
      <w:r>
        <w:rPr>
          <w:rFonts w:hint="eastAsia" w:ascii="仿宋_GB2312" w:hAnsi="宋体" w:eastAsia="仿宋_GB2312" w:cs="宋体"/>
          <w:bCs/>
          <w:color w:val="000000" w:themeColor="text1"/>
          <w:sz w:val="24"/>
          <w:szCs w:val="24"/>
        </w:rPr>
        <w:t>项目编号: ******</w:t>
      </w:r>
    </w:p>
    <w:tbl>
      <w:tblPr>
        <w:tblStyle w:val="7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97"/>
      </w:tblGrid>
      <w:tr w14:paraId="087B84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47" w:hRule="atLeast"/>
        </w:trPr>
        <w:tc>
          <w:tcPr>
            <w:tcW w:w="5000" w:type="pct"/>
          </w:tcPr>
          <w:p w14:paraId="69C65D4D">
            <w:pPr>
              <w:spacing w:line="480" w:lineRule="exact"/>
              <w:ind w:firstLine="562" w:firstLineChars="200"/>
              <w:rPr>
                <w:rFonts w:hint="eastAsia" w:ascii="仿宋_GB2312" w:hAnsi="宋体" w:eastAsia="仿宋_GB2312" w:cs="宋体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 w:themeColor="text1"/>
                <w:sz w:val="28"/>
                <w:szCs w:val="28"/>
              </w:rPr>
              <w:t>一、采用的计价依据：</w:t>
            </w:r>
          </w:p>
          <w:p w14:paraId="79F6478F">
            <w:pPr>
              <w:spacing w:line="480" w:lineRule="exact"/>
              <w:ind w:firstLine="560" w:firstLineChars="200"/>
              <w:rPr>
                <w:rFonts w:hint="eastAsia" w:ascii="仿宋_GB2312" w:hAnsi="宋体" w:eastAsia="仿宋_GB2312" w:cs="宋体"/>
                <w:color w:val="000000" w:themeColor="text1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sz w:val="28"/>
                <w:szCs w:val="28"/>
              </w:rPr>
              <w:t>1、磨滩圩圩谷13区楼栋外立面彩绘及构筑物制作安装工程招标文件；</w:t>
            </w:r>
          </w:p>
          <w:p w14:paraId="02535BE5">
            <w:pPr>
              <w:spacing w:line="480" w:lineRule="exact"/>
              <w:ind w:firstLine="560" w:firstLineChars="200"/>
              <w:rPr>
                <w:rFonts w:hint="eastAsia" w:ascii="仿宋_GB2312" w:hAnsi="宋体" w:eastAsia="仿宋_GB2312" w:cs="宋体"/>
                <w:color w:val="000000" w:themeColor="text1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sz w:val="28"/>
                <w:szCs w:val="28"/>
              </w:rPr>
              <w:t>2、磨滩圩圩谷13区楼栋外立面彩绘及构筑物制作安装工程</w:t>
            </w:r>
            <w:r>
              <w:rPr>
                <w:rFonts w:hint="eastAsia" w:ascii="仿宋_GB2312" w:hAnsi="宋体" w:eastAsia="仿宋_GB2312" w:cs="宋体"/>
                <w:sz w:val="28"/>
                <w:szCs w:val="28"/>
              </w:rPr>
              <w:t>工程量清单</w:t>
            </w:r>
            <w:r>
              <w:rPr>
                <w:rFonts w:hint="eastAsia" w:ascii="仿宋_GB2312" w:hAnsi="宋体" w:eastAsia="仿宋_GB2312" w:cs="宋体"/>
                <w:color w:val="000000" w:themeColor="text1"/>
                <w:sz w:val="28"/>
                <w:szCs w:val="28"/>
              </w:rPr>
              <w:t>；</w:t>
            </w:r>
          </w:p>
          <w:p w14:paraId="1E94F73B">
            <w:pPr>
              <w:spacing w:line="480" w:lineRule="exact"/>
              <w:ind w:firstLine="560" w:firstLineChars="200"/>
              <w:rPr>
                <w:rFonts w:hint="eastAsia" w:ascii="仿宋_GB2312" w:hAnsi="宋体" w:eastAsia="仿宋_GB2312" w:cs="宋体"/>
                <w:sz w:val="28"/>
                <w:szCs w:val="28"/>
              </w:rPr>
            </w:pPr>
            <w:r>
              <w:rPr>
                <w:rFonts w:ascii="仿宋_GB2312" w:hAnsi="宋体" w:eastAsia="仿宋_GB2312" w:cs="宋体"/>
                <w:color w:val="000000" w:themeColor="text1"/>
                <w:sz w:val="28"/>
                <w:szCs w:val="28"/>
              </w:rPr>
              <w:t>3</w:t>
            </w:r>
            <w:r>
              <w:rPr>
                <w:rFonts w:hint="eastAsia" w:ascii="仿宋_GB2312" w:hAnsi="宋体" w:eastAsia="仿宋_GB2312" w:cs="宋体"/>
                <w:color w:val="000000" w:themeColor="text1"/>
                <w:sz w:val="28"/>
                <w:szCs w:val="28"/>
              </w:rPr>
              <w:t>、磨滩圩圩谷13区楼栋外立面彩绘及构筑物制作安装工程</w:t>
            </w:r>
            <w:r>
              <w:rPr>
                <w:rFonts w:hint="eastAsia" w:ascii="仿宋_GB2312" w:hAnsi="宋体" w:eastAsia="仿宋_GB2312" w:cs="宋体"/>
                <w:sz w:val="28"/>
                <w:szCs w:val="28"/>
              </w:rPr>
              <w:t>施工图设计文件；具体详见本项目招标图纸目录；</w:t>
            </w:r>
          </w:p>
          <w:p w14:paraId="1B9082E5">
            <w:pPr>
              <w:spacing w:line="480" w:lineRule="exact"/>
              <w:ind w:firstLine="560" w:firstLineChars="200"/>
              <w:rPr>
                <w:rFonts w:hint="eastAsia" w:ascii="仿宋_GB2312" w:hAnsi="宋体" w:eastAsia="仿宋_GB2312" w:cs="宋体"/>
                <w:color w:val="000000" w:themeColor="text1"/>
                <w:sz w:val="28"/>
                <w:szCs w:val="28"/>
              </w:rPr>
            </w:pPr>
            <w:r>
              <w:rPr>
                <w:rFonts w:ascii="仿宋_GB2312" w:hAnsi="宋体" w:eastAsia="仿宋_GB2312" w:cs="宋体"/>
                <w:color w:val="000000" w:themeColor="text1"/>
                <w:sz w:val="28"/>
                <w:szCs w:val="28"/>
              </w:rPr>
              <w:t>4</w:t>
            </w:r>
            <w:r>
              <w:rPr>
                <w:rFonts w:hint="eastAsia" w:ascii="仿宋_GB2312" w:hAnsi="宋体" w:eastAsia="仿宋_GB2312" w:cs="宋体"/>
                <w:color w:val="000000" w:themeColor="text1"/>
                <w:sz w:val="28"/>
                <w:szCs w:val="28"/>
              </w:rPr>
              <w:t>、磨滩圩圩谷13区楼栋外立面彩绘及构筑物制作安装工程</w:t>
            </w:r>
            <w:bookmarkStart w:id="0" w:name="_GoBack"/>
            <w:bookmarkEnd w:id="0"/>
            <w:r>
              <w:rPr>
                <w:rFonts w:hint="eastAsia" w:ascii="仿宋_GB2312" w:hAnsi="宋体" w:eastAsia="仿宋_GB2312" w:cs="宋体"/>
                <w:color w:val="000000" w:themeColor="text1"/>
                <w:sz w:val="28"/>
                <w:szCs w:val="28"/>
              </w:rPr>
              <w:t>招标补疑；</w:t>
            </w:r>
          </w:p>
          <w:p w14:paraId="53DD53FF">
            <w:pPr>
              <w:spacing w:line="480" w:lineRule="exact"/>
              <w:ind w:firstLine="560" w:firstLineChars="200"/>
              <w:rPr>
                <w:rFonts w:hint="eastAsia" w:ascii="仿宋_GB2312" w:hAnsi="宋体" w:eastAsia="仿宋_GB2312" w:cs="宋体"/>
                <w:color w:val="000000" w:themeColor="text1"/>
                <w:sz w:val="28"/>
                <w:szCs w:val="28"/>
              </w:rPr>
            </w:pPr>
            <w:r>
              <w:rPr>
                <w:rFonts w:ascii="仿宋_GB2312" w:hAnsi="宋体" w:eastAsia="仿宋_GB2312" w:cs="宋体"/>
                <w:color w:val="000000" w:themeColor="text1"/>
                <w:sz w:val="28"/>
                <w:szCs w:val="28"/>
              </w:rPr>
              <w:t>5</w:t>
            </w:r>
            <w:r>
              <w:rPr>
                <w:rFonts w:hint="eastAsia" w:ascii="仿宋_GB2312" w:hAnsi="宋体" w:eastAsia="仿宋_GB2312" w:cs="宋体"/>
                <w:color w:val="000000" w:themeColor="text1"/>
                <w:sz w:val="28"/>
                <w:szCs w:val="28"/>
              </w:rPr>
              <w:t>、安徽省建设工程计价依据动态调整（第</w:t>
            </w:r>
            <w:r>
              <w:rPr>
                <w:rFonts w:hint="eastAsia" w:ascii="仿宋_GB2312" w:hAnsi="宋体" w:eastAsia="仿宋_GB2312" w:cs="宋体"/>
                <w:color w:val="000000" w:themeColor="text1"/>
                <w:sz w:val="28"/>
                <w:szCs w:val="28"/>
                <w:lang w:val="en-US" w:eastAsia="zh-CN"/>
              </w:rPr>
              <w:t>2</w:t>
            </w:r>
            <w:r>
              <w:rPr>
                <w:rFonts w:hint="eastAsia" w:ascii="仿宋_GB2312" w:hAnsi="宋体" w:eastAsia="仿宋_GB2312" w:cs="宋体"/>
                <w:color w:val="000000" w:themeColor="text1"/>
                <w:sz w:val="28"/>
                <w:szCs w:val="28"/>
              </w:rPr>
              <w:t>期）；</w:t>
            </w:r>
          </w:p>
          <w:p w14:paraId="6CEC3500">
            <w:pPr>
              <w:spacing w:line="480" w:lineRule="exact"/>
              <w:ind w:firstLine="560" w:firstLineChars="200"/>
              <w:rPr>
                <w:rFonts w:hint="eastAsia" w:ascii="仿宋_GB2312" w:hAnsi="宋体" w:eastAsia="仿宋_GB2312" w:cs="宋体"/>
                <w:color w:val="000000" w:themeColor="text1"/>
                <w:sz w:val="28"/>
                <w:szCs w:val="28"/>
              </w:rPr>
            </w:pPr>
            <w:r>
              <w:rPr>
                <w:rFonts w:ascii="仿宋_GB2312" w:hAnsi="宋体" w:eastAsia="仿宋_GB2312" w:cs="宋体"/>
                <w:color w:val="000000" w:themeColor="text1"/>
                <w:sz w:val="28"/>
                <w:szCs w:val="28"/>
              </w:rPr>
              <w:t>6</w:t>
            </w:r>
            <w:r>
              <w:rPr>
                <w:rFonts w:hint="eastAsia" w:ascii="仿宋_GB2312" w:hAnsi="宋体" w:eastAsia="仿宋_GB2312" w:cs="宋体"/>
                <w:color w:val="000000" w:themeColor="text1"/>
                <w:sz w:val="28"/>
                <w:szCs w:val="28"/>
              </w:rPr>
              <w:t>、2018版安徽省建设工程计价依据；</w:t>
            </w:r>
          </w:p>
          <w:p w14:paraId="3CBA3943">
            <w:pPr>
              <w:spacing w:line="480" w:lineRule="exact"/>
              <w:ind w:firstLine="560" w:firstLineChars="200"/>
              <w:rPr>
                <w:rFonts w:hint="eastAsia" w:ascii="仿宋_GB2312" w:hAnsi="宋体" w:eastAsia="仿宋_GB2312" w:cs="宋体"/>
                <w:color w:val="000000" w:themeColor="text1"/>
                <w:sz w:val="28"/>
                <w:szCs w:val="28"/>
              </w:rPr>
            </w:pPr>
            <w:r>
              <w:rPr>
                <w:rFonts w:ascii="仿宋_GB2312" w:hAnsi="宋体" w:eastAsia="仿宋_GB2312" w:cs="宋体"/>
                <w:color w:val="000000" w:themeColor="text1"/>
                <w:sz w:val="28"/>
                <w:szCs w:val="28"/>
              </w:rPr>
              <w:t>7</w:t>
            </w:r>
            <w:r>
              <w:rPr>
                <w:rFonts w:hint="eastAsia" w:ascii="仿宋_GB2312" w:hAnsi="宋体" w:eastAsia="仿宋_GB2312" w:cs="宋体"/>
                <w:color w:val="000000" w:themeColor="text1"/>
                <w:sz w:val="28"/>
                <w:szCs w:val="28"/>
              </w:rPr>
              <w:t>、安徽省装配式建筑工程计价定额、安徽省房屋修缮工程计价定额、安徽省市政设施养护维修工程计价定额；</w:t>
            </w:r>
          </w:p>
          <w:p w14:paraId="31861448">
            <w:pPr>
              <w:spacing w:line="480" w:lineRule="exact"/>
              <w:ind w:firstLine="560" w:firstLineChars="200"/>
              <w:rPr>
                <w:rFonts w:hint="eastAsia" w:ascii="仿宋_GB2312" w:hAnsi="宋体" w:eastAsia="仿宋_GB2312" w:cs="宋体"/>
                <w:color w:val="000000" w:themeColor="text1"/>
                <w:sz w:val="28"/>
                <w:szCs w:val="28"/>
              </w:rPr>
            </w:pPr>
            <w:r>
              <w:rPr>
                <w:rFonts w:ascii="仿宋_GB2312" w:hAnsi="宋体" w:eastAsia="仿宋_GB2312" w:cs="宋体"/>
                <w:color w:val="000000" w:themeColor="text1"/>
                <w:sz w:val="28"/>
                <w:szCs w:val="28"/>
              </w:rPr>
              <w:t>8</w:t>
            </w:r>
            <w:r>
              <w:rPr>
                <w:rFonts w:hint="eastAsia" w:ascii="仿宋_GB2312" w:hAnsi="宋体" w:eastAsia="仿宋_GB2312" w:cs="宋体"/>
                <w:color w:val="000000" w:themeColor="text1"/>
                <w:sz w:val="28"/>
                <w:szCs w:val="28"/>
              </w:rPr>
              <w:t>、关于贯彻执行《2018版安徽省建设工程计价依据动态调整（第1期）》的通知合建监管〔2024〕13号。</w:t>
            </w:r>
          </w:p>
          <w:p w14:paraId="00C047F3">
            <w:pPr>
              <w:spacing w:line="480" w:lineRule="exact"/>
              <w:ind w:firstLine="562" w:firstLineChars="200"/>
              <w:rPr>
                <w:rFonts w:hint="eastAsia" w:ascii="仿宋_GB2312" w:hAnsi="宋体" w:eastAsia="仿宋_GB2312" w:cs="宋体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 w:themeColor="text1"/>
                <w:sz w:val="28"/>
                <w:szCs w:val="28"/>
              </w:rPr>
              <w:t>二、采用的价格信息来源：</w:t>
            </w:r>
          </w:p>
          <w:p w14:paraId="6B94EF75">
            <w:pPr>
              <w:spacing w:line="480" w:lineRule="exact"/>
              <w:ind w:firstLine="560" w:firstLineChars="200"/>
              <w:rPr>
                <w:rFonts w:hint="eastAsia" w:ascii="仿宋_GB2312" w:hAnsi="宋体" w:eastAsia="仿宋_GB2312" w:cs="宋体"/>
                <w:color w:val="000000" w:themeColor="text1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sz w:val="28"/>
                <w:szCs w:val="28"/>
              </w:rPr>
              <w:t>1、主要材料价格：采用</w:t>
            </w:r>
            <w:r>
              <w:rPr>
                <w:rFonts w:hint="eastAsia" w:ascii="仿宋_GB2312" w:hAnsi="宋体" w:eastAsia="仿宋_GB2312" w:cs="宋体"/>
                <w:color w:val="000000" w:themeColor="text1"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FF0000"/>
                <w:sz w:val="28"/>
                <w:szCs w:val="28"/>
                <w:u w:val="single"/>
              </w:rPr>
              <w:t>202</w:t>
            </w:r>
            <w:r>
              <w:rPr>
                <w:rFonts w:hint="eastAsia" w:ascii="仿宋_GB2312" w:hAnsi="宋体" w:eastAsia="仿宋_GB2312" w:cs="宋体"/>
                <w:color w:val="FF0000"/>
                <w:sz w:val="28"/>
                <w:szCs w:val="28"/>
                <w:u w:val="single"/>
                <w:lang w:val="en-US" w:eastAsia="zh-CN"/>
              </w:rPr>
              <w:t>6</w:t>
            </w:r>
            <w:r>
              <w:rPr>
                <w:rFonts w:hint="eastAsia" w:ascii="仿宋_GB2312" w:hAnsi="宋体" w:eastAsia="仿宋_GB2312" w:cs="宋体"/>
                <w:color w:val="000000" w:themeColor="text1"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000000" w:themeColor="text1"/>
                <w:sz w:val="28"/>
                <w:szCs w:val="28"/>
              </w:rPr>
              <w:t>年第</w:t>
            </w:r>
            <w:r>
              <w:rPr>
                <w:rFonts w:hint="eastAsia" w:ascii="仿宋_GB2312" w:hAnsi="宋体" w:eastAsia="仿宋_GB2312" w:cs="宋体"/>
                <w:color w:val="000000" w:themeColor="text1"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FF0000"/>
                <w:sz w:val="28"/>
                <w:szCs w:val="28"/>
                <w:u w:val="single"/>
                <w:lang w:val="en-US" w:eastAsia="zh-CN"/>
              </w:rPr>
              <w:t>5</w:t>
            </w:r>
            <w:r>
              <w:rPr>
                <w:rFonts w:hint="eastAsia" w:ascii="仿宋_GB2312" w:hAnsi="宋体" w:eastAsia="仿宋_GB2312" w:cs="宋体"/>
                <w:color w:val="000000" w:themeColor="text1"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000000" w:themeColor="text1"/>
                <w:sz w:val="28"/>
                <w:szCs w:val="28"/>
              </w:rPr>
              <w:t>期</w:t>
            </w:r>
            <w:r>
              <w:rPr>
                <w:rFonts w:hint="eastAsia" w:ascii="仿宋_GB2312" w:hAnsi="宋体" w:eastAsia="仿宋_GB2312" w:cs="宋体"/>
                <w:color w:val="000000" w:themeColor="text1"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FF0000"/>
                <w:sz w:val="28"/>
                <w:szCs w:val="28"/>
                <w:u w:val="single"/>
              </w:rPr>
              <w:t>合肥</w:t>
            </w:r>
            <w:r>
              <w:rPr>
                <w:rFonts w:hint="eastAsia" w:ascii="仿宋_GB2312" w:hAnsi="宋体" w:eastAsia="仿宋_GB2312" w:cs="宋体"/>
                <w:color w:val="000000" w:themeColor="text1"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000000" w:themeColor="text1"/>
                <w:sz w:val="28"/>
                <w:szCs w:val="28"/>
              </w:rPr>
              <w:t>地区建设工程市场价格信息主刊不含进项税价格；信息价没有的材料、设备按照市场询价（不含进项税价格）计入。</w:t>
            </w:r>
          </w:p>
          <w:p w14:paraId="4BB34A36">
            <w:pPr>
              <w:spacing w:line="480" w:lineRule="exact"/>
              <w:ind w:firstLine="560" w:firstLineChars="200"/>
              <w:rPr>
                <w:rFonts w:hint="eastAsia" w:ascii="仿宋_GB2312" w:hAnsi="宋体" w:eastAsia="仿宋_GB2312" w:cs="宋体"/>
                <w:color w:val="000000" w:themeColor="text1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sz w:val="28"/>
                <w:szCs w:val="28"/>
              </w:rPr>
              <w:t>2、定额人工单价按140元/工日计取，定额人工费参与取费、取税，人工信息价相对于定额人工单价增加部分</w:t>
            </w:r>
            <w:r>
              <w:rPr>
                <w:rFonts w:hint="eastAsia" w:ascii="仿宋_GB2312" w:hAnsi="宋体" w:eastAsia="仿宋_GB2312" w:cs="宋体"/>
                <w:color w:val="000000" w:themeColor="text1"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FF0000"/>
                <w:sz w:val="28"/>
                <w:szCs w:val="28"/>
                <w:u w:val="single"/>
              </w:rPr>
              <w:t>1</w:t>
            </w:r>
            <w:r>
              <w:rPr>
                <w:rFonts w:hint="eastAsia" w:ascii="仿宋_GB2312" w:hAnsi="宋体" w:eastAsia="仿宋_GB2312" w:cs="宋体"/>
                <w:color w:val="FF0000"/>
                <w:sz w:val="28"/>
                <w:szCs w:val="28"/>
                <w:u w:val="single"/>
                <w:lang w:val="en-US" w:eastAsia="zh-CN"/>
              </w:rPr>
              <w:t>5.11</w:t>
            </w:r>
            <w:r>
              <w:rPr>
                <w:rFonts w:hint="eastAsia" w:ascii="仿宋_GB2312" w:hAnsi="宋体" w:eastAsia="仿宋_GB2312" w:cs="宋体"/>
                <w:color w:val="000000" w:themeColor="text1"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000000" w:themeColor="text1"/>
                <w:sz w:val="28"/>
                <w:szCs w:val="28"/>
              </w:rPr>
              <w:t>元只计取税金。</w:t>
            </w:r>
          </w:p>
          <w:p w14:paraId="3832DA33">
            <w:pPr>
              <w:spacing w:line="480" w:lineRule="exact"/>
              <w:ind w:firstLine="560" w:firstLineChars="200"/>
              <w:rPr>
                <w:rFonts w:hint="eastAsia" w:ascii="仿宋_GB2312" w:hAnsi="宋体" w:eastAsia="仿宋_GB2312" w:cs="宋体"/>
                <w:color w:val="000000" w:themeColor="text1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sz w:val="28"/>
                <w:szCs w:val="28"/>
              </w:rPr>
              <w:t>3、机械费价差按规定计取。</w:t>
            </w:r>
          </w:p>
          <w:p w14:paraId="11E9B58A">
            <w:pPr>
              <w:spacing w:line="480" w:lineRule="exact"/>
              <w:ind w:firstLine="562" w:firstLineChars="200"/>
              <w:rPr>
                <w:rFonts w:hint="eastAsia" w:ascii="仿宋_GB2312" w:hAnsi="宋体" w:eastAsia="仿宋_GB2312" w:cs="宋体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 w:themeColor="text1"/>
                <w:sz w:val="28"/>
                <w:szCs w:val="28"/>
              </w:rPr>
              <w:t>三、工程取费：</w:t>
            </w:r>
          </w:p>
          <w:p w14:paraId="4DE62EE5">
            <w:pPr>
              <w:spacing w:line="480" w:lineRule="exact"/>
              <w:ind w:firstLine="560" w:firstLineChars="200"/>
              <w:rPr>
                <w:rFonts w:hint="eastAsia" w:ascii="仿宋_GB2312" w:hAnsi="宋体" w:eastAsia="仿宋_GB2312" w:cs="宋体"/>
                <w:color w:val="000000" w:themeColor="text1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sz w:val="28"/>
                <w:szCs w:val="28"/>
              </w:rPr>
              <w:t>1、本项目措施项目费费率、企业管理费费率、利润费率、不可竞争费费率按“</w:t>
            </w:r>
            <w:r>
              <w:rPr>
                <w:rFonts w:hint="eastAsia" w:ascii="仿宋_GB2312" w:hAnsi="宋体" w:eastAsia="仿宋_GB2312" w:cs="宋体"/>
                <w:color w:val="000000" w:themeColor="text1"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FF0000"/>
                <w:sz w:val="28"/>
                <w:szCs w:val="28"/>
                <w:u w:val="single"/>
              </w:rPr>
              <w:t>建筑工程</w:t>
            </w:r>
            <w:r>
              <w:rPr>
                <w:rFonts w:hint="eastAsia" w:ascii="仿宋_GB2312" w:hAnsi="宋体" w:eastAsia="仿宋_GB2312" w:cs="宋体"/>
                <w:color w:val="000000" w:themeColor="text1"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000000" w:themeColor="text1"/>
                <w:sz w:val="28"/>
                <w:szCs w:val="28"/>
              </w:rPr>
              <w:t>取费标准”中费率计取。</w:t>
            </w:r>
          </w:p>
          <w:p w14:paraId="12A1F723">
            <w:pPr>
              <w:spacing w:line="480" w:lineRule="exact"/>
              <w:ind w:firstLine="562" w:firstLineChars="200"/>
              <w:rPr>
                <w:rFonts w:hint="eastAsia" w:ascii="仿宋_GB2312" w:hAnsi="宋体" w:eastAsia="仿宋_GB2312" w:cs="宋体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 w:themeColor="text1"/>
                <w:sz w:val="28"/>
                <w:szCs w:val="28"/>
              </w:rPr>
              <w:t>四、税率计算：</w:t>
            </w:r>
          </w:p>
          <w:p w14:paraId="6A92BB6D">
            <w:pPr>
              <w:spacing w:line="480" w:lineRule="exact"/>
              <w:ind w:firstLine="560" w:firstLineChars="200"/>
              <w:rPr>
                <w:rFonts w:hint="eastAsia" w:ascii="仿宋_GB2312" w:hAnsi="宋体" w:eastAsia="仿宋_GB2312" w:cs="宋体"/>
                <w:color w:val="000000" w:themeColor="text1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sz w:val="28"/>
                <w:szCs w:val="28"/>
              </w:rPr>
              <w:t>本项目采用一般计税方法，增值税税率按照9%计算，建设工程造价=税前工程造价*（1+9%）。</w:t>
            </w:r>
          </w:p>
          <w:p w14:paraId="1A2D29E7">
            <w:pPr>
              <w:spacing w:line="480" w:lineRule="exact"/>
              <w:ind w:firstLine="562" w:firstLineChars="200"/>
              <w:rPr>
                <w:rFonts w:hint="eastAsia" w:ascii="仿宋_GB2312" w:hAnsi="宋体" w:eastAsia="仿宋_GB2312" w:cs="宋体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 w:themeColor="text1"/>
                <w:sz w:val="28"/>
                <w:szCs w:val="28"/>
              </w:rPr>
              <w:t xml:space="preserve">五、其它说明： </w:t>
            </w:r>
          </w:p>
          <w:p w14:paraId="51AD4C92">
            <w:pPr>
              <w:spacing w:line="480" w:lineRule="exact"/>
              <w:ind w:firstLine="560" w:firstLineChars="200"/>
              <w:rPr>
                <w:rFonts w:hint="eastAsia" w:ascii="仿宋_GB2312" w:hAnsi="宋体" w:eastAsia="仿宋_GB2312" w:cs="宋体"/>
                <w:color w:val="000000" w:themeColor="text1"/>
                <w:sz w:val="28"/>
                <w:szCs w:val="28"/>
                <w:u w:val="single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sz w:val="28"/>
                <w:szCs w:val="28"/>
              </w:rPr>
              <w:t>1、总承包服务费：</w:t>
            </w:r>
            <w:r>
              <w:rPr>
                <w:rFonts w:hint="eastAsia" w:ascii="仿宋_GB2312" w:hAnsi="宋体" w:eastAsia="仿宋_GB2312" w:cs="宋体"/>
                <w:color w:val="000000" w:themeColor="text1"/>
                <w:sz w:val="28"/>
                <w:szCs w:val="28"/>
                <w:u w:val="single"/>
              </w:rPr>
              <w:t>详见招标文件及其补疑文件。</w:t>
            </w:r>
          </w:p>
          <w:p w14:paraId="005F6C16">
            <w:pPr>
              <w:spacing w:line="480" w:lineRule="exact"/>
              <w:ind w:firstLine="560" w:firstLineChars="200"/>
              <w:rPr>
                <w:rFonts w:hint="eastAsia" w:ascii="仿宋_GB2312" w:hAnsi="宋体" w:eastAsia="仿宋_GB2312" w:cs="宋体"/>
                <w:color w:val="000000" w:themeColor="text1"/>
                <w:sz w:val="28"/>
                <w:szCs w:val="28"/>
                <w:u w:val="single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sz w:val="28"/>
                <w:szCs w:val="28"/>
              </w:rPr>
              <w:t>2、实行暂估价的材料、设备、专业工程及其价格：</w:t>
            </w:r>
            <w:r>
              <w:rPr>
                <w:rFonts w:hint="eastAsia" w:ascii="仿宋_GB2312" w:hAnsi="宋体" w:eastAsia="仿宋_GB2312" w:cs="宋体"/>
                <w:color w:val="000000" w:themeColor="text1"/>
                <w:sz w:val="28"/>
                <w:szCs w:val="28"/>
                <w:u w:val="single"/>
              </w:rPr>
              <w:t>详见招标文件及其补疑文件。</w:t>
            </w:r>
          </w:p>
          <w:p w14:paraId="67C242CF">
            <w:pPr>
              <w:spacing w:line="480" w:lineRule="exact"/>
              <w:ind w:firstLine="560" w:firstLineChars="200"/>
              <w:rPr>
                <w:rFonts w:hint="eastAsia" w:ascii="仿宋_GB2312" w:hAnsi="宋体" w:eastAsia="仿宋_GB2312" w:cs="宋体"/>
                <w:color w:val="000000" w:themeColor="text1"/>
                <w:sz w:val="28"/>
                <w:szCs w:val="28"/>
                <w:u w:val="single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sz w:val="28"/>
                <w:szCs w:val="28"/>
              </w:rPr>
              <w:t>3、实行暂估价材料、设备、专业工程的采购、保管费：</w:t>
            </w:r>
            <w:r>
              <w:rPr>
                <w:rFonts w:hint="eastAsia" w:ascii="仿宋_GB2312" w:hAnsi="宋体" w:eastAsia="仿宋_GB2312" w:cs="宋体"/>
                <w:color w:val="000000" w:themeColor="text1"/>
                <w:sz w:val="28"/>
                <w:szCs w:val="28"/>
                <w:u w:val="single"/>
              </w:rPr>
              <w:t>详见招标文件及其补疑文件。</w:t>
            </w:r>
          </w:p>
          <w:p w14:paraId="2289EF98">
            <w:pPr>
              <w:spacing w:line="480" w:lineRule="exact"/>
              <w:ind w:firstLine="560" w:firstLineChars="200"/>
              <w:rPr>
                <w:rFonts w:hint="eastAsia" w:ascii="仿宋_GB2312" w:hAnsi="宋体" w:eastAsia="仿宋_GB2312" w:cs="宋体"/>
                <w:color w:val="000000" w:themeColor="text1"/>
                <w:sz w:val="28"/>
                <w:szCs w:val="28"/>
                <w:u w:val="single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sz w:val="28"/>
                <w:szCs w:val="28"/>
              </w:rPr>
              <w:t>4、建设单位自行采购的材料、工程设备及其价格：</w:t>
            </w:r>
            <w:r>
              <w:rPr>
                <w:rFonts w:hint="eastAsia" w:ascii="仿宋_GB2312" w:hAnsi="宋体" w:eastAsia="仿宋_GB2312" w:cs="宋体"/>
                <w:color w:val="000000" w:themeColor="text1"/>
                <w:sz w:val="28"/>
                <w:szCs w:val="28"/>
                <w:u w:val="single"/>
              </w:rPr>
              <w:t>详见招标文件及其补疑文件。</w:t>
            </w:r>
          </w:p>
          <w:p w14:paraId="20B96DC4">
            <w:pPr>
              <w:spacing w:line="480" w:lineRule="exact"/>
              <w:ind w:firstLine="560" w:firstLineChars="200"/>
              <w:rPr>
                <w:rFonts w:hint="eastAsia" w:ascii="仿宋_GB2312" w:hAnsi="宋体" w:eastAsia="仿宋_GB2312" w:cs="宋体"/>
                <w:color w:val="000000" w:themeColor="text1"/>
                <w:sz w:val="28"/>
                <w:szCs w:val="28"/>
                <w:u w:val="single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sz w:val="28"/>
                <w:szCs w:val="28"/>
              </w:rPr>
              <w:t>5、建设单位自行采购材料、工程设备的采购、保管费：</w:t>
            </w:r>
            <w:r>
              <w:rPr>
                <w:rFonts w:hint="eastAsia" w:ascii="仿宋_GB2312" w:hAnsi="宋体" w:eastAsia="仿宋_GB2312" w:cs="宋体"/>
                <w:color w:val="000000" w:themeColor="text1"/>
                <w:sz w:val="28"/>
                <w:szCs w:val="28"/>
                <w:u w:val="single"/>
              </w:rPr>
              <w:t>详见招标文件及其补疑文件。</w:t>
            </w:r>
          </w:p>
          <w:p w14:paraId="1FEAA9A9">
            <w:pPr>
              <w:spacing w:line="480" w:lineRule="exact"/>
              <w:ind w:firstLine="560" w:firstLineChars="200"/>
              <w:rPr>
                <w:rFonts w:hint="eastAsia" w:ascii="仿宋_GB2312" w:hAnsi="宋体" w:eastAsia="仿宋_GB2312" w:cs="宋体"/>
                <w:color w:val="000000" w:themeColor="text1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sz w:val="28"/>
                <w:szCs w:val="28"/>
              </w:rPr>
              <w:t>6、暂列金额：</w:t>
            </w:r>
            <w:r>
              <w:rPr>
                <w:rFonts w:hint="eastAsia" w:ascii="仿宋_GB2312" w:hAnsi="宋体" w:eastAsia="仿宋_GB2312" w:cs="宋体"/>
                <w:color w:val="000000" w:themeColor="text1"/>
                <w:sz w:val="28"/>
                <w:szCs w:val="28"/>
                <w:u w:val="single"/>
              </w:rPr>
              <w:t>详见招标文件及其补疑文件。</w:t>
            </w:r>
          </w:p>
        </w:tc>
      </w:tr>
    </w:tbl>
    <w:p w14:paraId="058F3187">
      <w:pPr>
        <w:jc w:val="center"/>
        <w:rPr>
          <w:rFonts w:ascii="仿宋_GB2312" w:eastAsia="仿宋_GB2312"/>
          <w:color w:val="000000" w:themeColor="text1"/>
        </w:rPr>
      </w:pPr>
    </w:p>
    <w:sectPr>
      <w:pgSz w:w="11906" w:h="16838"/>
      <w:pgMar w:top="567" w:right="991" w:bottom="517" w:left="1134" w:header="567" w:footer="51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onospac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708"/>
  <w:noPunctuationKerning w:val="1"/>
  <w:characterSpacingControl w:val="doNotCompress"/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ZGU2OWZlZDM5ZmEyYmRkZjhmNGU4MmUyMDcyM2NkYjcifQ=="/>
  </w:docVars>
  <w:rsids>
    <w:rsidRoot w:val="002E6BB6"/>
    <w:rsid w:val="00001C2A"/>
    <w:rsid w:val="000043CD"/>
    <w:rsid w:val="00006DF5"/>
    <w:rsid w:val="00022B9E"/>
    <w:rsid w:val="000239D6"/>
    <w:rsid w:val="000357CD"/>
    <w:rsid w:val="00036734"/>
    <w:rsid w:val="000407E8"/>
    <w:rsid w:val="0007144D"/>
    <w:rsid w:val="00074114"/>
    <w:rsid w:val="00076494"/>
    <w:rsid w:val="0009717F"/>
    <w:rsid w:val="000A6366"/>
    <w:rsid w:val="000C2110"/>
    <w:rsid w:val="000D037B"/>
    <w:rsid w:val="000F49D2"/>
    <w:rsid w:val="0012098A"/>
    <w:rsid w:val="00136922"/>
    <w:rsid w:val="00144B8E"/>
    <w:rsid w:val="001704AD"/>
    <w:rsid w:val="00174735"/>
    <w:rsid w:val="00176EBB"/>
    <w:rsid w:val="0018704C"/>
    <w:rsid w:val="001B05CC"/>
    <w:rsid w:val="001C0F6B"/>
    <w:rsid w:val="001C25FB"/>
    <w:rsid w:val="001D44EA"/>
    <w:rsid w:val="001E5EB1"/>
    <w:rsid w:val="00200308"/>
    <w:rsid w:val="00241029"/>
    <w:rsid w:val="0026751D"/>
    <w:rsid w:val="002967B7"/>
    <w:rsid w:val="002E52E4"/>
    <w:rsid w:val="002E6BB6"/>
    <w:rsid w:val="00306D1F"/>
    <w:rsid w:val="003433ED"/>
    <w:rsid w:val="003530C6"/>
    <w:rsid w:val="00356D03"/>
    <w:rsid w:val="00377592"/>
    <w:rsid w:val="003A4CBC"/>
    <w:rsid w:val="003B484F"/>
    <w:rsid w:val="003C3E79"/>
    <w:rsid w:val="003D31B9"/>
    <w:rsid w:val="00414E4E"/>
    <w:rsid w:val="00421985"/>
    <w:rsid w:val="0043779B"/>
    <w:rsid w:val="00451E05"/>
    <w:rsid w:val="00456861"/>
    <w:rsid w:val="00466A6E"/>
    <w:rsid w:val="004A4F6B"/>
    <w:rsid w:val="00502D87"/>
    <w:rsid w:val="005175A5"/>
    <w:rsid w:val="005844F0"/>
    <w:rsid w:val="00584F30"/>
    <w:rsid w:val="005864B4"/>
    <w:rsid w:val="005A57DB"/>
    <w:rsid w:val="00616B22"/>
    <w:rsid w:val="00617A42"/>
    <w:rsid w:val="00622E42"/>
    <w:rsid w:val="006410F6"/>
    <w:rsid w:val="0064212B"/>
    <w:rsid w:val="00652EB5"/>
    <w:rsid w:val="006669B8"/>
    <w:rsid w:val="0068411A"/>
    <w:rsid w:val="00694C03"/>
    <w:rsid w:val="006A6D06"/>
    <w:rsid w:val="006A7D45"/>
    <w:rsid w:val="006B40BA"/>
    <w:rsid w:val="006C424F"/>
    <w:rsid w:val="006E41B7"/>
    <w:rsid w:val="00722ED0"/>
    <w:rsid w:val="00747755"/>
    <w:rsid w:val="00751080"/>
    <w:rsid w:val="007514CD"/>
    <w:rsid w:val="00761810"/>
    <w:rsid w:val="0077301D"/>
    <w:rsid w:val="007C112A"/>
    <w:rsid w:val="007D210F"/>
    <w:rsid w:val="007D6D63"/>
    <w:rsid w:val="007E5AD3"/>
    <w:rsid w:val="007F2F50"/>
    <w:rsid w:val="00827173"/>
    <w:rsid w:val="0083747A"/>
    <w:rsid w:val="00877A7A"/>
    <w:rsid w:val="00887A6E"/>
    <w:rsid w:val="008C0137"/>
    <w:rsid w:val="008C7624"/>
    <w:rsid w:val="008E5DDB"/>
    <w:rsid w:val="009031A4"/>
    <w:rsid w:val="009329DD"/>
    <w:rsid w:val="00963E4E"/>
    <w:rsid w:val="00991CE7"/>
    <w:rsid w:val="009A5C3F"/>
    <w:rsid w:val="009A6FB2"/>
    <w:rsid w:val="009F0BA5"/>
    <w:rsid w:val="009F2805"/>
    <w:rsid w:val="00A07DE5"/>
    <w:rsid w:val="00A17B49"/>
    <w:rsid w:val="00A21079"/>
    <w:rsid w:val="00A275DC"/>
    <w:rsid w:val="00A51B71"/>
    <w:rsid w:val="00A653EC"/>
    <w:rsid w:val="00A70AB0"/>
    <w:rsid w:val="00A9132F"/>
    <w:rsid w:val="00AC56A1"/>
    <w:rsid w:val="00AD33E2"/>
    <w:rsid w:val="00B141BF"/>
    <w:rsid w:val="00B1472E"/>
    <w:rsid w:val="00B150C4"/>
    <w:rsid w:val="00B22DA3"/>
    <w:rsid w:val="00B25465"/>
    <w:rsid w:val="00B25817"/>
    <w:rsid w:val="00B50C17"/>
    <w:rsid w:val="00B75635"/>
    <w:rsid w:val="00BA4368"/>
    <w:rsid w:val="00BC52F1"/>
    <w:rsid w:val="00BE3667"/>
    <w:rsid w:val="00BE6D3F"/>
    <w:rsid w:val="00BF6FCC"/>
    <w:rsid w:val="00C0206A"/>
    <w:rsid w:val="00C3522C"/>
    <w:rsid w:val="00C54B1E"/>
    <w:rsid w:val="00C95811"/>
    <w:rsid w:val="00C962F7"/>
    <w:rsid w:val="00CC2B98"/>
    <w:rsid w:val="00D0125D"/>
    <w:rsid w:val="00D10B94"/>
    <w:rsid w:val="00D17380"/>
    <w:rsid w:val="00D30E7A"/>
    <w:rsid w:val="00D43527"/>
    <w:rsid w:val="00D5118D"/>
    <w:rsid w:val="00D67014"/>
    <w:rsid w:val="00D71560"/>
    <w:rsid w:val="00D73379"/>
    <w:rsid w:val="00D755FC"/>
    <w:rsid w:val="00D87314"/>
    <w:rsid w:val="00DA16FF"/>
    <w:rsid w:val="00DB3086"/>
    <w:rsid w:val="00DB7965"/>
    <w:rsid w:val="00DF1226"/>
    <w:rsid w:val="00E16252"/>
    <w:rsid w:val="00E43F3F"/>
    <w:rsid w:val="00E45666"/>
    <w:rsid w:val="00E55472"/>
    <w:rsid w:val="00E92EFF"/>
    <w:rsid w:val="00EA1235"/>
    <w:rsid w:val="00EA17CE"/>
    <w:rsid w:val="00EA5F7E"/>
    <w:rsid w:val="00EB69F3"/>
    <w:rsid w:val="00EC7F70"/>
    <w:rsid w:val="00EE512C"/>
    <w:rsid w:val="00F10AD7"/>
    <w:rsid w:val="00F17DD2"/>
    <w:rsid w:val="00F43CFB"/>
    <w:rsid w:val="00F542C5"/>
    <w:rsid w:val="00F63E3E"/>
    <w:rsid w:val="00F72F77"/>
    <w:rsid w:val="00FB202E"/>
    <w:rsid w:val="00FC137D"/>
    <w:rsid w:val="00FD4762"/>
    <w:rsid w:val="00FE468A"/>
    <w:rsid w:val="00FF2C13"/>
    <w:rsid w:val="01CD4C25"/>
    <w:rsid w:val="020B718F"/>
    <w:rsid w:val="0221640D"/>
    <w:rsid w:val="03500737"/>
    <w:rsid w:val="05475744"/>
    <w:rsid w:val="059646A8"/>
    <w:rsid w:val="078D1913"/>
    <w:rsid w:val="0981726F"/>
    <w:rsid w:val="0B972A57"/>
    <w:rsid w:val="0C3D5DC6"/>
    <w:rsid w:val="0EA52A14"/>
    <w:rsid w:val="10702A89"/>
    <w:rsid w:val="12A32A1A"/>
    <w:rsid w:val="14A83AA2"/>
    <w:rsid w:val="16C72702"/>
    <w:rsid w:val="16D93E6A"/>
    <w:rsid w:val="179E59B5"/>
    <w:rsid w:val="192E31DC"/>
    <w:rsid w:val="19B039F4"/>
    <w:rsid w:val="1A251391"/>
    <w:rsid w:val="1B795CE7"/>
    <w:rsid w:val="1CAB676A"/>
    <w:rsid w:val="200129AF"/>
    <w:rsid w:val="20F92DB1"/>
    <w:rsid w:val="211C7EA0"/>
    <w:rsid w:val="2139193C"/>
    <w:rsid w:val="25634B4E"/>
    <w:rsid w:val="2654670D"/>
    <w:rsid w:val="27871000"/>
    <w:rsid w:val="284E189E"/>
    <w:rsid w:val="297C30D0"/>
    <w:rsid w:val="2A2E7CD8"/>
    <w:rsid w:val="2AB7207E"/>
    <w:rsid w:val="2B403BAE"/>
    <w:rsid w:val="2BEB60F0"/>
    <w:rsid w:val="2CE874C7"/>
    <w:rsid w:val="2CFD5DBC"/>
    <w:rsid w:val="2E903C71"/>
    <w:rsid w:val="2EF810D6"/>
    <w:rsid w:val="2F1C1F31"/>
    <w:rsid w:val="2F7144B7"/>
    <w:rsid w:val="30F2395A"/>
    <w:rsid w:val="31936BEF"/>
    <w:rsid w:val="332066A9"/>
    <w:rsid w:val="36023975"/>
    <w:rsid w:val="378D53C9"/>
    <w:rsid w:val="3BC347FC"/>
    <w:rsid w:val="3C1A386F"/>
    <w:rsid w:val="419E307B"/>
    <w:rsid w:val="446C42AE"/>
    <w:rsid w:val="44E9036F"/>
    <w:rsid w:val="458260FB"/>
    <w:rsid w:val="45C82E91"/>
    <w:rsid w:val="46B10076"/>
    <w:rsid w:val="46BD6FA1"/>
    <w:rsid w:val="48CB6EF8"/>
    <w:rsid w:val="49370DC0"/>
    <w:rsid w:val="49696E21"/>
    <w:rsid w:val="49C90F48"/>
    <w:rsid w:val="49CE7280"/>
    <w:rsid w:val="49E74B3F"/>
    <w:rsid w:val="4ABE45E3"/>
    <w:rsid w:val="4B3E0170"/>
    <w:rsid w:val="4C7A1FAF"/>
    <w:rsid w:val="4D6773BC"/>
    <w:rsid w:val="4DC414FF"/>
    <w:rsid w:val="51BD639D"/>
    <w:rsid w:val="53CC00F4"/>
    <w:rsid w:val="552A4A28"/>
    <w:rsid w:val="55E31B91"/>
    <w:rsid w:val="582253B3"/>
    <w:rsid w:val="58B80C39"/>
    <w:rsid w:val="5A6D10C6"/>
    <w:rsid w:val="5B3A4083"/>
    <w:rsid w:val="5B575C59"/>
    <w:rsid w:val="5B720A84"/>
    <w:rsid w:val="5C56673B"/>
    <w:rsid w:val="5C781710"/>
    <w:rsid w:val="5CAD45AE"/>
    <w:rsid w:val="5CEB6982"/>
    <w:rsid w:val="5D027639"/>
    <w:rsid w:val="5F1713B9"/>
    <w:rsid w:val="5F341C2C"/>
    <w:rsid w:val="5F9C3133"/>
    <w:rsid w:val="60D32996"/>
    <w:rsid w:val="62372E29"/>
    <w:rsid w:val="630E7706"/>
    <w:rsid w:val="653D52F3"/>
    <w:rsid w:val="65A94DB4"/>
    <w:rsid w:val="663B6188"/>
    <w:rsid w:val="672F7744"/>
    <w:rsid w:val="67A73EA3"/>
    <w:rsid w:val="68F429EC"/>
    <w:rsid w:val="6A165A2D"/>
    <w:rsid w:val="6D8A34B6"/>
    <w:rsid w:val="6DAC7AA3"/>
    <w:rsid w:val="6F6F2F06"/>
    <w:rsid w:val="6F735498"/>
    <w:rsid w:val="70394C72"/>
    <w:rsid w:val="710B4757"/>
    <w:rsid w:val="71CC7FD4"/>
    <w:rsid w:val="72683D3C"/>
    <w:rsid w:val="73391DB7"/>
    <w:rsid w:val="73890CE6"/>
    <w:rsid w:val="73B1393F"/>
    <w:rsid w:val="74AB2A41"/>
    <w:rsid w:val="75614273"/>
    <w:rsid w:val="77301F27"/>
    <w:rsid w:val="776B0053"/>
    <w:rsid w:val="7908278D"/>
    <w:rsid w:val="7A422B66"/>
    <w:rsid w:val="7D6C11B9"/>
    <w:rsid w:val="7DDA1E5B"/>
    <w:rsid w:val="7FB86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qFormat="1" w:uiPriority="99" w:name="HTML Acronym"/>
    <w:lsdException w:uiPriority="99" w:name="HTML Address"/>
    <w:lsdException w:qFormat="1" w:uiPriority="99" w:name="HTML Cite"/>
    <w:lsdException w:qFormat="1" w:uiPriority="99" w:name="HTML Code"/>
    <w:lsdException w:qFormat="1" w:uiPriority="99" w:name="HTML Definition"/>
    <w:lsdException w:qFormat="1" w:uiPriority="99" w:name="HTML Keyboard"/>
    <w:lsdException w:uiPriority="99" w:name="HTML Preformatted"/>
    <w:lsdException w:qFormat="1" w:uiPriority="99" w:name="HTML Sample"/>
    <w:lsdException w:qFormat="1" w:uiPriority="99" w:name="HTML Typewriter"/>
    <w:lsdException w:qFormat="1"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kern w:val="2"/>
      <w:sz w:val="2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spacing w:line="320" w:lineRule="atLeast"/>
      <w:ind w:firstLine="425"/>
    </w:pPr>
    <w:rPr>
      <w:szCs w:val="20"/>
    </w:rPr>
  </w:style>
  <w:style w:type="paragraph" w:styleId="4">
    <w:name w:val="footer"/>
    <w:basedOn w:val="1"/>
    <w:link w:val="23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5">
    <w:name w:val="header"/>
    <w:basedOn w:val="1"/>
    <w:link w:val="2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semiHidden/>
    <w:unhideWhenUsed/>
    <w:qFormat/>
    <w:uiPriority w:val="99"/>
    <w:pPr>
      <w:spacing w:beforeAutospacing="1" w:afterAutospacing="1"/>
    </w:pPr>
    <w:rPr>
      <w:rFonts w:cs="Times New Roman"/>
      <w:kern w:val="0"/>
      <w:sz w:val="24"/>
    </w:rPr>
  </w:style>
  <w:style w:type="character" w:styleId="9">
    <w:name w:val="Strong"/>
    <w:basedOn w:val="8"/>
    <w:qFormat/>
    <w:uiPriority w:val="22"/>
    <w:rPr>
      <w:b/>
    </w:rPr>
  </w:style>
  <w:style w:type="character" w:styleId="10">
    <w:name w:val="FollowedHyperlink"/>
    <w:basedOn w:val="8"/>
    <w:semiHidden/>
    <w:unhideWhenUsed/>
    <w:qFormat/>
    <w:uiPriority w:val="99"/>
    <w:rPr>
      <w:color w:val="800080"/>
      <w:u w:val="none"/>
    </w:rPr>
  </w:style>
  <w:style w:type="character" w:styleId="11">
    <w:name w:val="Emphasis"/>
    <w:basedOn w:val="8"/>
    <w:qFormat/>
    <w:uiPriority w:val="20"/>
    <w:rPr>
      <w:b/>
    </w:rPr>
  </w:style>
  <w:style w:type="character" w:styleId="12">
    <w:name w:val="HTML Definition"/>
    <w:basedOn w:val="8"/>
    <w:semiHidden/>
    <w:unhideWhenUsed/>
    <w:qFormat/>
    <w:uiPriority w:val="99"/>
  </w:style>
  <w:style w:type="character" w:styleId="13">
    <w:name w:val="HTML Typewriter"/>
    <w:basedOn w:val="8"/>
    <w:semiHidden/>
    <w:unhideWhenUsed/>
    <w:qFormat/>
    <w:uiPriority w:val="99"/>
    <w:rPr>
      <w:rFonts w:hint="default" w:ascii="monospace" w:hAnsi="monospace" w:eastAsia="monospace" w:cs="monospace"/>
      <w:sz w:val="20"/>
    </w:rPr>
  </w:style>
  <w:style w:type="character" w:styleId="14">
    <w:name w:val="HTML Acronym"/>
    <w:basedOn w:val="8"/>
    <w:semiHidden/>
    <w:unhideWhenUsed/>
    <w:qFormat/>
    <w:uiPriority w:val="99"/>
  </w:style>
  <w:style w:type="character" w:styleId="15">
    <w:name w:val="HTML Variable"/>
    <w:basedOn w:val="8"/>
    <w:semiHidden/>
    <w:unhideWhenUsed/>
    <w:qFormat/>
    <w:uiPriority w:val="99"/>
  </w:style>
  <w:style w:type="character" w:styleId="16">
    <w:name w:val="Hyperlink"/>
    <w:basedOn w:val="8"/>
    <w:semiHidden/>
    <w:unhideWhenUsed/>
    <w:qFormat/>
    <w:uiPriority w:val="99"/>
    <w:rPr>
      <w:color w:val="0000FF"/>
      <w:u w:val="none"/>
    </w:rPr>
  </w:style>
  <w:style w:type="character" w:styleId="17">
    <w:name w:val="HTML Code"/>
    <w:basedOn w:val="8"/>
    <w:semiHidden/>
    <w:unhideWhenUsed/>
    <w:qFormat/>
    <w:uiPriority w:val="99"/>
    <w:rPr>
      <w:rFonts w:hint="default" w:ascii="monospace" w:hAnsi="monospace" w:eastAsia="monospace" w:cs="monospace"/>
      <w:sz w:val="20"/>
      <w:bdr w:val="single" w:color="888888" w:sz="2" w:space="0"/>
      <w:shd w:val="clear" w:color="auto" w:fill="F2F4F9"/>
    </w:rPr>
  </w:style>
  <w:style w:type="character" w:styleId="18">
    <w:name w:val="HTML Cite"/>
    <w:basedOn w:val="8"/>
    <w:semiHidden/>
    <w:unhideWhenUsed/>
    <w:qFormat/>
    <w:uiPriority w:val="99"/>
  </w:style>
  <w:style w:type="character" w:styleId="19">
    <w:name w:val="HTML Keyboard"/>
    <w:basedOn w:val="8"/>
    <w:semiHidden/>
    <w:unhideWhenUsed/>
    <w:qFormat/>
    <w:uiPriority w:val="99"/>
    <w:rPr>
      <w:rFonts w:ascii="monospace" w:hAnsi="monospace" w:eastAsia="monospace" w:cs="monospace"/>
      <w:sz w:val="20"/>
    </w:rPr>
  </w:style>
  <w:style w:type="character" w:styleId="20">
    <w:name w:val="HTML Sample"/>
    <w:basedOn w:val="8"/>
    <w:semiHidden/>
    <w:unhideWhenUsed/>
    <w:qFormat/>
    <w:uiPriority w:val="99"/>
    <w:rPr>
      <w:rFonts w:hint="default" w:ascii="monospace" w:hAnsi="monospace" w:eastAsia="monospace" w:cs="monospace"/>
    </w:rPr>
  </w:style>
  <w:style w:type="paragraph" w:customStyle="1" w:styleId="21">
    <w:name w:val="_Style 2"/>
    <w:basedOn w:val="2"/>
    <w:next w:val="1"/>
    <w:qFormat/>
    <w:uiPriority w:val="0"/>
    <w:pPr>
      <w:spacing w:before="480" w:after="0" w:line="276" w:lineRule="auto"/>
      <w:ind w:firstLine="7168"/>
    </w:pPr>
    <w:rPr>
      <w:rFonts w:ascii="Cambria"/>
      <w:sz w:val="28"/>
    </w:rPr>
  </w:style>
  <w:style w:type="character" w:customStyle="1" w:styleId="22">
    <w:name w:val="页眉 字符"/>
    <w:basedOn w:val="8"/>
    <w:link w:val="5"/>
    <w:qFormat/>
    <w:uiPriority w:val="99"/>
    <w:rPr>
      <w:sz w:val="18"/>
      <w:szCs w:val="18"/>
    </w:rPr>
  </w:style>
  <w:style w:type="character" w:customStyle="1" w:styleId="23">
    <w:name w:val="页脚 字符"/>
    <w:basedOn w:val="8"/>
    <w:link w:val="4"/>
    <w:qFormat/>
    <w:uiPriority w:val="99"/>
    <w:rPr>
      <w:sz w:val="18"/>
      <w:szCs w:val="18"/>
    </w:rPr>
  </w:style>
  <w:style w:type="character" w:customStyle="1" w:styleId="24">
    <w:name w:val="mini-outputtext1"/>
    <w:basedOn w:val="8"/>
    <w:qFormat/>
    <w:uiPriority w:val="0"/>
  </w:style>
  <w:style w:type="paragraph" w:styleId="25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Stimulsoft Reports 2014.2.2000 from 13 October 2014</Company>
  <Pages>2</Pages>
  <Words>721</Words>
  <Characters>749</Characters>
  <Lines>21</Lines>
  <Paragraphs>28</Paragraphs>
  <TotalTime>0</TotalTime>
  <ScaleCrop>false</ScaleCrop>
  <LinksUpToDate>false</LinksUpToDate>
  <CharactersWithSpaces>787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2019-05-07T09:10:00Z</dcterms:created>
  <dc:creator>asus</dc:creator>
  <cp:lastModifiedBy>15556922229</cp:lastModifiedBy>
  <dcterms:modified xsi:type="dcterms:W3CDTF">2026-06-03T07:16:34Z</dcterms:modified>
  <dc:subject>新站高新区税务局办事大厅装修改造工程施工</dc:subject>
  <dc:title>新站高新区税务局办事大厅装修改造工程施工</dc:title>
  <cp:revision>177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26106FA402E14D7F9DBC6ECF5F32B637</vt:lpwstr>
  </property>
  <property fmtid="{D5CDD505-2E9C-101B-9397-08002B2CF9AE}" pid="4" name="commondata">
    <vt:lpwstr>eyJoZGlkIjoiY2NhOGU3MGEyMDcxMTBkODM0ZTA5M2M4OWJiMWRlM2IifQ==</vt:lpwstr>
  </property>
  <property fmtid="{D5CDD505-2E9C-101B-9397-08002B2CF9AE}" pid="5" name="KSOTemplateDocerSaveRecord">
    <vt:lpwstr>eyJoZGlkIjoiOGM0NjdjYTI5ZjkwOTUzNTMzNjdkMzBkNDdkMzQyYmEiLCJ1c2VySWQiOiI1OTkyODE3NTIifQ==</vt:lpwstr>
  </property>
</Properties>
</file>