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3431DB9">
          <w:pPr>
            <w:spacing w:line="900" w:lineRule="exact"/>
            <w:jc w:val="center"/>
            <w:rPr>
              <w:rFonts w:hint="eastAsia" w:ascii="Arial" w:hAnsi="Arial" w:eastAsia="黑体"/>
              <w:b/>
              <w:bCs/>
              <w:sz w:val="56"/>
              <w:szCs w:val="56"/>
              <w:highlight w:val="none"/>
              <w:lang w:val="en-US" w:eastAsia="zh-CN"/>
            </w:rPr>
          </w:pPr>
          <w:bookmarkStart w:id="0" w:name="_Toc245092759"/>
          <w:bookmarkStart w:id="1" w:name="_Toc328559326"/>
          <w:bookmarkStart w:id="2" w:name="_Toc273602339"/>
          <w:r>
            <w:rPr>
              <w:rFonts w:hint="eastAsia" w:eastAsia="黑体"/>
              <w:b/>
              <w:bCs/>
              <w:sz w:val="56"/>
              <w:szCs w:val="56"/>
              <w:highlight w:val="none"/>
              <w:lang w:eastAsia="zh-CN"/>
            </w:rPr>
            <w:t>珺玺中心楼体发光制作</w:t>
          </w:r>
          <w:bookmarkStart w:id="31" w:name="_GoBack"/>
          <w:bookmarkEnd w:id="31"/>
        </w:p>
        <w:p w14:paraId="2432D4C0">
          <w:pPr>
            <w:adjustRightInd w:val="0"/>
            <w:snapToGrid w:val="0"/>
            <w:spacing w:before="48" w:beforeLines="20" w:after="48" w:afterLines="20" w:line="360" w:lineRule="auto"/>
            <w:jc w:val="both"/>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70D3B6B9">
          <w:pPr>
            <w:adjustRightInd w:val="0"/>
            <w:snapToGrid w:val="0"/>
            <w:spacing w:before="48" w:beforeLines="20" w:after="48" w:afterLines="20" w:line="54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highlight w:val="none"/>
            </w:rPr>
            <w:t>合肥市包河区城市更新建设有限公司</w:t>
          </w:r>
        </w:p>
        <w:p w14:paraId="1B71E1FF">
          <w:pPr>
            <w:adjustRightInd w:val="0"/>
            <w:snapToGrid w:val="0"/>
            <w:spacing w:before="48" w:beforeLines="20" w:after="48" w:afterLines="20" w:line="360" w:lineRule="auto"/>
            <w:jc w:val="center"/>
            <w:rPr>
              <w:rFonts w:hint="eastAsia" w:ascii="宋体" w:hAnsi="宋体"/>
              <w:b/>
              <w:bCs/>
              <w:spacing w:val="-20"/>
              <w:sz w:val="36"/>
              <w:szCs w:val="36"/>
              <w:highlight w:val="none"/>
            </w:rPr>
          </w:pP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六</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bCs/>
          <w:color w:val="000000"/>
          <w:sz w:val="24"/>
          <w:szCs w:val="24"/>
          <w:highlight w:val="none"/>
          <w:u w:val="single"/>
          <w:lang w:val="zh-CN"/>
        </w:rPr>
        <w:t>“珺玺中心楼体发光字制作”</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p>
    <w:p w14:paraId="10EBCED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珺玺中心楼体发光字制作</w:t>
      </w:r>
      <w:r>
        <w:rPr>
          <w:rFonts w:hint="eastAsia" w:ascii="微软雅黑" w:hAnsi="微软雅黑" w:eastAsia="微软雅黑" w:cs="微软雅黑"/>
          <w:color w:val="000000"/>
          <w:sz w:val="24"/>
          <w:szCs w:val="24"/>
          <w:highlight w:val="none"/>
          <w:lang w:val="en-US" w:eastAsia="zh-CN"/>
        </w:rPr>
        <w:t>招标</w:t>
      </w:r>
    </w:p>
    <w:p w14:paraId="75C0B60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招标方式</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1.</w:t>
      </w: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2.</w:t>
      </w: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3.</w:t>
      </w:r>
      <w:r>
        <w:rPr>
          <w:rFonts w:hint="eastAsia" w:ascii="微软雅黑" w:hAnsi="微软雅黑" w:eastAsia="微软雅黑" w:cs="微软雅黑"/>
          <w:color w:val="000000"/>
          <w:sz w:val="24"/>
          <w:szCs w:val="24"/>
          <w:highlight w:val="none"/>
          <w:lang w:val="zh-CN"/>
        </w:rPr>
        <w:t>投标人具有独立承担民事责任的能力；</w:t>
      </w:r>
    </w:p>
    <w:p w14:paraId="4D1E9996">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4.</w:t>
      </w:r>
      <w:r>
        <w:rPr>
          <w:rFonts w:hint="eastAsia" w:ascii="微软雅黑" w:hAnsi="微软雅黑" w:eastAsia="微软雅黑" w:cs="微软雅黑"/>
          <w:color w:val="000000"/>
          <w:sz w:val="24"/>
          <w:szCs w:val="24"/>
          <w:highlight w:val="none"/>
          <w:lang w:val="zh-CN"/>
        </w:rPr>
        <w:t>投标人资质要求：具有有效的营业执照，且营业执照经营范围应包含与本招标项目相关的业务许可及要求的相应资质。投标人须提供三份同类业绩证明材料（自2023年1月1日起与不同开发商签订的3份亮化字制作安装合同，每份合同金额不低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rPr>
        <w:t>万元，其中至少1份须具备合肥市楼宇亮化字安装经验）；</w:t>
      </w:r>
    </w:p>
    <w:p w14:paraId="60FC0509">
      <w:pPr>
        <w:numPr>
          <w:ilvl w:val="0"/>
          <w:numId w:val="0"/>
        </w:numPr>
        <w:autoSpaceDE w:val="0"/>
        <w:autoSpaceDN w:val="0"/>
        <w:adjustRightInd w:val="0"/>
        <w:spacing w:after="0" w:line="360" w:lineRule="auto"/>
        <w:ind w:leftChars="0"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投标人须至少具有建筑装饰工程专业承包资质或建筑幕墙工程专业承包资质，二者具备其一即可；</w:t>
      </w:r>
    </w:p>
    <w:p w14:paraId="02244C05">
      <w:pPr>
        <w:numPr>
          <w:ilvl w:val="0"/>
          <w:numId w:val="0"/>
        </w:numPr>
        <w:autoSpaceDE w:val="0"/>
        <w:autoSpaceDN w:val="0"/>
        <w:adjustRightInd w:val="0"/>
        <w:spacing w:after="0" w:line="360" w:lineRule="auto"/>
        <w:ind w:leftChars="0"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w:t>
      </w:r>
      <w:r>
        <w:rPr>
          <w:rFonts w:hint="eastAsia" w:ascii="微软雅黑" w:hAnsi="微软雅黑" w:eastAsia="微软雅黑" w:cs="微软雅黑"/>
          <w:color w:val="000000"/>
          <w:sz w:val="24"/>
          <w:szCs w:val="24"/>
          <w:highlight w:val="none"/>
          <w:lang w:val="en-US" w:eastAsia="zh-CN"/>
        </w:rPr>
        <w:t>须提供</w:t>
      </w:r>
      <w:r>
        <w:rPr>
          <w:rFonts w:hint="eastAsia" w:ascii="微软雅黑" w:hAnsi="微软雅黑" w:eastAsia="微软雅黑" w:cs="微软雅黑"/>
          <w:color w:val="000000"/>
          <w:sz w:val="24"/>
          <w:szCs w:val="24"/>
          <w:highlight w:val="none"/>
          <w:lang w:val="zh-CN"/>
        </w:rPr>
        <w:t>有效期内安全生产许可证，同时自行承担施工人员的安全责任；</w:t>
      </w:r>
    </w:p>
    <w:p w14:paraId="17D410C2">
      <w:pPr>
        <w:numPr>
          <w:ilvl w:val="0"/>
          <w:numId w:val="0"/>
        </w:numPr>
        <w:autoSpaceDE w:val="0"/>
        <w:autoSpaceDN w:val="0"/>
        <w:adjustRightInd w:val="0"/>
        <w:spacing w:after="0" w:line="360" w:lineRule="auto"/>
        <w:ind w:leftChars="0"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投标人须在安装完成后，自行协调解决与城管等管理部门的相关合规问题，确保亮化字安装后正常运行。</w:t>
      </w:r>
    </w:p>
    <w:p w14:paraId="6567072E">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5.</w:t>
      </w: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6.</w:t>
      </w: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7.</w:t>
      </w: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8.</w:t>
      </w: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3C77BD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50BAED2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询价小组对报价文件进行审核，经审核后按照投标报价由低到高依次排序，最低价者中标，若中标方因自身原因无法继续履行合同，其余投标方按报价从低到高依次递补。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2"/>
          <w:szCs w:val="22"/>
          <w:highlight w:val="none"/>
        </w:rPr>
        <w:t>有至少3个同类</w:t>
      </w:r>
      <w:r>
        <w:rPr>
          <w:rFonts w:hint="eastAsia" w:ascii="微软雅黑" w:hAnsi="微软雅黑" w:eastAsia="微软雅黑" w:cs="微软雅黑"/>
          <w:color w:val="000000"/>
          <w:sz w:val="22"/>
          <w:szCs w:val="22"/>
          <w:highlight w:val="none"/>
          <w:lang w:val="en-US" w:eastAsia="zh-CN"/>
        </w:rPr>
        <w:t>产品</w:t>
      </w:r>
      <w:r>
        <w:rPr>
          <w:rFonts w:hint="eastAsia" w:ascii="微软雅黑" w:hAnsi="微软雅黑" w:eastAsia="微软雅黑" w:cs="微软雅黑"/>
          <w:color w:val="000000"/>
          <w:sz w:val="22"/>
          <w:szCs w:val="22"/>
          <w:highlight w:val="none"/>
        </w:rPr>
        <w:t>案例</w:t>
      </w:r>
      <w:r>
        <w:rPr>
          <w:rFonts w:hint="eastAsia" w:ascii="微软雅黑" w:hAnsi="微软雅黑" w:eastAsia="微软雅黑" w:cs="微软雅黑"/>
          <w:color w:val="000000"/>
          <w:sz w:val="22"/>
          <w:szCs w:val="22"/>
          <w:highlight w:val="none"/>
          <w:lang w:eastAsia="zh-CN"/>
        </w:rPr>
        <w:t>，</w:t>
      </w:r>
      <w:r>
        <w:rPr>
          <w:rFonts w:hint="eastAsia" w:ascii="微软雅黑" w:hAnsi="微软雅黑" w:eastAsia="微软雅黑" w:cs="微软雅黑"/>
          <w:color w:val="000000"/>
          <w:sz w:val="22"/>
          <w:szCs w:val="22"/>
          <w:highlight w:val="none"/>
        </w:rPr>
        <w:t>需提供合同</w:t>
      </w:r>
      <w:r>
        <w:rPr>
          <w:rFonts w:hint="eastAsia" w:ascii="微软雅黑" w:hAnsi="微软雅黑" w:eastAsia="微软雅黑" w:cs="微软雅黑"/>
          <w:color w:val="000000"/>
          <w:sz w:val="22"/>
          <w:szCs w:val="22"/>
          <w:highlight w:val="none"/>
          <w:lang w:eastAsia="zh-CN"/>
        </w:rPr>
        <w:t>，</w:t>
      </w:r>
      <w:r>
        <w:rPr>
          <w:rFonts w:hint="eastAsia" w:ascii="微软雅黑" w:hAnsi="微软雅黑" w:eastAsia="微软雅黑" w:cs="微软雅黑"/>
          <w:color w:val="000000"/>
          <w:sz w:val="22"/>
          <w:szCs w:val="22"/>
          <w:highlight w:val="none"/>
          <w:lang w:val="en-US" w:eastAsia="zh-CN"/>
        </w:rPr>
        <w:t>合同金额不少于10万元，其中1份为</w:t>
      </w:r>
      <w:r>
        <w:rPr>
          <w:rFonts w:hint="eastAsia" w:ascii="微软雅黑" w:hAnsi="微软雅黑" w:eastAsia="微软雅黑" w:cs="微软雅黑"/>
          <w:color w:val="000000"/>
          <w:sz w:val="22"/>
          <w:szCs w:val="22"/>
          <w:highlight w:val="none"/>
          <w:lang w:val="zh-CN"/>
        </w:rPr>
        <w:t>合肥市楼宇亮化字安装</w:t>
      </w:r>
      <w:r>
        <w:rPr>
          <w:rFonts w:hint="eastAsia" w:ascii="微软雅黑" w:hAnsi="微软雅黑" w:eastAsia="微软雅黑" w:cs="微软雅黑"/>
          <w:color w:val="000000"/>
          <w:sz w:val="22"/>
          <w:szCs w:val="22"/>
          <w:highlight w:val="none"/>
          <w:lang w:val="en-US" w:eastAsia="zh-CN"/>
        </w:rPr>
        <w:t>合同</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建筑装饰工程专业承包资质或建筑幕墙工程专业承包资质、有效期内安全生产许可证加盖公章；</w:t>
      </w:r>
    </w:p>
    <w:p w14:paraId="52A76FA5">
      <w:pPr>
        <w:pStyle w:val="28"/>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附件2：投标报价</w:t>
      </w:r>
      <w:r>
        <w:rPr>
          <w:rFonts w:hint="eastAsia" w:ascii="微软雅黑" w:hAnsi="微软雅黑" w:eastAsia="微软雅黑" w:cs="微软雅黑"/>
          <w:color w:val="000000"/>
          <w:sz w:val="24"/>
          <w:szCs w:val="24"/>
          <w:highlight w:val="none"/>
          <w:lang w:val="zh-CN"/>
        </w:rPr>
        <w:t>单</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朱陈</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9"/>
        <w:gridCol w:w="3332"/>
        <w:gridCol w:w="3563"/>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5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94"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17"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836"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94"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17"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日</w:t>
            </w:r>
          </w:p>
        </w:tc>
        <w:tc>
          <w:tcPr>
            <w:tcW w:w="1836"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94"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17"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时</w:t>
            </w:r>
          </w:p>
        </w:tc>
        <w:tc>
          <w:tcPr>
            <w:tcW w:w="1836" w:type="pct"/>
            <w:vAlign w:val="center"/>
          </w:tcPr>
          <w:p w14:paraId="052A44E4">
            <w:pPr>
              <w:tabs>
                <w:tab w:val="left" w:pos="993"/>
              </w:tabs>
              <w:spacing w:line="240" w:lineRule="auto"/>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合肥市包河区徽州大道1388号</w:t>
            </w:r>
            <w:r>
              <w:rPr>
                <w:rFonts w:hint="eastAsia" w:ascii="微软雅黑" w:hAnsi="微软雅黑" w:eastAsia="微软雅黑" w:cs="微软雅黑"/>
                <w:sz w:val="24"/>
                <w:szCs w:val="24"/>
                <w:highlight w:val="none"/>
                <w:lang w:val="en-US" w:eastAsia="zh-CN"/>
              </w:rPr>
              <w:t>401室</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94"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17"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eastAsia="zh-CN"/>
              </w:rPr>
              <w:t>15:00</w:t>
            </w:r>
            <w:r>
              <w:rPr>
                <w:rFonts w:hint="eastAsia" w:ascii="微软雅黑" w:hAnsi="微软雅黑" w:eastAsia="微软雅黑" w:cs="微软雅黑"/>
                <w:sz w:val="24"/>
                <w:szCs w:val="24"/>
                <w:highlight w:val="none"/>
              </w:rPr>
              <w:t>（暂定）</w:t>
            </w:r>
          </w:p>
        </w:tc>
        <w:tc>
          <w:tcPr>
            <w:tcW w:w="1836"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楼开标室（暂定）</w:t>
            </w:r>
          </w:p>
        </w:tc>
      </w:tr>
    </w:tbl>
    <w:p w14:paraId="30889A3F">
      <w:pPr>
        <w:tabs>
          <w:tab w:val="left" w:pos="993"/>
        </w:tabs>
        <w:spacing w:line="440" w:lineRule="exact"/>
        <w:ind w:firstLine="420" w:firstLineChars="200"/>
        <w:rPr>
          <w:rFonts w:hint="eastAsia" w:ascii="微软雅黑" w:hAnsi="微软雅黑" w:eastAsia="微软雅黑" w:cs="微软雅黑"/>
          <w:highlight w:val="none"/>
        </w:rPr>
      </w:pPr>
      <w:bookmarkStart w:id="6" w:name="_Toc39733479"/>
      <w:bookmarkStart w:id="7" w:name="_Toc22397"/>
      <w:bookmarkStart w:id="8" w:name="_Toc273602342"/>
      <w:bookmarkStart w:id="9" w:name="_Toc245092762"/>
      <w:r>
        <w:rPr>
          <w:rFonts w:hint="eastAsia" w:ascii="微软雅黑" w:hAnsi="微软雅黑" w:eastAsia="微软雅黑" w:cs="微软雅黑"/>
          <w:b/>
          <w:bCs/>
          <w:highlight w:val="none"/>
        </w:rPr>
        <w:t>服务周期：</w:t>
      </w:r>
      <w:r>
        <w:rPr>
          <w:rFonts w:hint="eastAsia" w:ascii="微软雅黑" w:hAnsi="微软雅黑" w:eastAsia="微软雅黑" w:cs="微软雅黑"/>
          <w:b/>
          <w:bCs/>
          <w:highlight w:val="none"/>
          <w:lang w:val="en-US" w:eastAsia="zh-CN"/>
        </w:rPr>
        <w:t>7</w:t>
      </w:r>
      <w:r>
        <w:rPr>
          <w:rFonts w:hint="eastAsia" w:ascii="微软雅黑" w:hAnsi="微软雅黑" w:eastAsia="微软雅黑" w:cs="微软雅黑"/>
          <w:highlight w:val="none"/>
        </w:rPr>
        <w:t>天</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具体以甲方要求为准</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w:t>
      </w:r>
    </w:p>
    <w:p w14:paraId="2267F3D7">
      <w:pPr>
        <w:tabs>
          <w:tab w:val="left" w:pos="993"/>
        </w:tabs>
        <w:spacing w:line="440" w:lineRule="exact"/>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投标报价：</w:t>
      </w:r>
      <w:r>
        <w:rPr>
          <w:rFonts w:hint="eastAsia" w:ascii="微软雅黑" w:hAnsi="微软雅黑" w:eastAsia="微软雅黑" w:cs="微软雅黑"/>
          <w:highlight w:val="none"/>
        </w:rPr>
        <w:t>不超过</w:t>
      </w:r>
      <w:r>
        <w:rPr>
          <w:rFonts w:hint="eastAsia" w:ascii="微软雅黑" w:hAnsi="微软雅黑" w:eastAsia="微软雅黑" w:cs="微软雅黑"/>
          <w:highlight w:val="none"/>
          <w:lang w:val="en-US" w:eastAsia="zh-CN"/>
        </w:rPr>
        <w:t>9万元</w:t>
      </w:r>
      <w:r>
        <w:rPr>
          <w:rFonts w:hint="eastAsia" w:ascii="微软雅黑" w:hAnsi="微软雅黑" w:eastAsia="微软雅黑" w:cs="微软雅黑"/>
          <w:highlight w:val="none"/>
        </w:rPr>
        <w:t>（含税）。</w:t>
      </w:r>
    </w:p>
    <w:p w14:paraId="25B58A9D">
      <w:pPr>
        <w:tabs>
          <w:tab w:val="left" w:pos="993"/>
        </w:tabs>
        <w:spacing w:line="440" w:lineRule="exact"/>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报价清单见附件。</w:t>
      </w:r>
    </w:p>
    <w:p w14:paraId="7107914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p>
    <w:p w14:paraId="679E2347">
      <w:pPr>
        <w:pStyle w:val="24"/>
        <w:ind w:left="0" w:leftChars="0" w:firstLine="0" w:firstLineChars="0"/>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珺玺中心楼体发光字制作”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zh-CN" w:eastAsia="zh-CN"/>
        </w:rPr>
      </w:pPr>
      <w:bookmarkStart w:id="11" w:name="_Toc39733482"/>
      <w:bookmarkStart w:id="12" w:name="_Toc273602352"/>
      <w:bookmarkStart w:id="13" w:name="_Toc2829"/>
      <w:bookmarkStart w:id="14" w:name="_Toc245028818"/>
      <w:bookmarkStart w:id="15" w:name="_Toc245714170"/>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264549FF">
      <w:pPr>
        <w:pStyle w:val="28"/>
        <w:rPr>
          <w:rFonts w:hint="eastAsia"/>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73602355"/>
      <w:bookmarkStart w:id="17" w:name="_Toc245714173"/>
      <w:bookmarkStart w:id="18" w:name="_Toc20758"/>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珺玺中心楼体发光字制作</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w:t>
      </w:r>
      <w:r>
        <w:rPr>
          <w:rFonts w:hint="eastAsia" w:ascii="微软雅黑" w:hAnsi="微软雅黑" w:eastAsia="微软雅黑" w:cs="微软雅黑"/>
          <w:highlight w:val="none"/>
          <w:lang w:eastAsia="zh-CN"/>
        </w:rPr>
        <w:t>本次</w:t>
      </w:r>
      <w:r>
        <w:rPr>
          <w:rFonts w:hint="eastAsia" w:ascii="微软雅黑" w:hAnsi="微软雅黑" w:eastAsia="微软雅黑" w:cs="微软雅黑"/>
          <w:highlight w:val="none"/>
        </w:rPr>
        <w:t>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73602356"/>
      <w:bookmarkStart w:id="21" w:name="_Toc245714174"/>
      <w:bookmarkStart w:id="22" w:name="_Toc10239"/>
      <w:bookmarkStart w:id="23" w:name="_Toc39733484"/>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eastAsia="zh-CN"/>
        </w:rPr>
        <w:t>珺玺中心楼体发光字制作</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46110183">
      <w:pPr>
        <w:pStyle w:val="18"/>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211728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18"/>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18"/>
        <w:snapToGrid w:val="0"/>
        <w:spacing w:line="360" w:lineRule="auto"/>
        <w:ind w:firstLine="420" w:firstLineChars="200"/>
        <w:rPr>
          <w:rFonts w:hint="eastAsia" w:ascii="微软雅黑" w:hAnsi="微软雅黑" w:eastAsia="微软雅黑" w:cs="微软雅黑"/>
          <w:highlight w:val="none"/>
        </w:rPr>
      </w:pPr>
    </w:p>
    <w:p w14:paraId="42B0DA5C">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6FAC13E7">
      <w:pPr>
        <w:numPr>
          <w:ilvl w:val="0"/>
          <w:numId w:val="0"/>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1.</w:t>
      </w: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，营业执照经营范围应包含广告发布、媒体推广等与招标项目相关的业务许可。</w:t>
      </w:r>
    </w:p>
    <w:p w14:paraId="53FB6ECA">
      <w:pPr>
        <w:numPr>
          <w:ilvl w:val="0"/>
          <w:numId w:val="0"/>
        </w:numPr>
        <w:spacing w:line="360" w:lineRule="auto"/>
        <w:jc w:val="both"/>
        <w:rPr>
          <w:rFonts w:hint="eastAsia" w:ascii="微软雅黑" w:hAnsi="微软雅黑" w:eastAsia="微软雅黑" w:cs="微软雅黑"/>
          <w:highlight w:val="none"/>
          <w:lang w:val="zh-CN" w:eastAsia="zh-CN"/>
        </w:rPr>
      </w:pPr>
      <w:r>
        <w:rPr>
          <w:rFonts w:hint="eastAsia" w:ascii="微软雅黑" w:hAnsi="微软雅黑" w:eastAsia="微软雅黑" w:cs="微软雅黑"/>
          <w:highlight w:val="none"/>
          <w:lang w:val="en-US" w:eastAsia="zh-CN"/>
        </w:rPr>
        <w:t>2</w:t>
      </w:r>
      <w:r>
        <w:rPr>
          <w:rFonts w:hint="default" w:ascii="微软雅黑" w:hAnsi="微软雅黑" w:eastAsia="微软雅黑" w:cs="微软雅黑"/>
          <w:highlight w:val="none"/>
          <w:lang w:val="zh-CN" w:eastAsia="zh-CN"/>
        </w:rPr>
        <w:t>.</w:t>
      </w:r>
      <w:r>
        <w:rPr>
          <w:rFonts w:hint="eastAsia" w:ascii="微软雅黑" w:hAnsi="微软雅黑" w:eastAsia="微软雅黑" w:cs="微软雅黑"/>
          <w:highlight w:val="none"/>
          <w:lang w:val="zh-CN" w:eastAsia="zh-CN"/>
        </w:rPr>
        <w:t>须提供三份同类业绩证明材料（自2023年1月1日起与不同开发商签订的3份亮化字制作安装合同，每份合同金额不低于</w:t>
      </w:r>
      <w:r>
        <w:rPr>
          <w:rFonts w:hint="eastAsia" w:ascii="微软雅黑" w:hAnsi="微软雅黑" w:eastAsia="微软雅黑" w:cs="微软雅黑"/>
          <w:highlight w:val="none"/>
          <w:lang w:val="en-US" w:eastAsia="zh-CN"/>
        </w:rPr>
        <w:t>10</w:t>
      </w:r>
      <w:r>
        <w:rPr>
          <w:rFonts w:hint="eastAsia" w:ascii="微软雅黑" w:hAnsi="微软雅黑" w:eastAsia="微软雅黑" w:cs="微软雅黑"/>
          <w:highlight w:val="none"/>
          <w:lang w:val="zh-CN" w:eastAsia="zh-CN"/>
        </w:rPr>
        <w:t>万元，其中至少1份须具备合肥市楼宇亮化字安装经验）；须至少具有建筑装饰工程专业承包资质或建筑幕墙工程专业承包资质，二者具备其一即可；</w:t>
      </w:r>
      <w:r>
        <w:rPr>
          <w:rFonts w:hint="eastAsia" w:ascii="微软雅黑" w:hAnsi="微软雅黑" w:eastAsia="微软雅黑" w:cs="微软雅黑"/>
          <w:highlight w:val="none"/>
          <w:lang w:val="en-US" w:eastAsia="zh-CN"/>
        </w:rPr>
        <w:t>须提供</w:t>
      </w:r>
      <w:r>
        <w:rPr>
          <w:rFonts w:hint="eastAsia" w:ascii="微软雅黑" w:hAnsi="微软雅黑" w:eastAsia="微软雅黑" w:cs="微软雅黑"/>
          <w:highlight w:val="none"/>
          <w:lang w:val="zh-CN" w:eastAsia="zh-CN"/>
        </w:rPr>
        <w:t>有效期内安全生产许可证，同时自行承担施工人员的安全责任；</w:t>
      </w:r>
    </w:p>
    <w:p w14:paraId="378948BC">
      <w:pPr>
        <w:numPr>
          <w:ilvl w:val="0"/>
          <w:numId w:val="0"/>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 w:val="21"/>
          <w:szCs w:val="21"/>
          <w:highlight w:val="none"/>
          <w:lang w:val="en-US" w:eastAsia="zh-CN" w:bidi="ar-SA"/>
        </w:rPr>
        <w:t>3.</w:t>
      </w: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571491ED">
      <w:pPr>
        <w:pStyle w:val="24"/>
        <w:rPr>
          <w:rFonts w:hint="eastAsia" w:ascii="微软雅黑" w:hAnsi="微软雅黑" w:eastAsia="微软雅黑" w:cs="微软雅黑"/>
          <w:b/>
          <w:bCs/>
          <w:sz w:val="22"/>
          <w:szCs w:val="22"/>
          <w:highlight w:val="none"/>
        </w:rPr>
      </w:pPr>
    </w:p>
    <w:p w14:paraId="6A2D3B16">
      <w:pPr>
        <w:pStyle w:val="24"/>
        <w:rPr>
          <w:rFonts w:hint="eastAsia" w:ascii="微软雅黑" w:hAnsi="微软雅黑" w:eastAsia="微软雅黑" w:cs="微软雅黑"/>
          <w:b/>
          <w:bCs/>
          <w:sz w:val="22"/>
          <w:szCs w:val="22"/>
          <w:highlight w:val="none"/>
        </w:rPr>
      </w:pPr>
    </w:p>
    <w:p w14:paraId="1F6D347E">
      <w:pPr>
        <w:pStyle w:val="24"/>
        <w:rPr>
          <w:rFonts w:hint="eastAsia" w:ascii="微软雅黑" w:hAnsi="微软雅黑" w:eastAsia="微软雅黑" w:cs="微软雅黑"/>
          <w:b/>
          <w:bCs/>
          <w:sz w:val="22"/>
          <w:szCs w:val="22"/>
          <w:highlight w:val="none"/>
        </w:rPr>
      </w:pPr>
    </w:p>
    <w:p w14:paraId="6DB3B195">
      <w:pPr>
        <w:pStyle w:val="24"/>
        <w:rPr>
          <w:rFonts w:hint="eastAsia" w:ascii="微软雅黑" w:hAnsi="微软雅黑" w:eastAsia="微软雅黑" w:cs="微软雅黑"/>
          <w:b/>
          <w:bCs/>
          <w:sz w:val="22"/>
          <w:szCs w:val="22"/>
          <w:highlight w:val="none"/>
        </w:rPr>
      </w:pPr>
    </w:p>
    <w:p w14:paraId="77B84E49">
      <w:pPr>
        <w:pStyle w:val="24"/>
        <w:rPr>
          <w:rFonts w:hint="eastAsia" w:ascii="微软雅黑" w:hAnsi="微软雅黑" w:eastAsia="微软雅黑" w:cs="微软雅黑"/>
          <w:b/>
          <w:bCs/>
          <w:sz w:val="22"/>
          <w:szCs w:val="22"/>
          <w:highlight w:val="none"/>
        </w:rPr>
      </w:pPr>
    </w:p>
    <w:p w14:paraId="2D06784F">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7A0E221">
      <w:pPr>
        <w:jc w:val="center"/>
        <w:rPr>
          <w:rFonts w:hint="eastAsia"/>
          <w:b/>
          <w:bCs/>
          <w:sz w:val="52"/>
          <w:szCs w:val="52"/>
          <w:highlight w:val="none"/>
          <w:lang w:val="en-US" w:eastAsia="zh-CN"/>
        </w:rPr>
      </w:pPr>
      <w:r>
        <w:rPr>
          <w:rFonts w:hint="eastAsia"/>
          <w:b/>
          <w:bCs/>
          <w:sz w:val="52"/>
          <w:szCs w:val="52"/>
          <w:highlight w:val="none"/>
          <w:lang w:val="en-US" w:eastAsia="zh-CN"/>
        </w:rPr>
        <w:t>合作确认书</w:t>
      </w:r>
    </w:p>
    <w:p w14:paraId="38BDC80D">
      <w:pPr>
        <w:jc w:val="center"/>
        <w:rPr>
          <w:rFonts w:hint="eastAsia"/>
          <w:b/>
          <w:bCs/>
          <w:highlight w:val="none"/>
          <w:lang w:val="en-US" w:eastAsia="zh-CN"/>
        </w:rPr>
      </w:pPr>
    </w:p>
    <w:p w14:paraId="7F2E2516">
      <w:pPr>
        <w:rPr>
          <w:rFonts w:hint="default" w:ascii="微软雅黑" w:hAnsi="微软雅黑" w:eastAsia="微软雅黑" w:cs="微软雅黑"/>
          <w:color w:val="000000"/>
          <w:sz w:val="24"/>
          <w:szCs w:val="24"/>
          <w:highlight w:val="none"/>
          <w:lang w:val="en-US" w:eastAsia="zh-CN"/>
        </w:rPr>
      </w:pPr>
      <w:r>
        <w:rPr>
          <w:rFonts w:hint="eastAsia"/>
          <w:highlight w:val="none"/>
          <w:lang w:val="en-US" w:eastAsia="zh-CN"/>
        </w:rPr>
        <w:t xml:space="preserve"> </w:t>
      </w:r>
      <w:r>
        <w:rPr>
          <w:rFonts w:hint="eastAsia" w:ascii="微软雅黑" w:hAnsi="微软雅黑" w:eastAsia="微软雅黑" w:cs="微软雅黑"/>
          <w:color w:val="000000"/>
          <w:sz w:val="24"/>
          <w:szCs w:val="24"/>
          <w:highlight w:val="none"/>
          <w:lang w:val="en-US" w:eastAsia="zh-CN"/>
        </w:rPr>
        <w:t xml:space="preserve"> 合肥市包河区城市更新建设有限公司</w:t>
      </w:r>
      <w:r>
        <w:rPr>
          <w:rFonts w:hint="eastAsia" w:ascii="微软雅黑" w:hAnsi="微软雅黑" w:eastAsia="微软雅黑" w:cs="微软雅黑"/>
          <w:b/>
          <w:bCs/>
          <w:color w:val="000000"/>
          <w:sz w:val="24"/>
          <w:szCs w:val="24"/>
          <w:highlight w:val="none"/>
          <w:u w:val="single"/>
          <w:lang w:val="zh-CN"/>
        </w:rPr>
        <w:t>“珺玺中心楼体发光字制作招</w:t>
      </w:r>
      <w:r>
        <w:rPr>
          <w:rFonts w:hint="eastAsia" w:ascii="微软雅黑" w:hAnsi="微软雅黑" w:eastAsia="微软雅黑" w:cs="微软雅黑"/>
          <w:b/>
          <w:bCs/>
          <w:color w:val="000000"/>
          <w:sz w:val="24"/>
          <w:szCs w:val="24"/>
          <w:highlight w:val="none"/>
          <w:u w:val="single"/>
          <w:lang w:val="en-US" w:eastAsia="zh-CN"/>
        </w:rPr>
        <w:t>标</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合作要求如下：</w:t>
      </w:r>
    </w:p>
    <w:p w14:paraId="6B7CE8E0">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1.</w:t>
      </w:r>
      <w:r>
        <w:rPr>
          <w:rFonts w:ascii="微软雅黑" w:hAnsi="微软雅黑" w:eastAsia="微软雅黑" w:cs="微软雅黑"/>
          <w:color w:val="000000"/>
          <w:highlight w:val="none"/>
        </w:rPr>
        <w:t>广告制作：包括样稿打样、</w:t>
      </w:r>
      <w:r>
        <w:rPr>
          <w:rFonts w:hint="eastAsia" w:ascii="微软雅黑" w:hAnsi="微软雅黑" w:eastAsia="微软雅黑" w:cs="微软雅黑"/>
          <w:color w:val="000000"/>
          <w:highlight w:val="none"/>
          <w:lang w:val="en-US" w:eastAsia="zh-CN"/>
        </w:rPr>
        <w:t>材质小样选样、颜色</w:t>
      </w:r>
      <w:r>
        <w:rPr>
          <w:rFonts w:ascii="微软雅黑" w:hAnsi="微软雅黑" w:eastAsia="微软雅黑" w:cs="微软雅黑"/>
          <w:color w:val="000000"/>
          <w:highlight w:val="none"/>
        </w:rPr>
        <w:t>；</w:t>
      </w:r>
    </w:p>
    <w:p w14:paraId="4CA864B4">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2.</w:t>
      </w:r>
      <w:r>
        <w:rPr>
          <w:rFonts w:ascii="微软雅黑" w:hAnsi="微软雅黑" w:eastAsia="微软雅黑" w:cs="微软雅黑"/>
          <w:color w:val="000000"/>
          <w:highlight w:val="none"/>
        </w:rPr>
        <w:t>行政审批：</w:t>
      </w:r>
      <w:r>
        <w:rPr>
          <w:rFonts w:hint="eastAsia" w:ascii="微软雅黑" w:hAnsi="微软雅黑" w:eastAsia="微软雅黑" w:cs="微软雅黑"/>
          <w:color w:val="000000"/>
          <w:highlight w:val="none"/>
          <w:lang w:val="en-US" w:eastAsia="zh-CN"/>
        </w:rPr>
        <w:t>不少于2年</w:t>
      </w:r>
      <w:r>
        <w:rPr>
          <w:rFonts w:ascii="微软雅黑" w:hAnsi="微软雅黑" w:eastAsia="微软雅黑" w:cs="微软雅黑"/>
          <w:color w:val="000000"/>
          <w:highlight w:val="none"/>
        </w:rPr>
        <w:t>负责</w:t>
      </w:r>
      <w:r>
        <w:rPr>
          <w:rFonts w:hint="eastAsia" w:ascii="微软雅黑" w:hAnsi="微软雅黑" w:eastAsia="微软雅黑" w:cs="微软雅黑"/>
          <w:color w:val="000000"/>
          <w:highlight w:val="none"/>
          <w:lang w:val="en-US" w:eastAsia="zh-CN"/>
        </w:rPr>
        <w:t>珺玺中心二期B3#栋楼体发光字</w:t>
      </w:r>
      <w:r>
        <w:rPr>
          <w:rFonts w:ascii="微软雅黑" w:hAnsi="微软雅黑" w:eastAsia="微软雅黑" w:cs="微软雅黑"/>
          <w:color w:val="000000"/>
          <w:highlight w:val="none"/>
        </w:rPr>
        <w:t>广告位投放申报、城管备案及数字城管协调</w:t>
      </w:r>
      <w:r>
        <w:rPr>
          <w:rFonts w:hint="eastAsia" w:ascii="微软雅黑" w:hAnsi="微软雅黑" w:eastAsia="微软雅黑" w:cs="微软雅黑"/>
          <w:color w:val="000000"/>
          <w:highlight w:val="none"/>
        </w:rPr>
        <w:t>等</w:t>
      </w:r>
      <w:r>
        <w:rPr>
          <w:rFonts w:hint="eastAsia" w:ascii="微软雅黑" w:hAnsi="微软雅黑" w:eastAsia="微软雅黑" w:cs="微软雅黑"/>
          <w:color w:val="000000"/>
          <w:highlight w:val="none"/>
          <w:lang w:val="en-US" w:eastAsia="zh-CN"/>
        </w:rPr>
        <w:t>其他突发情况</w:t>
      </w:r>
      <w:r>
        <w:rPr>
          <w:rFonts w:ascii="微软雅黑" w:hAnsi="微软雅黑" w:eastAsia="微软雅黑" w:cs="微软雅黑"/>
          <w:color w:val="000000"/>
          <w:highlight w:val="none"/>
        </w:rPr>
        <w:t>；</w:t>
      </w:r>
    </w:p>
    <w:p w14:paraId="217F5E5D">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3.</w:t>
      </w:r>
      <w:r>
        <w:rPr>
          <w:rFonts w:ascii="微软雅黑" w:hAnsi="微软雅黑" w:eastAsia="微软雅黑" w:cs="微软雅黑"/>
          <w:color w:val="000000"/>
          <w:highlight w:val="none"/>
        </w:rPr>
        <w:t>安装实施：含安装人工费、辅材及现场施工管理；</w:t>
      </w:r>
    </w:p>
    <w:p w14:paraId="05FEC480">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4.</w:t>
      </w:r>
      <w:r>
        <w:rPr>
          <w:rFonts w:ascii="微软雅黑" w:hAnsi="微软雅黑" w:eastAsia="微软雅黑" w:cs="微软雅黑"/>
          <w:color w:val="000000"/>
          <w:highlight w:val="none"/>
        </w:rPr>
        <w:t>后期维护：</w:t>
      </w:r>
      <w:r>
        <w:rPr>
          <w:rFonts w:hint="eastAsia" w:ascii="微软雅黑" w:hAnsi="微软雅黑" w:eastAsia="微软雅黑" w:cs="微软雅黑"/>
          <w:color w:val="000000"/>
          <w:highlight w:val="none"/>
          <w:lang w:val="en-US" w:eastAsia="zh-CN"/>
        </w:rPr>
        <w:t>2年内后期如楼体发光字有任何损坏需免费维修</w:t>
      </w:r>
      <w:r>
        <w:rPr>
          <w:rFonts w:ascii="微软雅黑" w:hAnsi="微软雅黑" w:eastAsia="微软雅黑" w:cs="微软雅黑"/>
          <w:color w:val="000000"/>
          <w:highlight w:val="none"/>
        </w:rPr>
        <w:t>；</w:t>
      </w:r>
    </w:p>
    <w:p w14:paraId="20778AC3">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5.</w:t>
      </w:r>
      <w:r>
        <w:rPr>
          <w:rFonts w:ascii="微软雅黑" w:hAnsi="微软雅黑" w:eastAsia="微软雅黑" w:cs="微软雅黑"/>
          <w:color w:val="000000"/>
          <w:highlight w:val="none"/>
        </w:rPr>
        <w:t>安全责任：承担安装、投放及维护过程中的全部安全责任。</w:t>
      </w:r>
    </w:p>
    <w:p w14:paraId="7B9207AA">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6.字移除费：2年内如遇部分楼层卖掉，需免费将楼体字移至本项目其他楼层或楼栋（预计2次，以实际发生为准）</w:t>
      </w:r>
    </w:p>
    <w:p w14:paraId="24AA496A">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7.质保金：甲方验收合格后支付总价款95%，剩余5%金额2年质保期后支付。</w:t>
      </w:r>
    </w:p>
    <w:p w14:paraId="3B741B70">
      <w:pPr>
        <w:numPr>
          <w:ilvl w:val="0"/>
          <w:numId w:val="0"/>
        </w:numPr>
        <w:rPr>
          <w:rFonts w:hint="default" w:ascii="微软雅黑" w:hAnsi="微软雅黑" w:eastAsia="微软雅黑" w:cs="微软雅黑"/>
          <w:color w:val="000000"/>
          <w:sz w:val="24"/>
          <w:szCs w:val="24"/>
          <w:highlight w:val="none"/>
          <w:lang w:val="en-US" w:eastAsia="zh-CN"/>
        </w:rPr>
      </w:pPr>
    </w:p>
    <w:p w14:paraId="654989FE">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如因乙方原因合作期内无法满足招标文件及合同约定的全部需求，乙方将承担全部责任并赔偿甲方合同价款30%的违约金，违约金不足以弥补甲方损失的，甲方有权继续向乙方追偿。</w:t>
      </w:r>
    </w:p>
    <w:p w14:paraId="6CECF877">
      <w:pPr>
        <w:numPr>
          <w:ilvl w:val="0"/>
          <w:numId w:val="0"/>
        </w:numPr>
        <w:ind w:firstLine="480" w:firstLineChars="200"/>
        <w:rPr>
          <w:rFonts w:hint="eastAsia" w:ascii="微软雅黑" w:hAnsi="微软雅黑" w:eastAsia="微软雅黑" w:cs="微软雅黑"/>
          <w:b/>
          <w:bCs/>
          <w:color w:val="000000"/>
          <w:sz w:val="24"/>
          <w:szCs w:val="24"/>
          <w:highlight w:val="none"/>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3483BEB7">
      <w:pPr>
        <w:numPr>
          <w:ilvl w:val="0"/>
          <w:numId w:val="0"/>
        </w:numPr>
        <w:ind w:firstLine="6243" w:firstLineChars="2600"/>
        <w:rPr>
          <w:rFonts w:hint="default"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p>
    <w:p w14:paraId="2FC15363">
      <w:pPr>
        <w:pStyle w:val="28"/>
        <w:spacing w:line="360" w:lineRule="auto"/>
        <w:ind w:left="0" w:leftChars="0"/>
        <w:rPr>
          <w:rFonts w:hint="eastAsia" w:ascii="微软雅黑" w:hAnsi="微软雅黑" w:eastAsia="微软雅黑" w:cs="微软雅黑"/>
          <w:sz w:val="22"/>
          <w:szCs w:val="22"/>
          <w:highlight w:val="none"/>
        </w:rPr>
      </w:pPr>
    </w:p>
    <w:bookmarkEnd w:id="24"/>
    <w:bookmarkEnd w:id="25"/>
    <w:p w14:paraId="5AD885C4">
      <w:pPr>
        <w:pStyle w:val="28"/>
        <w:rPr>
          <w:rFonts w:hint="eastAsia" w:eastAsia="黑体"/>
          <w:b/>
          <w:bCs/>
          <w:sz w:val="56"/>
          <w:szCs w:val="56"/>
          <w:highlight w:val="none"/>
          <w:lang w:val="zh-CN"/>
        </w:rPr>
      </w:pPr>
    </w:p>
    <w:p w14:paraId="1E36FF81">
      <w:pPr>
        <w:pStyle w:val="24"/>
        <w:rPr>
          <w:rFonts w:hint="eastAsia"/>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59D427B8">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珺玺中心楼体发光字制作</w:t>
          </w:r>
        </w:p>
        <w:p w14:paraId="201B28F1">
          <w:pPr>
            <w:adjustRightInd w:val="0"/>
            <w:snapToGrid w:val="0"/>
            <w:spacing w:before="48" w:beforeLines="20" w:after="48" w:afterLines="20" w:line="360" w:lineRule="auto"/>
            <w:jc w:val="center"/>
            <w:rPr>
              <w:rFonts w:hint="eastAsia" w:ascii="宋体" w:hAnsi="宋体"/>
              <w:b/>
              <w:bCs/>
              <w:sz w:val="56"/>
              <w:szCs w:val="56"/>
              <w:highlight w:val="none"/>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7D177D2">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六</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7" w:name="_Toc273602363"/>
          <w:bookmarkStart w:id="28" w:name="_Toc328559344"/>
          <w:bookmarkStart w:id="29" w:name="_Toc270410845"/>
          <w:bookmarkStart w:id="30"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E3AA000">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w:t>
      </w:r>
      <w:r>
        <w:rPr>
          <w:rFonts w:hint="eastAsia" w:ascii="微软雅黑" w:hAnsi="微软雅黑" w:eastAsia="微软雅黑" w:cs="微软雅黑"/>
          <w:b/>
          <w:kern w:val="2"/>
          <w:sz w:val="22"/>
          <w:szCs w:val="22"/>
          <w:highlight w:val="none"/>
          <w:lang w:val="en-US" w:eastAsia="zh-CN"/>
        </w:rPr>
        <w:t>合同</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u w:val="none"/>
          <w:lang w:val="en-US" w:eastAsia="zh-CN"/>
        </w:rPr>
        <w:t>珺玺中心楼体发光字制作</w:t>
      </w:r>
      <w:r>
        <w:rPr>
          <w:rFonts w:hint="eastAsia" w:ascii="宋体" w:hAnsi="宋体"/>
          <w:b/>
          <w:sz w:val="36"/>
          <w:szCs w:val="36"/>
          <w:highlight w:val="none"/>
        </w:rPr>
        <w:t>合同</w:t>
      </w:r>
    </w:p>
    <w:p w14:paraId="4822B276">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eastAsia="zh-CN"/>
        </w:rPr>
        <w:t>合肥市包河区城市更新建设有限公司</w:t>
      </w:r>
      <w:r>
        <w:rPr>
          <w:rFonts w:hint="eastAsia" w:ascii="宋体" w:hAnsi="宋体" w:eastAsia="宋体" w:cs="宋体"/>
          <w:b/>
          <w:bCs/>
          <w:sz w:val="24"/>
          <w:szCs w:val="24"/>
          <w:highlight w:val="none"/>
          <w:u w:val="single"/>
          <w:lang w:val="en-US" w:eastAsia="zh-CN"/>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（以下简称甲方）</w:t>
      </w:r>
    </w:p>
    <w:p w14:paraId="3D46ABFB">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eastAsia="zh-CN"/>
        </w:rPr>
        <w:t>（</w:t>
      </w:r>
      <w:r>
        <w:rPr>
          <w:rFonts w:hint="eastAsia" w:ascii="宋体" w:hAnsi="宋体" w:eastAsia="宋体" w:cs="宋体"/>
          <w:b/>
          <w:bCs/>
          <w:sz w:val="24"/>
          <w:szCs w:val="24"/>
          <w:highlight w:val="none"/>
        </w:rPr>
        <w:t>以下简称乙方）</w:t>
      </w:r>
    </w:p>
    <w:p w14:paraId="053D021A">
      <w:pPr>
        <w:spacing w:line="360" w:lineRule="auto"/>
        <w:ind w:firstLine="480" w:firstLineChars="200"/>
        <w:rPr>
          <w:rFonts w:hint="eastAsia" w:ascii="宋体" w:hAnsi="宋体" w:eastAsia="宋体" w:cs="宋体"/>
          <w:b/>
          <w:bCs/>
          <w:sz w:val="24"/>
          <w:szCs w:val="24"/>
          <w:highlight w:val="none"/>
        </w:rPr>
      </w:pPr>
    </w:p>
    <w:p w14:paraId="06E7AE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依据《中华人民共和国民法典》和有关法规的规定，乙方接受甲方的委托，就委托合同内服务事项，双方经协商一致，签订本合同，信守执行：</w:t>
      </w:r>
    </w:p>
    <w:p w14:paraId="55F7BFE9">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一、合同内容和送货要求</w:t>
      </w:r>
    </w:p>
    <w:p w14:paraId="782C8341">
      <w:pPr>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合同制作项目：</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b/>
          <w:bCs/>
          <w:sz w:val="24"/>
          <w:szCs w:val="24"/>
          <w:highlight w:val="none"/>
          <w:u w:val="single"/>
          <w:lang w:val="en-US" w:eastAsia="zh-CN"/>
        </w:rPr>
        <w:t>珺玺中心二期B3#</w:t>
      </w:r>
      <w:r>
        <w:rPr>
          <w:rFonts w:hint="eastAsia" w:ascii="宋体" w:hAnsi="宋体" w:eastAsia="宋体" w:cs="宋体"/>
          <w:b/>
          <w:bCs/>
          <w:sz w:val="24"/>
          <w:szCs w:val="24"/>
          <w:highlight w:val="none"/>
          <w:u w:val="single"/>
          <w:lang w:eastAsia="zh-CN"/>
        </w:rPr>
        <w:t xml:space="preserve">                    </w:t>
      </w:r>
    </w:p>
    <w:p w14:paraId="044B2473">
      <w:pPr>
        <w:numPr>
          <w:ilvl w:val="0"/>
          <w:numId w:val="3"/>
        </w:numPr>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供货与安装时间</w:t>
      </w:r>
      <w:r>
        <w:rPr>
          <w:rFonts w:hint="eastAsia" w:ascii="宋体" w:hAnsi="宋体" w:eastAsia="宋体" w:cs="宋体"/>
          <w:sz w:val="24"/>
          <w:szCs w:val="24"/>
          <w:highlight w:val="none"/>
          <w:lang w:eastAsia="zh-CN"/>
        </w:rPr>
        <w:t>：截止</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具体以甲方要求时间节点为准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完成所有广告物料安装（含运输、安装等全部活动）</w:t>
      </w:r>
    </w:p>
    <w:p w14:paraId="61D9EA3C">
      <w:pPr>
        <w:numPr>
          <w:ilvl w:val="0"/>
          <w:numId w:val="3"/>
        </w:num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安装地点：</w:t>
      </w:r>
      <w:r>
        <w:rPr>
          <w:rFonts w:hint="eastAsia" w:ascii="宋体" w:hAnsi="宋体" w:eastAsia="宋体" w:cs="宋体"/>
          <w:sz w:val="24"/>
          <w:szCs w:val="24"/>
          <w:highlight w:val="none"/>
        </w:rPr>
        <w:t>甲方指定地点</w:t>
      </w:r>
    </w:p>
    <w:p w14:paraId="28F49B6E">
      <w:pPr>
        <w:numPr>
          <w:ilvl w:val="0"/>
          <w:numId w:val="3"/>
        </w:numPr>
        <w:spacing w:line="360" w:lineRule="auto"/>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t>乙方项目负责人：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联系方式：</w:t>
      </w:r>
      <w:r>
        <w:rPr>
          <w:rFonts w:hint="eastAsia" w:ascii="宋体" w:hAnsi="宋体" w:eastAsia="宋体" w:cs="宋体"/>
          <w:color w:val="000000"/>
          <w:sz w:val="24"/>
          <w:szCs w:val="24"/>
          <w:highlight w:val="none"/>
          <w:u w:val="single"/>
        </w:rPr>
        <w:t xml:space="preserve">                  </w:t>
      </w:r>
    </w:p>
    <w:p w14:paraId="1B0A5561">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二、验收标准和方法</w:t>
      </w:r>
    </w:p>
    <w:p w14:paraId="0B2DCD30">
      <w:pPr>
        <w:pStyle w:val="14"/>
        <w:numPr>
          <w:ilvl w:val="0"/>
          <w:numId w:val="4"/>
        </w:num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在本合同规定的物料完工时间内</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乙方在对物料成品进行准确而全面的检验合格后</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应提前通知甲方做好交货准备</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并在约定的时间内免费将物料成品交到甲方指定地点。</w:t>
      </w:r>
    </w:p>
    <w:p w14:paraId="507BE27E">
      <w:pPr>
        <w:numPr>
          <w:ilvl w:val="0"/>
          <w:numId w:val="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以甲乙双方确认的制作要求（包括材质工艺、画面、规格、技术标准、质量要求等）为准进行验收。</w:t>
      </w:r>
    </w:p>
    <w:p w14:paraId="6DFAB24A">
      <w:pPr>
        <w:pStyle w:val="14"/>
        <w:numPr>
          <w:ilvl w:val="0"/>
          <w:numId w:val="4"/>
        </w:num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甲方应仔细检查物料成品</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如果物料成品的质量、内容、数量符合要求</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甲方应在乙方交货后48小时内在“验收单”上签字认可；如果物料成品的质量、内容、数量不符合要求</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甲方可拒绝在“验收单”上签字</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则视为验收不合格。甲方对物料成品的验收是否符合合同约定标准拥有最终确定权。</w:t>
      </w:r>
    </w:p>
    <w:p w14:paraId="73A795C6">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三、合同金额：</w:t>
      </w:r>
    </w:p>
    <w:p w14:paraId="527969F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本合同含税金额：</w:t>
      </w:r>
      <w:r>
        <w:rPr>
          <w:rFonts w:hint="eastAsia" w:ascii="宋体" w:hAnsi="宋体" w:eastAsia="宋体" w:cs="宋体"/>
          <w:sz w:val="24"/>
          <w:szCs w:val="24"/>
          <w:highlight w:val="none"/>
          <w:u w:val="single"/>
        </w:rPr>
        <w:t xml:space="preserve">                            （小写）：￥         元</w:t>
      </w:r>
      <w:r>
        <w:rPr>
          <w:rFonts w:hint="eastAsia" w:ascii="宋体" w:hAnsi="宋体" w:eastAsia="宋体" w:cs="宋体"/>
          <w:sz w:val="24"/>
          <w:szCs w:val="24"/>
          <w:highlight w:val="none"/>
        </w:rPr>
        <w:t>。</w:t>
      </w:r>
    </w:p>
    <w:p w14:paraId="4F59D398">
      <w:pPr>
        <w:spacing w:line="400" w:lineRule="exact"/>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付款方式：</w:t>
      </w:r>
    </w:p>
    <w:p w14:paraId="52A5CC49">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bCs/>
          <w:sz w:val="24"/>
          <w:szCs w:val="24"/>
          <w:highlight w:val="none"/>
        </w:rPr>
        <w:t>乙方完成物料制作并经甲方验收合格、双方签署验收确认文件后，甲方按照实际制作且验收合格的数量进行据实结算。</w:t>
      </w:r>
    </w:p>
    <w:p w14:paraId="02D314F3">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甲方付款前，乙方应提供相应金额的增值税专用发票（税率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%），否则甲方有权不予付款。</w:t>
      </w:r>
    </w:p>
    <w:p w14:paraId="3555AFD7">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甲方现场验收合格后，甲方支付竣工结算款，即合同总价款的</w:t>
      </w:r>
      <w:r>
        <w:rPr>
          <w:rFonts w:hint="eastAsia" w:ascii="宋体" w:hAnsi="宋体" w:eastAsia="宋体" w:cs="宋体"/>
          <w:sz w:val="24"/>
          <w:szCs w:val="24"/>
          <w:highlight w:val="none"/>
          <w:lang w:val="en-US" w:eastAsia="zh-CN"/>
        </w:rPr>
        <w:t>95</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剩余总价款5%待2年后维保验收合格后支付，</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p>
    <w:p w14:paraId="26062B31">
      <w:pPr>
        <w:spacing w:line="400" w:lineRule="exact"/>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乙方账户信息：</w:t>
      </w:r>
    </w:p>
    <w:p w14:paraId="0031198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户  名：</w:t>
      </w:r>
      <w:r>
        <w:rPr>
          <w:rFonts w:hint="eastAsia" w:ascii="宋体" w:hAnsi="宋体" w:eastAsia="宋体" w:cs="宋体"/>
          <w:sz w:val="24"/>
          <w:szCs w:val="24"/>
          <w:highlight w:val="none"/>
          <w:u w:val="single"/>
        </w:rPr>
        <w:t xml:space="preserve">                           </w:t>
      </w:r>
    </w:p>
    <w:p w14:paraId="5F553F1D">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p>
    <w:p w14:paraId="0FC533A7">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 xml:space="preserve">  号：</w:t>
      </w:r>
      <w:r>
        <w:rPr>
          <w:rFonts w:hint="eastAsia" w:ascii="宋体" w:hAnsi="宋体" w:eastAsia="宋体" w:cs="宋体"/>
          <w:sz w:val="24"/>
          <w:szCs w:val="24"/>
          <w:highlight w:val="none"/>
          <w:u w:val="single"/>
        </w:rPr>
        <w:t xml:space="preserve">                           </w:t>
      </w:r>
    </w:p>
    <w:p w14:paraId="3564D4AF">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四、甲方的权利义务</w:t>
      </w:r>
    </w:p>
    <w:p w14:paraId="0B2D26C1">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有权要求乙方按照规定的时间内按质按量交货，且乙方提供的物料必须是完好、干净、全新制作的，不得出现以次充好的情况。乙方出现任何质量问题，甲方可不予签字验收，且有权拒收物料成品，由此产生的一切损失由乙方自行承担。</w:t>
      </w:r>
    </w:p>
    <w:p w14:paraId="070B1FEF">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甲方在完成以上项目过程中负责校对、审核、确认、定稿工作，因甲方提供资料有误而乙方已制作完成，由甲方承担已发生的实际物料损失。</w:t>
      </w:r>
    </w:p>
    <w:p w14:paraId="6E3844F3">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甲方有权在制作和安装过程中提出任何异议或修改意见，乙方应协助及时按照甲方的指示维修或重做至甲方书面验收通过。</w:t>
      </w:r>
    </w:p>
    <w:p w14:paraId="75D048CE">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甲方有义务依据合同约定向乙方据实结算款项。</w:t>
      </w:r>
    </w:p>
    <w:p w14:paraId="4FE7AAF7">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城管备案及数字城管协调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申报</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沟通协商事宜由</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方自行负责，如因城管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申报</w:t>
      </w:r>
      <w:r>
        <w:rPr>
          <w:rFonts w:hint="eastAsia" w:ascii="宋体" w:hAnsi="宋体" w:eastAsia="宋体" w:cs="宋体"/>
          <w:sz w:val="24"/>
          <w:szCs w:val="24"/>
          <w:highlight w:val="none"/>
        </w:rPr>
        <w:t>等原因导致无法正常</w:t>
      </w:r>
      <w:r>
        <w:rPr>
          <w:rFonts w:hint="eastAsia" w:ascii="宋体" w:hAnsi="宋体" w:eastAsia="宋体" w:cs="宋体"/>
          <w:sz w:val="24"/>
          <w:szCs w:val="24"/>
          <w:highlight w:val="none"/>
          <w:lang w:val="en-US" w:eastAsia="zh-CN"/>
        </w:rPr>
        <w:t>投放</w:t>
      </w:r>
      <w:r>
        <w:rPr>
          <w:rFonts w:hint="eastAsia" w:ascii="宋体" w:hAnsi="宋体" w:eastAsia="宋体" w:cs="宋体"/>
          <w:sz w:val="24"/>
          <w:szCs w:val="24"/>
          <w:highlight w:val="none"/>
        </w:rPr>
        <w:t>，则由</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承担</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w:t>
      </w:r>
      <w:r>
        <w:rPr>
          <w:rFonts w:hint="eastAsia" w:ascii="宋体" w:hAnsi="宋体" w:eastAsia="宋体" w:cs="宋体"/>
          <w:sz w:val="24"/>
          <w:szCs w:val="24"/>
          <w:highlight w:val="none"/>
          <w:lang w:val="en-US" w:eastAsia="zh-CN"/>
        </w:rPr>
        <w:t>全部</w:t>
      </w:r>
      <w:r>
        <w:rPr>
          <w:rFonts w:hint="eastAsia" w:ascii="宋体" w:hAnsi="宋体" w:eastAsia="宋体" w:cs="宋体"/>
          <w:sz w:val="24"/>
          <w:szCs w:val="24"/>
          <w:highlight w:val="none"/>
        </w:rPr>
        <w:t>损失（含往返人工、运费等），乙方需承担违约责任。</w:t>
      </w:r>
    </w:p>
    <w:p w14:paraId="0EDC2A9B">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同签订之日起，不少于三年内乙方需确保珺玺中心2栋楼，楼体发光字正常投放，包括但不限于城管备案及数字城管协调、申报等事宜；如遇甲方楼体发光字楼层售出，三年内需免费将楼体发光字移至其他楼层。</w:t>
      </w:r>
    </w:p>
    <w:p w14:paraId="0C7A54C1">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五、乙方的权利义务</w:t>
      </w:r>
    </w:p>
    <w:p w14:paraId="72CF516D">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乙方应严格按照甲方确认的小样稿、设计方案等要求进行制作，确保按照合同约定的时间和方式保质保量地履行制作物品的交付义务。</w:t>
      </w:r>
    </w:p>
    <w:p w14:paraId="11808DB3">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乙方应按照甲方规定时间及数量送货安装及清理撤场，使用完毕后需恢复原状，如因施工给甲方造成经济损失，乙方应承担相应赔偿责任。</w:t>
      </w:r>
    </w:p>
    <w:p w14:paraId="705789C4">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5D2537F">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合同生效后，对于乙方送货上门的物料交付给甲方（交付以甲方在约定的收货地点对物品验收合格，并确认签收为标准）前，在制作、设计、成品保管、运输、搬运、装卸、施工过程中发生毁损、灭失的，一切责任及风险由乙方承担。</w:t>
      </w:r>
    </w:p>
    <w:p w14:paraId="4E8DAB6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乙方制作、施工、安装广告物品时不得损坏甲方的有关物品和设施，否则应全额赔偿甲方的损失。</w:t>
      </w:r>
    </w:p>
    <w:p w14:paraId="3F7AEADB">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合同期内，乙方不得以任何理由拒绝制作合同内的物料。</w:t>
      </w:r>
    </w:p>
    <w:p w14:paraId="78BDD6A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乙方有权要求甲方按合同约定据实结算货款</w:t>
      </w:r>
    </w:p>
    <w:p w14:paraId="73663925">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宋体" w:hAnsi="宋体" w:eastAsia="宋体" w:cs="宋体"/>
          <w:sz w:val="24"/>
          <w:szCs w:val="24"/>
          <w:highlight w:val="none"/>
          <w:lang w:eastAsia="zh-CN"/>
        </w:rPr>
        <w:t>定以</w:t>
      </w:r>
      <w:r>
        <w:rPr>
          <w:rFonts w:hint="eastAsia" w:ascii="宋体" w:hAnsi="宋体" w:eastAsia="宋体" w:cs="宋体"/>
          <w:sz w:val="24"/>
          <w:szCs w:val="24"/>
          <w:highlight w:val="none"/>
        </w:rPr>
        <w:t>外的事项。</w:t>
      </w:r>
    </w:p>
    <w:p w14:paraId="33AB35B5">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6C94FCA">
      <w:pPr>
        <w:spacing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六、保密条款</w:t>
      </w:r>
    </w:p>
    <w:p w14:paraId="3CE327CB">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乙方对甲方所委托的物料内容，应负保密义务，非经甲方书面同意，不得私自利用或对外泄露。</w:t>
      </w:r>
    </w:p>
    <w:p w14:paraId="4A357677">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乙方设计人员应保存甲方提供的一切用于物料的电子文档，但不得擅自提供给任何第三方作任何用途。</w:t>
      </w:r>
    </w:p>
    <w:p w14:paraId="3ADB2286">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七、违约责任</w:t>
      </w:r>
    </w:p>
    <w:p w14:paraId="5619A637">
      <w:pPr>
        <w:numPr>
          <w:ilvl w:val="0"/>
          <w:numId w:val="9"/>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若乙方交付的物料质量、数量、</w:t>
      </w:r>
      <w:r>
        <w:rPr>
          <w:rFonts w:hint="eastAsia" w:ascii="宋体" w:hAnsi="宋体" w:eastAsia="宋体" w:cs="宋体"/>
          <w:sz w:val="24"/>
          <w:szCs w:val="24"/>
          <w:highlight w:val="none"/>
          <w:lang w:eastAsia="zh-CN"/>
        </w:rPr>
        <w:t>规格</w:t>
      </w:r>
      <w:r>
        <w:rPr>
          <w:rFonts w:hint="eastAsia" w:ascii="宋体" w:hAnsi="宋体" w:eastAsia="宋体" w:cs="宋体"/>
          <w:sz w:val="24"/>
          <w:szCs w:val="24"/>
          <w:highlight w:val="none"/>
        </w:rPr>
        <w:t>不符合清单内容与合同约定或达不到甲方验收标准，甲方有权拒收并解除本合同，并不予支付乙方本次款项。</w:t>
      </w:r>
    </w:p>
    <w:p w14:paraId="4DAE63C3">
      <w:pPr>
        <w:numPr>
          <w:ilvl w:val="0"/>
          <w:numId w:val="9"/>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乙方未按时向甲方提供物料成品，甲方有权不予支付乙方本次物料款项，另乙方仍需承担本次制作费30%的违约金。</w:t>
      </w:r>
    </w:p>
    <w:p w14:paraId="15293BDC">
      <w:pPr>
        <w:spacing w:line="400" w:lineRule="exact"/>
        <w:ind w:left="900" w:leftChars="2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 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4.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5.乙方若违反本合同其他条款的，甲方有权解除本合同，并要求乙方支付合同总价款20%的违约金。</w:t>
      </w:r>
    </w:p>
    <w:p w14:paraId="0972CCBA">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6.乙方违反本合同保密义务，应向甲方承担本合同总价款20%违约金，违约金不足以弥补损失的，还应赔偿给甲方造成的损失。</w:t>
      </w:r>
    </w:p>
    <w:p w14:paraId="1424BA37">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7.乙方擅自转让本合同权利义务的，甲方可以解除本合同（甲方已经预付合同费用的，乙方应无条件无额返还）且要求乙方向甲方支付本合同总价款20%违约金。</w:t>
      </w:r>
    </w:p>
    <w:p w14:paraId="60087DC3">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8.乙方应承担甲方为追偿乙方违约造成的支出（包括但不限于诉讼费、律师代理费、公证费用、保全费用等）。本协议项下违约金不足以弥补甲方损失的，乙方还应赔偿不足部分损失。</w:t>
      </w:r>
    </w:p>
    <w:p w14:paraId="7DA323CE">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八、其他事项</w:t>
      </w:r>
    </w:p>
    <w:p w14:paraId="23B18580">
      <w:pPr>
        <w:numPr>
          <w:ilvl w:val="0"/>
          <w:numId w:val="10"/>
        </w:numPr>
        <w:spacing w:line="40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整体</w:t>
      </w:r>
      <w:r>
        <w:rPr>
          <w:rFonts w:hint="eastAsia" w:ascii="宋体" w:hAnsi="宋体" w:eastAsia="宋体" w:cs="宋体"/>
          <w:sz w:val="24"/>
          <w:szCs w:val="24"/>
          <w:highlight w:val="none"/>
        </w:rPr>
        <w:t>物料</w:t>
      </w:r>
      <w:r>
        <w:rPr>
          <w:rFonts w:hint="eastAsia" w:ascii="宋体" w:hAnsi="宋体" w:eastAsia="宋体" w:cs="宋体"/>
          <w:sz w:val="24"/>
          <w:szCs w:val="24"/>
          <w:highlight w:val="none"/>
          <w:lang w:val="zh-CN"/>
        </w:rPr>
        <w:t>质保</w:t>
      </w:r>
      <w:r>
        <w:rPr>
          <w:rFonts w:hint="eastAsia" w:ascii="宋体" w:hAnsi="宋体" w:eastAsia="宋体" w:cs="宋体"/>
          <w:sz w:val="24"/>
          <w:szCs w:val="24"/>
          <w:highlight w:val="none"/>
        </w:rPr>
        <w:t>期为</w:t>
      </w:r>
      <w:r>
        <w:rPr>
          <w:rFonts w:hint="eastAsia" w:ascii="宋体" w:hAnsi="宋体" w:eastAsia="宋体" w:cs="宋体"/>
          <w:sz w:val="24"/>
          <w:szCs w:val="24"/>
          <w:highlight w:val="none"/>
          <w:u w:val="single"/>
          <w:lang w:val="en-US" w:eastAsia="zh-CN"/>
        </w:rPr>
        <w:t>2年</w:t>
      </w:r>
      <w:r>
        <w:rPr>
          <w:rFonts w:hint="eastAsia" w:ascii="宋体" w:hAnsi="宋体" w:eastAsia="宋体" w:cs="宋体"/>
          <w:sz w:val="24"/>
          <w:szCs w:val="24"/>
          <w:highlight w:val="none"/>
          <w:lang w:val="zh-CN"/>
        </w:rPr>
        <w:t>，（质保期起始时间以乙方交付时间为准，</w:t>
      </w:r>
      <w:r>
        <w:rPr>
          <w:rFonts w:hint="eastAsia" w:ascii="宋体" w:hAnsi="宋体" w:eastAsia="宋体" w:cs="宋体"/>
          <w:sz w:val="24"/>
          <w:szCs w:val="24"/>
          <w:highlight w:val="none"/>
        </w:rPr>
        <w:t>具体项目质保期以当次制作清单备注为准</w:t>
      </w:r>
      <w:r>
        <w:rPr>
          <w:rFonts w:hint="eastAsia" w:ascii="宋体" w:hAnsi="宋体" w:eastAsia="宋体" w:cs="宋体"/>
          <w:sz w:val="24"/>
          <w:szCs w:val="24"/>
          <w:highlight w:val="none"/>
          <w:lang w:val="zh-CN"/>
        </w:rPr>
        <w:t>），质保期内因产品自身原因引起的质量问题由乙方</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zh-CN"/>
        </w:rPr>
        <w:t>免费维修；且产生的费用由乙方自行承担；因人为和不可抗拒等因素，由此产生的责任和费用无需乙方承担。</w:t>
      </w:r>
    </w:p>
    <w:p w14:paraId="119438E9">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乙方需提前</w:t>
      </w:r>
      <w:r>
        <w:rPr>
          <w:rFonts w:hint="eastAsia" w:ascii="宋体" w:hAnsi="宋体" w:eastAsia="宋体" w:cs="宋体"/>
          <w:sz w:val="24"/>
          <w:szCs w:val="24"/>
          <w:highlight w:val="none"/>
          <w:lang w:eastAsia="zh-CN"/>
        </w:rPr>
        <w:t>勘查现场</w:t>
      </w:r>
      <w:r>
        <w:rPr>
          <w:rFonts w:hint="eastAsia" w:ascii="宋体" w:hAnsi="宋体" w:eastAsia="宋体" w:cs="宋体"/>
          <w:sz w:val="24"/>
          <w:szCs w:val="24"/>
          <w:highlight w:val="none"/>
        </w:rPr>
        <w:t>施工环境和安装点位，甲方不承担由此所产生的一切费用。</w:t>
      </w:r>
    </w:p>
    <w:p w14:paraId="2E3A5952">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因甲方提供的安装位置不符，造成影响施工进度和安全隐患的由甲方承担相应修改费用和责任。</w:t>
      </w:r>
    </w:p>
    <w:p w14:paraId="08A8AD62">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本合同未尽事宜，甲乙双方可另行协商解决，经双方同意后，通过签订书面补充协议的形式约定，补充协议经双方授权代表签字并加盖公章（或合同专用章）后生效。</w:t>
      </w:r>
    </w:p>
    <w:p w14:paraId="41B260E1">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合同签订后，甲乙双方因本合同发生争议，应以协商方式解决；若协商不成，由甲方住所地人民法院诉讼管辖解决纠纷。</w:t>
      </w:r>
    </w:p>
    <w:p w14:paraId="3C20BBB5">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甲方：【        】</w:t>
      </w:r>
    </w:p>
    <w:p w14:paraId="49D73E1E">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地址：【        】</w:t>
      </w:r>
    </w:p>
    <w:p w14:paraId="6176E8ED">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收件人：【     】</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29D2B8BF">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电话：【         】</w:t>
      </w:r>
    </w:p>
    <w:p w14:paraId="14063967">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乙方：【              】</w:t>
      </w:r>
    </w:p>
    <w:p w14:paraId="4DD4D8DE">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地址：【           】</w:t>
      </w:r>
    </w:p>
    <w:p w14:paraId="79909C2E">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收件人：【               】</w:t>
      </w:r>
    </w:p>
    <w:p w14:paraId="3BC48141">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电话：【            】</w:t>
      </w:r>
    </w:p>
    <w:p w14:paraId="7C9F6DDB">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电子邮件：【         】</w:t>
      </w:r>
    </w:p>
    <w:p w14:paraId="0B466332">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重要事项均应以书面形式送交对方签收或按协议约定地址邮寄送达，一经签收或邮寄后即视为对方已收到。</w:t>
      </w:r>
    </w:p>
    <w:p w14:paraId="2D26456F">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本合同自双方授权代表签字并加盖有效公章（或合同专用章）后生效。本合同壹式肆份，甲方叁份乙方壹份，具有同等法律效力。如双方签字日期不一致时，以最后签字方的签字日期为合同的生效日期。</w:t>
      </w:r>
    </w:p>
    <w:p w14:paraId="0924F212">
      <w:pPr>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附件：价格清单。</w:t>
      </w:r>
    </w:p>
    <w:p w14:paraId="086CCF34">
      <w:pPr>
        <w:spacing w:line="400" w:lineRule="exact"/>
        <w:rPr>
          <w:rFonts w:hint="eastAsia" w:ascii="宋体" w:hAnsi="宋体" w:eastAsia="宋体" w:cs="宋体"/>
          <w:sz w:val="24"/>
          <w:szCs w:val="24"/>
          <w:highlight w:val="none"/>
        </w:rPr>
      </w:pPr>
    </w:p>
    <w:p w14:paraId="38EF292B">
      <w:pPr>
        <w:spacing w:line="400" w:lineRule="exact"/>
        <w:rPr>
          <w:rFonts w:hint="eastAsia" w:ascii="宋体" w:hAnsi="宋体" w:eastAsia="宋体" w:cs="宋体"/>
          <w:sz w:val="24"/>
          <w:szCs w:val="24"/>
          <w:highlight w:val="none"/>
        </w:rPr>
      </w:pPr>
    </w:p>
    <w:p w14:paraId="0FFFBC35">
      <w:pPr>
        <w:spacing w:line="40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bCs/>
          <w:color w:val="000000"/>
          <w:sz w:val="24"/>
          <w:szCs w:val="24"/>
          <w:highlight w:val="none"/>
          <w:lang w:val="zh-CN"/>
        </w:rPr>
        <w:t>（签章）</w:t>
      </w:r>
      <w:r>
        <w:rPr>
          <w:rFonts w:hint="eastAsia" w:ascii="宋体" w:hAnsi="宋体" w:eastAsia="宋体" w:cs="宋体"/>
          <w:bCs/>
          <w:color w:val="000000"/>
          <w:sz w:val="24"/>
          <w:szCs w:val="24"/>
          <w:highlight w:val="none"/>
        </w:rPr>
        <w:t xml:space="preserve">                                </w:t>
      </w:r>
      <w:r>
        <w:rPr>
          <w:rFonts w:hint="eastAsia" w:ascii="宋体" w:hAnsi="宋体" w:eastAsia="宋体" w:cs="宋体"/>
          <w:bCs/>
          <w:sz w:val="24"/>
          <w:szCs w:val="24"/>
          <w:highlight w:val="none"/>
        </w:rPr>
        <w:t>乙方：（</w:t>
      </w:r>
      <w:r>
        <w:rPr>
          <w:rFonts w:hint="eastAsia" w:ascii="宋体" w:hAnsi="宋体" w:eastAsia="宋体" w:cs="宋体"/>
          <w:bCs/>
          <w:color w:val="000000"/>
          <w:sz w:val="24"/>
          <w:szCs w:val="24"/>
          <w:highlight w:val="none"/>
          <w:lang w:val="zh-CN"/>
        </w:rPr>
        <w:t>签章</w:t>
      </w:r>
      <w:r>
        <w:rPr>
          <w:rFonts w:hint="eastAsia" w:ascii="宋体" w:hAnsi="宋体" w:eastAsia="宋体" w:cs="宋体"/>
          <w:bCs/>
          <w:sz w:val="24"/>
          <w:szCs w:val="24"/>
          <w:highlight w:val="none"/>
        </w:rPr>
        <w:t xml:space="preserve">） </w:t>
      </w:r>
    </w:p>
    <w:p w14:paraId="524EDA64">
      <w:pPr>
        <w:spacing w:line="400" w:lineRule="exact"/>
        <w:rPr>
          <w:rFonts w:hint="eastAsia" w:ascii="宋体" w:hAnsi="宋体" w:eastAsia="宋体" w:cs="宋体"/>
          <w:bCs/>
          <w:sz w:val="24"/>
          <w:szCs w:val="24"/>
          <w:highlight w:val="none"/>
        </w:rPr>
      </w:pPr>
    </w:p>
    <w:p w14:paraId="18F922AE">
      <w:pPr>
        <w:spacing w:line="400" w:lineRule="exact"/>
        <w:rPr>
          <w:rFonts w:hint="eastAsia" w:ascii="宋体" w:hAnsi="宋体" w:eastAsia="宋体" w:cs="宋体"/>
          <w:sz w:val="24"/>
          <w:szCs w:val="24"/>
          <w:highlight w:val="none"/>
        </w:rPr>
      </w:pPr>
    </w:p>
    <w:p w14:paraId="7E97E5F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甲方代表：（签字）                            乙方代表：（签字）</w:t>
      </w:r>
    </w:p>
    <w:p w14:paraId="7082CA53">
      <w:pPr>
        <w:spacing w:line="400" w:lineRule="exact"/>
        <w:rPr>
          <w:rFonts w:hint="eastAsia" w:ascii="宋体" w:hAnsi="宋体" w:eastAsia="宋体" w:cs="宋体"/>
          <w:sz w:val="24"/>
          <w:szCs w:val="24"/>
          <w:highlight w:val="none"/>
        </w:rPr>
      </w:pPr>
    </w:p>
    <w:p w14:paraId="2AA2F408">
      <w:pPr>
        <w:spacing w:line="400" w:lineRule="exact"/>
        <w:rPr>
          <w:rFonts w:hint="eastAsia" w:ascii="宋体" w:hAnsi="宋体" w:eastAsia="宋体" w:cs="宋体"/>
          <w:sz w:val="24"/>
          <w:szCs w:val="24"/>
          <w:highlight w:val="none"/>
        </w:rPr>
      </w:pPr>
    </w:p>
    <w:p w14:paraId="23B8E0D9">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                      日期：    年    月    日</w:t>
      </w:r>
    </w:p>
    <w:p w14:paraId="67A06818">
      <w:pPr>
        <w:spacing w:line="360" w:lineRule="auto"/>
        <w:ind w:firstLine="480" w:firstLineChars="200"/>
        <w:rPr>
          <w:rFonts w:hint="eastAsia" w:ascii="宋体" w:hAnsi="宋体" w:eastAsia="宋体" w:cs="宋体"/>
          <w:sz w:val="24"/>
          <w:szCs w:val="24"/>
          <w:highlight w:val="none"/>
        </w:rPr>
      </w:pPr>
    </w:p>
    <w:p w14:paraId="4F940242">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B4D08"/>
    <w:multiLevelType w:val="singleLevel"/>
    <w:tmpl w:val="894B4D08"/>
    <w:lvl w:ilvl="0" w:tentative="0">
      <w:start w:val="1"/>
      <w:numFmt w:val="decimal"/>
      <w:lvlText w:val="%1."/>
      <w:lvlJc w:val="left"/>
      <w:pPr>
        <w:ind w:left="84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FFB68599"/>
    <w:multiLevelType w:val="singleLevel"/>
    <w:tmpl w:val="FFB68599"/>
    <w:lvl w:ilvl="0" w:tentative="0">
      <w:start w:val="1"/>
      <w:numFmt w:val="decimal"/>
      <w:lvlText w:val="%1)"/>
      <w:lvlJc w:val="left"/>
      <w:pPr>
        <w:ind w:left="1055" w:hanging="425"/>
      </w:pPr>
      <w:rPr>
        <w:rFonts w:hint="default"/>
      </w:rPr>
    </w:lvl>
  </w:abstractNum>
  <w:abstractNum w:abstractNumId="4">
    <w:nsid w:val="2EE479BF"/>
    <w:multiLevelType w:val="singleLevel"/>
    <w:tmpl w:val="2EE479BF"/>
    <w:lvl w:ilvl="0" w:tentative="0">
      <w:start w:val="1"/>
      <w:numFmt w:val="decimal"/>
      <w:lvlText w:val="%1."/>
      <w:lvlJc w:val="left"/>
      <w:pPr>
        <w:ind w:left="845" w:hanging="425"/>
      </w:pPr>
      <w:rPr>
        <w:rFonts w:hint="default"/>
      </w:rPr>
    </w:lvl>
  </w:abstractNum>
  <w:abstractNum w:abstractNumId="5">
    <w:nsid w:val="3A658CC2"/>
    <w:multiLevelType w:val="singleLevel"/>
    <w:tmpl w:val="3A658CC2"/>
    <w:lvl w:ilvl="0" w:tentative="0">
      <w:start w:val="1"/>
      <w:numFmt w:val="decimal"/>
      <w:lvlText w:val="%1."/>
      <w:lvlJc w:val="left"/>
      <w:pPr>
        <w:ind w:left="845" w:hanging="425"/>
      </w:pPr>
      <w:rPr>
        <w:rFonts w:hint="default"/>
      </w:rPr>
    </w:lvl>
  </w:abstractNum>
  <w:abstractNum w:abstractNumId="6">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7">
    <w:nsid w:val="61BECD94"/>
    <w:multiLevelType w:val="singleLevel"/>
    <w:tmpl w:val="61BECD94"/>
    <w:lvl w:ilvl="0" w:tentative="0">
      <w:start w:val="1"/>
      <w:numFmt w:val="decimal"/>
      <w:lvlText w:val="%1."/>
      <w:lvlJc w:val="left"/>
      <w:pPr>
        <w:ind w:left="845" w:hanging="425"/>
      </w:pPr>
      <w:rPr>
        <w:rFonts w:hint="default"/>
      </w:rPr>
    </w:lvl>
  </w:abstractNum>
  <w:abstractNum w:abstractNumId="8">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9">
    <w:nsid w:val="735DD604"/>
    <w:multiLevelType w:val="singleLevel"/>
    <w:tmpl w:val="735DD604"/>
    <w:lvl w:ilvl="0" w:tentative="0">
      <w:start w:val="1"/>
      <w:numFmt w:val="decimal"/>
      <w:lvlText w:val="%1."/>
      <w:lvlJc w:val="left"/>
      <w:pPr>
        <w:ind w:left="845" w:hanging="425"/>
      </w:pPr>
      <w:rPr>
        <w:rFonts w:hint="default"/>
      </w:rPr>
    </w:lvl>
  </w:abstractNum>
  <w:num w:numId="1">
    <w:abstractNumId w:val="3"/>
  </w:num>
  <w:num w:numId="2">
    <w:abstractNumId w:val="1"/>
  </w:num>
  <w:num w:numId="3">
    <w:abstractNumId w:val="6"/>
  </w:num>
  <w:num w:numId="4">
    <w:abstractNumId w:val="8"/>
  </w:num>
  <w:num w:numId="5">
    <w:abstractNumId w:val="7"/>
  </w:num>
  <w:num w:numId="6">
    <w:abstractNumId w:val="0"/>
  </w:num>
  <w:num w:numId="7">
    <w:abstractNumId w:val="4"/>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084CFA"/>
    <w:rsid w:val="03667C72"/>
    <w:rsid w:val="03A81E16"/>
    <w:rsid w:val="04624686"/>
    <w:rsid w:val="06905732"/>
    <w:rsid w:val="06BE6445"/>
    <w:rsid w:val="0A4F1460"/>
    <w:rsid w:val="0CA82AC4"/>
    <w:rsid w:val="0E166ABA"/>
    <w:rsid w:val="0E4B63E2"/>
    <w:rsid w:val="0F0A1DF9"/>
    <w:rsid w:val="10AE6120"/>
    <w:rsid w:val="11437FDD"/>
    <w:rsid w:val="11A83E70"/>
    <w:rsid w:val="11DF1F81"/>
    <w:rsid w:val="12B46304"/>
    <w:rsid w:val="134F524A"/>
    <w:rsid w:val="135E719B"/>
    <w:rsid w:val="142F15AD"/>
    <w:rsid w:val="148B75BC"/>
    <w:rsid w:val="1582093B"/>
    <w:rsid w:val="168460D8"/>
    <w:rsid w:val="18E32C3E"/>
    <w:rsid w:val="1A3A7ECE"/>
    <w:rsid w:val="1BE3639A"/>
    <w:rsid w:val="1D2E41DB"/>
    <w:rsid w:val="1D3E230B"/>
    <w:rsid w:val="1F34435E"/>
    <w:rsid w:val="209357F1"/>
    <w:rsid w:val="20A41639"/>
    <w:rsid w:val="211663DC"/>
    <w:rsid w:val="216D64F7"/>
    <w:rsid w:val="235E45EF"/>
    <w:rsid w:val="239426CF"/>
    <w:rsid w:val="25461841"/>
    <w:rsid w:val="25577F9C"/>
    <w:rsid w:val="28AF6D22"/>
    <w:rsid w:val="2B020403"/>
    <w:rsid w:val="2B8101D0"/>
    <w:rsid w:val="2C2E5DD9"/>
    <w:rsid w:val="2C665AE5"/>
    <w:rsid w:val="2D692244"/>
    <w:rsid w:val="2D844819"/>
    <w:rsid w:val="2DB158B8"/>
    <w:rsid w:val="2DC10CE8"/>
    <w:rsid w:val="2E4C209F"/>
    <w:rsid w:val="2F565974"/>
    <w:rsid w:val="305D2645"/>
    <w:rsid w:val="326170DF"/>
    <w:rsid w:val="340C668B"/>
    <w:rsid w:val="34187305"/>
    <w:rsid w:val="341E62CE"/>
    <w:rsid w:val="363E7C07"/>
    <w:rsid w:val="366C4B34"/>
    <w:rsid w:val="36C86A94"/>
    <w:rsid w:val="382F4FD4"/>
    <w:rsid w:val="38B05B5E"/>
    <w:rsid w:val="3C472D40"/>
    <w:rsid w:val="3CF04064"/>
    <w:rsid w:val="3CFD60B9"/>
    <w:rsid w:val="3FC76DC7"/>
    <w:rsid w:val="3FE61943"/>
    <w:rsid w:val="3FF200B1"/>
    <w:rsid w:val="40D519B8"/>
    <w:rsid w:val="40F704A4"/>
    <w:rsid w:val="42B15CC3"/>
    <w:rsid w:val="42B555FD"/>
    <w:rsid w:val="44270FE3"/>
    <w:rsid w:val="44FF48D5"/>
    <w:rsid w:val="4683508A"/>
    <w:rsid w:val="4844121F"/>
    <w:rsid w:val="48C540C0"/>
    <w:rsid w:val="4B6638D4"/>
    <w:rsid w:val="4C053274"/>
    <w:rsid w:val="4CD3324F"/>
    <w:rsid w:val="4CE42F8A"/>
    <w:rsid w:val="4F8537C2"/>
    <w:rsid w:val="4FDE7123"/>
    <w:rsid w:val="514E2DFA"/>
    <w:rsid w:val="52A32E2E"/>
    <w:rsid w:val="55121A78"/>
    <w:rsid w:val="55A726C6"/>
    <w:rsid w:val="571961BE"/>
    <w:rsid w:val="5B0647F0"/>
    <w:rsid w:val="5C62522F"/>
    <w:rsid w:val="5DDA2B31"/>
    <w:rsid w:val="5DE26620"/>
    <w:rsid w:val="5F2E65C5"/>
    <w:rsid w:val="60256EF4"/>
    <w:rsid w:val="60A76A75"/>
    <w:rsid w:val="634563AB"/>
    <w:rsid w:val="63616199"/>
    <w:rsid w:val="684856D7"/>
    <w:rsid w:val="692D5480"/>
    <w:rsid w:val="69A668E3"/>
    <w:rsid w:val="6C356D13"/>
    <w:rsid w:val="6DDB2AEC"/>
    <w:rsid w:val="70052532"/>
    <w:rsid w:val="70660DD2"/>
    <w:rsid w:val="711164E0"/>
    <w:rsid w:val="71BB3492"/>
    <w:rsid w:val="733F0D8F"/>
    <w:rsid w:val="735D448A"/>
    <w:rsid w:val="7B0B34BB"/>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e2561217-c672-48a1-b42a-cbee09651e3d</errorID>
      <errorWord>制作制作</errorWord>
      <group>L1_Word</group>
      <groupName>字词问题</groupName>
      <ability>L2_Typo</ability>
      <abilityName>字词错误</abilityName>
      <candidateList>
        <item>制作</item>
      </candidateList>
      <explain>〈动〉制造：～家具。</explain>
      <paraID>53431DB9</paraID>
      <start>9</start>
      <end>11</end>
      <status>modified</status>
      <modifiedWord>制作</modifiedWord>
      <trackRevisions>false</trackRevisions>
    </reviewItem>
    <reviewItem>
      <errorID>bf9c81d6-fdee-42ec-895c-595203327806</errorID>
      <errorWord>本</errorWord>
      <group>L1_Word</group>
      <groupName>字词问题</groupName>
      <ability>L2_Typo</ability>
      <abilityName>字词错误</abilityName>
      <candidateList>
        <item>本次</item>
      </candidateList>
      <explain/>
      <paraID>43581C82</paraID>
      <start>4</start>
      <end>6</end>
      <status>modified</status>
      <modifiedWord>本次</modifiedWord>
      <trackRevisions>false</trackRevisions>
    </reviewItem>
    <reviewItem>
      <errorID>610f48d8-3f1d-4f4c-84a8-16df5a8c32d1</errorID>
      <errorWord>截至</errorWord>
      <group>L1_Word</group>
      <groupName>字词问题</groupName>
      <ability>L2_Typo</ability>
      <abilityName>字词错误</abilityName>
      <candidateList>
        <item>截止</item>
      </candidateList>
      <explain>截止【词汇用法】不及物动词，后面不能接宾语，一般出现在句尾，意为到一定期限为止或者停止，强调事情已完结（例1：数学竞赛报名的截止日期是7月6号。例2：买二送一活动将于明天截止）</explain>
      <paraID> 44B2473</paraID>
      <start>8</start>
      <end>10</end>
      <status>modified</status>
      <modifiedWord>截止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7814d6d5-6c6b-4f5c-8e01-9fd9b597016c}">
  <ds:schemaRefs/>
</ds:datastoreItem>
</file>

<file path=docProps/app.xml><?xml version="1.0" encoding="utf-8"?>
<Properties xmlns="http://schemas.openxmlformats.org/officeDocument/2006/extended-properties" xmlns:vt="http://schemas.openxmlformats.org/officeDocument/2006/docPropsVTypes">
  <Template>Normal</Template>
  <Pages>20</Pages>
  <Words>7696</Words>
  <Characters>7906</Characters>
  <Lines>203</Lines>
  <Paragraphs>224</Paragraphs>
  <TotalTime>3</TotalTime>
  <ScaleCrop>false</ScaleCrop>
  <LinksUpToDate>false</LinksUpToDate>
  <CharactersWithSpaces>8924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陈小萌</cp:lastModifiedBy>
  <cp:lastPrinted>2024-01-30T08:05:00Z</cp:lastPrinted>
  <dcterms:modified xsi:type="dcterms:W3CDTF">2026-06-09T07:52:11Z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14E5807362144705BF4CCD8868764DA1_13</vt:lpwstr>
  </property>
  <property fmtid="{D5CDD505-2E9C-101B-9397-08002B2CF9AE}" pid="4" name="KSOTemplateDocerSaveRecord">
    <vt:lpwstr>eyJoZGlkIjoiODhkM2E2MTg4YzA0ODg3MmI4NjE2NTZlY2U0ZmM5MjAiLCJ1c2VySWQiOiIyNTYyMzY5NzkifQ==</vt:lpwstr>
  </property>
</Properties>
</file>