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543D5C7E">
          <w:pPr>
            <w:spacing w:line="900" w:lineRule="exact"/>
            <w:ind w:firstLine="440"/>
            <w:jc w:val="center"/>
            <w:rPr>
              <w:rFonts w:hint="eastAsia" w:ascii="微软雅黑" w:hAnsi="微软雅黑" w:eastAsia="微软雅黑" w:cs="微软雅黑"/>
              <w:caps/>
              <w:sz w:val="22"/>
              <w:szCs w:val="22"/>
              <w:lang w:val="zh-CN"/>
            </w:rPr>
          </w:pPr>
          <w:bookmarkStart w:id="0" w:name="_Toc273602339"/>
          <w:bookmarkStart w:id="1" w:name="_Toc328559326"/>
          <w:bookmarkStart w:id="2" w:name="_Toc245092759"/>
        </w:p>
        <w:p w14:paraId="14F88638">
          <w:pPr>
            <w:spacing w:line="900" w:lineRule="exact"/>
            <w:ind w:hanging="142"/>
            <w:jc w:val="center"/>
            <w:rPr>
              <w:rFonts w:ascii="Arial" w:hAnsi="Arial" w:eastAsia="黑体"/>
              <w:b/>
              <w:sz w:val="72"/>
              <w:szCs w:val="72"/>
            </w:rPr>
          </w:pPr>
          <w:r>
            <w:rPr>
              <w:rFonts w:hint="eastAsia" w:eastAsia="黑体"/>
              <w:b/>
              <w:bCs/>
              <w:sz w:val="56"/>
              <w:szCs w:val="56"/>
              <w:lang w:eastAsia="zh-CN"/>
            </w:rPr>
            <w:t>城市更新项目</w:t>
          </w:r>
          <w:r>
            <w:rPr>
              <w:rFonts w:hint="eastAsia" w:eastAsia="黑体"/>
              <w:b/>
              <w:bCs/>
              <w:sz w:val="56"/>
              <w:szCs w:val="56"/>
              <w:lang w:val="en-US" w:eastAsia="zh-CN"/>
            </w:rPr>
            <w:t>中高考营销</w:t>
          </w:r>
          <w:r>
            <w:rPr>
              <w:rFonts w:hint="eastAsia" w:eastAsia="黑体"/>
              <w:b/>
              <w:bCs/>
              <w:sz w:val="56"/>
              <w:szCs w:val="56"/>
              <w:lang w:eastAsia="zh-CN"/>
            </w:rPr>
            <w:t>活动</w:t>
          </w:r>
        </w:p>
        <w:p w14:paraId="6983E45D">
          <w:pPr>
            <w:adjustRightInd w:val="0"/>
            <w:snapToGrid w:val="0"/>
            <w:spacing w:before="48" w:beforeLines="20" w:after="48" w:afterLines="20" w:line="940" w:lineRule="exact"/>
            <w:jc w:val="center"/>
            <w:rPr>
              <w:rFonts w:hint="eastAsia" w:ascii="宋体" w:hAnsi="宋体"/>
              <w:b/>
              <w:bCs/>
              <w:sz w:val="84"/>
              <w:szCs w:val="84"/>
            </w:rPr>
          </w:pPr>
        </w:p>
        <w:p w14:paraId="5B4BE134">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招</w:t>
          </w:r>
        </w:p>
        <w:p w14:paraId="626156D2">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标</w:t>
          </w:r>
        </w:p>
        <w:p w14:paraId="429D10C0">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523EF40F">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1412FD58">
          <w:pPr>
            <w:adjustRightInd w:val="0"/>
            <w:snapToGrid w:val="0"/>
            <w:spacing w:before="48" w:beforeLines="20" w:after="48" w:afterLines="20" w:line="540" w:lineRule="exact"/>
            <w:ind w:firstLine="600"/>
            <w:rPr>
              <w:rFonts w:hint="eastAsia" w:ascii="宋体" w:hAnsi="宋体"/>
              <w:b/>
              <w:sz w:val="30"/>
              <w:szCs w:val="30"/>
            </w:rPr>
          </w:pPr>
        </w:p>
        <w:p w14:paraId="42BEE3B7">
          <w:pPr>
            <w:adjustRightInd w:val="0"/>
            <w:snapToGrid w:val="0"/>
            <w:spacing w:before="48" w:beforeLines="20" w:after="48" w:afterLines="20" w:line="540" w:lineRule="exact"/>
            <w:ind w:firstLine="600"/>
            <w:rPr>
              <w:rFonts w:hint="eastAsia" w:ascii="宋体" w:hAnsi="宋体"/>
              <w:b/>
              <w:sz w:val="30"/>
              <w:szCs w:val="30"/>
            </w:rPr>
          </w:pPr>
        </w:p>
        <w:p w14:paraId="64A904F3">
          <w:pPr>
            <w:pStyle w:val="28"/>
            <w:ind w:firstLine="600"/>
            <w:rPr>
              <w:rFonts w:hint="eastAsia" w:ascii="宋体" w:hAnsi="宋体"/>
              <w:b/>
              <w:sz w:val="30"/>
              <w:szCs w:val="30"/>
            </w:rPr>
          </w:pPr>
        </w:p>
        <w:p w14:paraId="11C45935">
          <w:pPr>
            <w:pStyle w:val="28"/>
            <w:ind w:firstLine="600"/>
            <w:rPr>
              <w:rFonts w:hint="eastAsia" w:ascii="宋体" w:hAnsi="宋体"/>
              <w:b/>
              <w:sz w:val="30"/>
              <w:szCs w:val="30"/>
            </w:rPr>
          </w:pPr>
        </w:p>
        <w:p w14:paraId="55E32C8F">
          <w:pPr>
            <w:adjustRightInd w:val="0"/>
            <w:snapToGrid w:val="0"/>
            <w:spacing w:before="48" w:beforeLines="20" w:after="48" w:afterLines="20" w:line="540" w:lineRule="exact"/>
            <w:ind w:firstLine="640"/>
            <w:jc w:val="center"/>
            <w:rPr>
              <w:rFonts w:hint="eastAsia" w:ascii="宋体" w:hAnsi="宋体"/>
              <w:b/>
              <w:bCs/>
              <w:spacing w:val="-20"/>
              <w:sz w:val="36"/>
              <w:szCs w:val="36"/>
            </w:rPr>
          </w:pPr>
          <w:r>
            <w:rPr>
              <w:rFonts w:hint="eastAsia" w:ascii="宋体" w:hAnsi="宋体"/>
              <w:b/>
              <w:bCs/>
              <w:spacing w:val="-20"/>
              <w:sz w:val="36"/>
              <w:szCs w:val="36"/>
            </w:rPr>
            <w:t>招标</w:t>
          </w:r>
          <w:r>
            <w:rPr>
              <w:rFonts w:ascii="宋体" w:hAnsi="宋体"/>
              <w:b/>
              <w:bCs/>
              <w:spacing w:val="-20"/>
              <w:sz w:val="36"/>
              <w:szCs w:val="36"/>
            </w:rPr>
            <w:t>单位：</w:t>
          </w:r>
          <w:r>
            <w:rPr>
              <w:rFonts w:hint="eastAsia" w:ascii="宋体" w:hAnsi="宋体"/>
              <w:b/>
              <w:bCs/>
              <w:spacing w:val="-20"/>
              <w:sz w:val="36"/>
              <w:szCs w:val="36"/>
            </w:rPr>
            <w:t>合肥市包河区城市更新建设有限公司</w:t>
          </w:r>
        </w:p>
        <w:p w14:paraId="620DC1EB">
          <w:pPr>
            <w:tabs>
              <w:tab w:val="left" w:pos="420"/>
              <w:tab w:val="left" w:pos="4200"/>
            </w:tabs>
            <w:spacing w:line="1700" w:lineRule="exact"/>
            <w:ind w:firstLine="720"/>
            <w:jc w:val="center"/>
            <w:rPr>
              <w:rFonts w:hint="eastAsia" w:ascii="宋体" w:hAnsi="宋体"/>
              <w:sz w:val="32"/>
            </w:rPr>
          </w:pPr>
          <w:bookmarkStart w:id="3" w:name="_Toc245092758"/>
          <w:bookmarkStart w:id="4" w:name="_Toc273602338"/>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六</w:t>
          </w:r>
          <w:r>
            <w:rPr>
              <w:rFonts w:ascii="宋体" w:hAnsi="宋体"/>
              <w:bCs/>
              <w:sz w:val="36"/>
            </w:rPr>
            <w:t>月</w:t>
          </w:r>
        </w:p>
        <w:p w14:paraId="05F39384">
          <w:pPr>
            <w:tabs>
              <w:tab w:val="left" w:pos="4620"/>
            </w:tabs>
            <w:spacing w:line="440" w:lineRule="exact"/>
            <w:ind w:firstLine="643"/>
            <w:jc w:val="center"/>
            <w:rPr>
              <w:rFonts w:hint="eastAsia" w:ascii="黑体" w:hAnsi="宋体" w:eastAsia="黑体"/>
              <w:b/>
              <w:sz w:val="32"/>
            </w:rPr>
            <w:sectPr>
              <w:headerReference r:id="rId5" w:type="default"/>
              <w:footerReference r:id="rId6" w:type="even"/>
              <w:pgSz w:w="11907" w:h="16840"/>
              <w:pgMar w:top="1440" w:right="1080" w:bottom="1440" w:left="1080" w:header="851" w:footer="992" w:gutter="0"/>
              <w:cols w:space="720" w:num="1"/>
              <w:docGrid w:linePitch="303" w:charSpace="0"/>
            </w:sectPr>
          </w:pPr>
        </w:p>
        <w:p w14:paraId="38F82FA1">
          <w:pPr>
            <w:spacing w:line="480" w:lineRule="auto"/>
            <w:ind w:firstLine="440"/>
            <w:rPr>
              <w:rFonts w:hint="eastAsia" w:ascii="微软雅黑" w:hAnsi="微软雅黑" w:eastAsia="微软雅黑" w:cs="微软雅黑"/>
              <w:sz w:val="22"/>
              <w:szCs w:val="22"/>
            </w:rPr>
          </w:pPr>
        </w:p>
      </w:sdtContent>
    </w:sdt>
    <w:bookmarkEnd w:id="3"/>
    <w:bookmarkEnd w:id="4"/>
    <w:p w14:paraId="26049B6F">
      <w:pPr>
        <w:spacing w:line="480" w:lineRule="auto"/>
        <w:ind w:firstLine="440" w:firstLineChars="200"/>
        <w:rPr>
          <w:rFonts w:hint="eastAsia" w:ascii="微软雅黑" w:hAnsi="微软雅黑" w:eastAsia="微软雅黑" w:cs="微软雅黑"/>
          <w:color w:val="000000"/>
          <w:sz w:val="22"/>
          <w:szCs w:val="22"/>
        </w:rPr>
      </w:pPr>
      <w:bookmarkStart w:id="5" w:name="_Hlk156310076"/>
      <w:bookmarkStart w:id="6" w:name="_Toc157065227"/>
      <w:r>
        <w:rPr>
          <w:rFonts w:hint="eastAsia" w:ascii="微软雅黑" w:hAnsi="微软雅黑" w:eastAsia="微软雅黑" w:cs="微软雅黑"/>
          <w:color w:val="000000"/>
          <w:sz w:val="22"/>
          <w:szCs w:val="22"/>
        </w:rPr>
        <w:t>合肥市包河区城市更新建设有限公司</w:t>
      </w:r>
      <w:bookmarkEnd w:id="5"/>
      <w:r>
        <w:rPr>
          <w:rFonts w:hint="eastAsia" w:ascii="微软雅黑" w:hAnsi="微软雅黑" w:eastAsia="微软雅黑" w:cs="微软雅黑"/>
          <w:color w:val="000000"/>
          <w:sz w:val="22"/>
          <w:szCs w:val="22"/>
        </w:rPr>
        <w:t>对</w:t>
      </w:r>
      <w:r>
        <w:rPr>
          <w:rFonts w:hint="eastAsia" w:ascii="微软雅黑" w:hAnsi="微软雅黑" w:eastAsia="微软雅黑" w:cs="微软雅黑"/>
          <w:b/>
          <w:bCs/>
          <w:color w:val="000000"/>
          <w:sz w:val="22"/>
          <w:szCs w:val="22"/>
          <w:u w:val="single"/>
        </w:rPr>
        <w:t>“</w:t>
      </w:r>
      <w:bookmarkStart w:id="33" w:name="_GoBack"/>
      <w:r>
        <w:rPr>
          <w:rFonts w:hint="eastAsia" w:ascii="微软雅黑" w:hAnsi="微软雅黑" w:eastAsia="微软雅黑" w:cs="微软雅黑"/>
          <w:b/>
          <w:bCs/>
          <w:color w:val="000000"/>
          <w:sz w:val="22"/>
          <w:szCs w:val="22"/>
          <w:u w:val="single"/>
          <w:lang w:eastAsia="zh-CN"/>
        </w:rPr>
        <w:t>城市更新项目中高考营销活动</w:t>
      </w:r>
      <w:bookmarkEnd w:id="33"/>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color w:val="000000"/>
          <w:sz w:val="22"/>
          <w:szCs w:val="22"/>
        </w:rPr>
        <w:t>项目进行</w:t>
      </w:r>
      <w:r>
        <w:rPr>
          <w:rFonts w:hint="eastAsia" w:ascii="微软雅黑" w:hAnsi="微软雅黑" w:eastAsia="微软雅黑" w:cs="微软雅黑"/>
          <w:sz w:val="22"/>
          <w:szCs w:val="22"/>
        </w:rPr>
        <w:t>公开招标</w:t>
      </w:r>
      <w:r>
        <w:rPr>
          <w:rFonts w:hint="eastAsia" w:ascii="微软雅黑" w:hAnsi="微软雅黑" w:eastAsia="微软雅黑" w:cs="微软雅黑"/>
          <w:color w:val="000000"/>
          <w:sz w:val="22"/>
          <w:szCs w:val="22"/>
        </w:rPr>
        <w:t>，欢迎具备条件的投标人参加投标。</w:t>
      </w:r>
    </w:p>
    <w:p w14:paraId="1E875B1B">
      <w:pPr>
        <w:pStyle w:val="28"/>
        <w:ind w:firstLine="440"/>
        <w:rPr>
          <w:rFonts w:hint="eastAsia" w:ascii="微软雅黑" w:hAnsi="微软雅黑" w:eastAsia="微软雅黑" w:cs="微软雅黑"/>
          <w:sz w:val="22"/>
          <w:szCs w:val="22"/>
        </w:rPr>
      </w:pPr>
    </w:p>
    <w:p w14:paraId="489EFE7E">
      <w:pPr>
        <w:pStyle w:val="2"/>
        <w:spacing w:before="0" w:after="0" w:line="360" w:lineRule="auto"/>
        <w:ind w:firstLine="480"/>
        <w:jc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 xml:space="preserve">第一章 </w:t>
      </w:r>
      <w:bookmarkEnd w:id="0"/>
      <w:bookmarkEnd w:id="1"/>
      <w:bookmarkEnd w:id="2"/>
      <w:r>
        <w:rPr>
          <w:rFonts w:hint="eastAsia" w:ascii="微软雅黑" w:hAnsi="微软雅黑" w:eastAsia="微软雅黑" w:cs="微软雅黑"/>
          <w:b/>
          <w:bCs/>
          <w:color w:val="000000"/>
          <w:sz w:val="22"/>
          <w:szCs w:val="22"/>
        </w:rPr>
        <w:t>招标公告</w:t>
      </w:r>
      <w:bookmarkEnd w:id="6"/>
    </w:p>
    <w:p w14:paraId="1EE7E3FE">
      <w:pPr>
        <w:autoSpaceDE w:val="0"/>
        <w:autoSpaceDN w:val="0"/>
        <w:adjustRightInd w:val="0"/>
        <w:spacing w:after="0" w:line="360" w:lineRule="auto"/>
        <w:ind w:firstLine="440" w:firstLineChars="200"/>
        <w:rPr>
          <w:rFonts w:hint="eastAsia" w:ascii="微软雅黑" w:hAnsi="微软雅黑" w:eastAsia="微软雅黑" w:cs="微软雅黑"/>
          <w:b/>
          <w:color w:val="000000"/>
          <w:sz w:val="22"/>
          <w:szCs w:val="22"/>
          <w:lang w:val="zh-CN"/>
        </w:rPr>
      </w:pPr>
      <w:r>
        <w:rPr>
          <w:rFonts w:hint="eastAsia" w:ascii="微软雅黑" w:hAnsi="微软雅黑" w:eastAsia="微软雅黑" w:cs="微软雅黑"/>
          <w:b/>
          <w:color w:val="000000"/>
          <w:sz w:val="22"/>
          <w:szCs w:val="22"/>
          <w:lang w:val="zh-CN"/>
        </w:rPr>
        <w:t>一、项目名称及</w:t>
      </w:r>
      <w:r>
        <w:rPr>
          <w:rFonts w:hint="eastAsia" w:ascii="微软雅黑" w:hAnsi="微软雅黑" w:eastAsia="微软雅黑" w:cs="微软雅黑"/>
          <w:b/>
          <w:color w:val="000000"/>
          <w:sz w:val="22"/>
          <w:szCs w:val="22"/>
        </w:rPr>
        <w:t>需求</w:t>
      </w:r>
    </w:p>
    <w:p w14:paraId="771C1E0F">
      <w:pPr>
        <w:numPr>
          <w:ilvl w:val="0"/>
          <w:numId w:val="2"/>
        </w:numPr>
        <w:autoSpaceDE w:val="0"/>
        <w:autoSpaceDN w:val="0"/>
        <w:adjustRightInd w:val="0"/>
        <w:spacing w:after="0" w:line="360" w:lineRule="auto"/>
        <w:ind w:left="825" w:leftChars="0" w:hanging="405" w:firstLineChars="0"/>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项目名称：城市更新项目中高考营销活动；</w:t>
      </w:r>
    </w:p>
    <w:p w14:paraId="004A951F">
      <w:pPr>
        <w:numPr>
          <w:ilvl w:val="0"/>
          <w:numId w:val="2"/>
        </w:numPr>
        <w:autoSpaceDE w:val="0"/>
        <w:autoSpaceDN w:val="0"/>
        <w:adjustRightInd w:val="0"/>
        <w:spacing w:after="0" w:line="360" w:lineRule="auto"/>
        <w:ind w:left="825" w:leftChars="0" w:hanging="405" w:firstLineChars="0"/>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en-US" w:eastAsia="zh-CN"/>
        </w:rPr>
        <w:t>项目需求：结合中高考热点，拟举办专题营销活动，详见附件；</w:t>
      </w:r>
    </w:p>
    <w:p w14:paraId="261E0D49">
      <w:pPr>
        <w:numPr>
          <w:ilvl w:val="0"/>
          <w:numId w:val="2"/>
        </w:numPr>
        <w:autoSpaceDE w:val="0"/>
        <w:autoSpaceDN w:val="0"/>
        <w:adjustRightInd w:val="0"/>
        <w:spacing w:after="0" w:line="360" w:lineRule="auto"/>
        <w:ind w:left="825" w:leftChars="0" w:hanging="405" w:firstLineChars="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项目概算（招标控制价）：</w:t>
      </w:r>
      <w:r>
        <w:rPr>
          <w:rFonts w:hint="eastAsia" w:ascii="微软雅黑" w:hAnsi="微软雅黑" w:eastAsia="微软雅黑" w:cs="微软雅黑"/>
          <w:color w:val="000000"/>
          <w:sz w:val="22"/>
          <w:szCs w:val="22"/>
          <w:lang w:val="en-US" w:eastAsia="zh-CN"/>
        </w:rPr>
        <w:t>9.5</w:t>
      </w:r>
      <w:r>
        <w:rPr>
          <w:rFonts w:hint="eastAsia" w:ascii="微软雅黑" w:hAnsi="微软雅黑" w:eastAsia="微软雅黑" w:cs="微软雅黑"/>
          <w:color w:val="000000"/>
          <w:sz w:val="22"/>
          <w:szCs w:val="22"/>
        </w:rPr>
        <w:t>万</w:t>
      </w:r>
      <w:r>
        <w:rPr>
          <w:rFonts w:hint="eastAsia" w:ascii="微软雅黑" w:hAnsi="微软雅黑" w:eastAsia="微软雅黑" w:cs="微软雅黑"/>
          <w:color w:val="000000"/>
          <w:sz w:val="22"/>
          <w:szCs w:val="22"/>
          <w:lang w:val="en-US" w:eastAsia="zh-CN"/>
        </w:rPr>
        <w:t>元</w:t>
      </w:r>
      <w:r>
        <w:rPr>
          <w:rFonts w:hint="eastAsia" w:ascii="微软雅黑" w:hAnsi="微软雅黑" w:eastAsia="微软雅黑" w:cs="微软雅黑"/>
          <w:color w:val="000000"/>
          <w:sz w:val="22"/>
          <w:szCs w:val="22"/>
        </w:rPr>
        <w:t>（含税）；</w:t>
      </w:r>
    </w:p>
    <w:p w14:paraId="7FCBD7BA">
      <w:pPr>
        <w:numPr>
          <w:ilvl w:val="0"/>
          <w:numId w:val="2"/>
        </w:numPr>
        <w:autoSpaceDE w:val="0"/>
        <w:autoSpaceDN w:val="0"/>
        <w:adjustRightInd w:val="0"/>
        <w:spacing w:after="0" w:line="360" w:lineRule="auto"/>
        <w:ind w:left="825" w:leftChars="0" w:hanging="405" w:firstLineChars="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招标方式：公开招标。</w:t>
      </w:r>
    </w:p>
    <w:p w14:paraId="5EE9F313">
      <w:pPr>
        <w:pStyle w:val="28"/>
      </w:pPr>
    </w:p>
    <w:p w14:paraId="1FF48C72">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二、投标人资格条件</w:t>
      </w:r>
    </w:p>
    <w:p w14:paraId="34C7B097">
      <w:pPr>
        <w:numPr>
          <w:ilvl w:val="0"/>
          <w:numId w:val="3"/>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422FDC0B">
      <w:pPr>
        <w:numPr>
          <w:ilvl w:val="0"/>
          <w:numId w:val="3"/>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投标人的法定代表人或负责人为同一人，存在控股、管理关系的不同投标人，不得参加同一标包投标或者未划分标包的同一招标项目投标。</w:t>
      </w:r>
    </w:p>
    <w:p w14:paraId="7B35B3A6">
      <w:pPr>
        <w:numPr>
          <w:ilvl w:val="0"/>
          <w:numId w:val="3"/>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投标人具有独立承担民事责任的能力。</w:t>
      </w:r>
    </w:p>
    <w:p w14:paraId="792DF732">
      <w:pPr>
        <w:numPr>
          <w:ilvl w:val="0"/>
          <w:numId w:val="3"/>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投标人资质要求：具有有效的营业执照，营业执照经营范围应包含与招标项目相关的业务许可。投标人须提供三份同类业绩证明（自202</w:t>
      </w: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zh-CN"/>
        </w:rPr>
        <w:t>年1月1日起，与至少3家</w:t>
      </w:r>
      <w:r>
        <w:rPr>
          <w:rFonts w:hint="eastAsia" w:ascii="微软雅黑" w:hAnsi="微软雅黑" w:eastAsia="微软雅黑" w:cs="微软雅黑"/>
          <w:color w:val="000000"/>
          <w:sz w:val="22"/>
          <w:szCs w:val="22"/>
          <w:lang w:val="en-US" w:eastAsia="zh-CN"/>
        </w:rPr>
        <w:t>合肥市内</w:t>
      </w:r>
      <w:r>
        <w:rPr>
          <w:rFonts w:hint="eastAsia" w:ascii="微软雅黑" w:hAnsi="微软雅黑" w:eastAsia="微软雅黑" w:cs="微软雅黑"/>
          <w:color w:val="000000"/>
          <w:sz w:val="22"/>
          <w:szCs w:val="22"/>
          <w:lang w:val="zh-CN"/>
        </w:rPr>
        <w:t>不同开发商分别签订的相关业务合同，且每份合同金额不低于</w:t>
      </w:r>
      <w:r>
        <w:rPr>
          <w:rFonts w:hint="eastAsia" w:ascii="微软雅黑" w:hAnsi="微软雅黑" w:eastAsia="微软雅黑" w:cs="微软雅黑"/>
          <w:color w:val="000000"/>
          <w:sz w:val="22"/>
          <w:szCs w:val="22"/>
          <w:lang w:val="en-US" w:eastAsia="zh-CN"/>
        </w:rPr>
        <w:t>5</w:t>
      </w:r>
      <w:r>
        <w:rPr>
          <w:rFonts w:hint="eastAsia" w:ascii="微软雅黑" w:hAnsi="微软雅黑" w:eastAsia="微软雅黑" w:cs="微软雅黑"/>
          <w:color w:val="000000"/>
          <w:sz w:val="22"/>
          <w:szCs w:val="22"/>
          <w:lang w:val="zh-CN"/>
        </w:rPr>
        <w:t>万元）。</w:t>
      </w:r>
    </w:p>
    <w:p w14:paraId="070744BC">
      <w:pPr>
        <w:numPr>
          <w:ilvl w:val="0"/>
          <w:numId w:val="3"/>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本项目不接受联合体投标。</w:t>
      </w:r>
    </w:p>
    <w:p w14:paraId="438178C4">
      <w:pPr>
        <w:numPr>
          <w:ilvl w:val="0"/>
          <w:numId w:val="3"/>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投标人不得存在以下不良信用记录情形：</w:t>
      </w:r>
    </w:p>
    <w:p w14:paraId="0197EEC7">
      <w:pPr>
        <w:pStyle w:val="40"/>
        <w:numPr>
          <w:ilvl w:val="0"/>
          <w:numId w:val="4"/>
        </w:numPr>
        <w:tabs>
          <w:tab w:val="left" w:pos="704"/>
        </w:tabs>
        <w:autoSpaceDE w:val="0"/>
        <w:autoSpaceDN w:val="0"/>
        <w:adjustRightInd w:val="0"/>
        <w:spacing w:after="0" w:line="360" w:lineRule="auto"/>
        <w:ind w:firstLineChars="0"/>
        <w:jc w:val="both"/>
        <w:rPr>
          <w:rFonts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被责令停产停业，暂扣或者吊销许可证，暂扣或者吊销执照；</w:t>
      </w:r>
    </w:p>
    <w:p w14:paraId="6E47364B">
      <w:pPr>
        <w:pStyle w:val="40"/>
        <w:numPr>
          <w:ilvl w:val="0"/>
          <w:numId w:val="4"/>
        </w:numPr>
        <w:tabs>
          <w:tab w:val="left" w:pos="704"/>
        </w:tabs>
        <w:autoSpaceDE w:val="0"/>
        <w:autoSpaceDN w:val="0"/>
        <w:adjustRightInd w:val="0"/>
        <w:spacing w:after="0" w:line="360" w:lineRule="auto"/>
        <w:ind w:firstLineChars="0"/>
        <w:jc w:val="both"/>
        <w:rPr>
          <w:rFonts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进入清算程序，或被宣告破产，或其他丧失履约能力的情形；</w:t>
      </w:r>
    </w:p>
    <w:p w14:paraId="4AF781A1">
      <w:pPr>
        <w:pStyle w:val="40"/>
        <w:numPr>
          <w:ilvl w:val="0"/>
          <w:numId w:val="4"/>
        </w:numPr>
        <w:tabs>
          <w:tab w:val="left" w:pos="704"/>
        </w:tabs>
        <w:autoSpaceDE w:val="0"/>
        <w:autoSpaceDN w:val="0"/>
        <w:adjustRightInd w:val="0"/>
        <w:spacing w:after="0" w:line="360" w:lineRule="auto"/>
        <w:ind w:firstLineChars="0"/>
        <w:jc w:val="both"/>
        <w:rPr>
          <w:rFonts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lang w:val="zh-CN"/>
        </w:rPr>
        <w:t>在国家企业信用信息公示系统（http://www.gsxt.gov.cn/）中被列入严重违法失信企业名单；</w:t>
      </w:r>
    </w:p>
    <w:p w14:paraId="658F79DD">
      <w:pPr>
        <w:pStyle w:val="40"/>
        <w:numPr>
          <w:ilvl w:val="0"/>
          <w:numId w:val="4"/>
        </w:numPr>
        <w:tabs>
          <w:tab w:val="left" w:pos="704"/>
        </w:tabs>
        <w:autoSpaceDE w:val="0"/>
        <w:autoSpaceDN w:val="0"/>
        <w:adjustRightInd w:val="0"/>
        <w:spacing w:after="0" w:line="360" w:lineRule="auto"/>
        <w:ind w:firstLineChars="0"/>
        <w:jc w:val="both"/>
        <w:rPr>
          <w:rFonts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lang w:val="zh-CN"/>
        </w:rPr>
        <w:t>在“信用中国”网站（http://www.creditchina.gov.cn/）中被列入失信被执行人名单；</w:t>
      </w:r>
    </w:p>
    <w:p w14:paraId="744632F3">
      <w:pPr>
        <w:pStyle w:val="40"/>
        <w:numPr>
          <w:ilvl w:val="0"/>
          <w:numId w:val="4"/>
        </w:numPr>
        <w:tabs>
          <w:tab w:val="left" w:pos="704"/>
        </w:tabs>
        <w:autoSpaceDE w:val="0"/>
        <w:autoSpaceDN w:val="0"/>
        <w:adjustRightInd w:val="0"/>
        <w:spacing w:after="0" w:line="360" w:lineRule="auto"/>
        <w:ind w:firstLineChars="0"/>
        <w:jc w:val="both"/>
        <w:rPr>
          <w:rFonts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lang w:val="zh-CN"/>
        </w:rPr>
        <w:t>在“信用中国”网站（http://www.creditchina.gov.cn/）中被列入重大税收违法失信主体名单；</w:t>
      </w:r>
    </w:p>
    <w:p w14:paraId="036F4EF1">
      <w:pPr>
        <w:pStyle w:val="40"/>
        <w:numPr>
          <w:ilvl w:val="0"/>
          <w:numId w:val="4"/>
        </w:numPr>
        <w:tabs>
          <w:tab w:val="left" w:pos="704"/>
        </w:tabs>
        <w:autoSpaceDE w:val="0"/>
        <w:autoSpaceDN w:val="0"/>
        <w:adjustRightInd w:val="0"/>
        <w:spacing w:after="0" w:line="360" w:lineRule="auto"/>
        <w:ind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lang w:val="zh-CN"/>
        </w:rPr>
        <w:t>在近三年内投标人或其法定代表人（单位负责人）有行贿犯罪行为的；</w:t>
      </w:r>
    </w:p>
    <w:p w14:paraId="715B056A">
      <w:pPr>
        <w:pStyle w:val="28"/>
      </w:pPr>
    </w:p>
    <w:p w14:paraId="315A0F9D">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三、评标方法</w:t>
      </w:r>
    </w:p>
    <w:p w14:paraId="6F6AA702">
      <w:pPr>
        <w:numPr>
          <w:ilvl w:val="0"/>
          <w:numId w:val="5"/>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w:t>
      </w:r>
      <w:r>
        <w:rPr>
          <w:rFonts w:hint="eastAsia" w:ascii="微软雅黑" w:hAnsi="微软雅黑" w:eastAsia="微软雅黑" w:cs="微软雅黑"/>
          <w:color w:val="000000"/>
          <w:sz w:val="22"/>
          <w:szCs w:val="22"/>
          <w:highlight w:val="yellow"/>
          <w:lang w:val="zh-CN"/>
        </w:rPr>
        <w:t>投标报价</w:t>
      </w:r>
      <w:r>
        <w:rPr>
          <w:rFonts w:hint="eastAsia" w:ascii="微软雅黑" w:hAnsi="微软雅黑" w:eastAsia="微软雅黑" w:cs="微软雅黑"/>
          <w:color w:val="000000"/>
          <w:sz w:val="22"/>
          <w:szCs w:val="22"/>
          <w:highlight w:val="yellow"/>
          <w:lang w:val="en-US" w:eastAsia="zh-CN"/>
        </w:rPr>
        <w:t>需统一按6%税率报价，且含税价</w:t>
      </w:r>
      <w:r>
        <w:rPr>
          <w:rFonts w:hint="eastAsia" w:ascii="微软雅黑" w:hAnsi="微软雅黑" w:eastAsia="微软雅黑" w:cs="微软雅黑"/>
          <w:color w:val="000000"/>
          <w:sz w:val="22"/>
          <w:szCs w:val="22"/>
          <w:highlight w:val="yellow"/>
          <w:lang w:val="zh-CN"/>
        </w:rPr>
        <w:t>不得高于招标控制价</w:t>
      </w:r>
      <w:r>
        <w:rPr>
          <w:rFonts w:hint="eastAsia" w:ascii="微软雅黑" w:hAnsi="微软雅黑" w:eastAsia="微软雅黑" w:cs="微软雅黑"/>
          <w:color w:val="000000"/>
          <w:sz w:val="22"/>
          <w:szCs w:val="22"/>
          <w:lang w:val="zh-CN"/>
        </w:rPr>
        <w:t>，否则其报价无效。</w:t>
      </w:r>
    </w:p>
    <w:p w14:paraId="5DA6EB39">
      <w:pPr>
        <w:numPr>
          <w:ilvl w:val="0"/>
          <w:numId w:val="5"/>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经评标小组评审符合招标文件规定条件的有效投标人如低于三家，则本次招标流标（另行重新组织招标）。</w:t>
      </w:r>
    </w:p>
    <w:p w14:paraId="7735BEF5">
      <w:pPr>
        <w:numPr>
          <w:ilvl w:val="0"/>
          <w:numId w:val="5"/>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询价小组对报价文件进行审核，经审核后以不含税价由低到高进行排序，最低价者中标，若中标方因自身原因无法继续履行合同，其余投标方按报价从低到高依次递补。</w:t>
      </w:r>
    </w:p>
    <w:p w14:paraId="3F5A33F6">
      <w:pPr>
        <w:pStyle w:val="28"/>
      </w:pPr>
    </w:p>
    <w:p w14:paraId="2FBFFE01">
      <w:pPr>
        <w:autoSpaceDE w:val="0"/>
        <w:autoSpaceDN w:val="0"/>
        <w:adjustRightInd w:val="0"/>
        <w:spacing w:line="360" w:lineRule="auto"/>
        <w:ind w:firstLine="440" w:firstLineChars="200"/>
        <w:rPr>
          <w:rFonts w:hint="eastAsia" w:ascii="微软雅黑" w:hAnsi="微软雅黑" w:eastAsia="微软雅黑" w:cs="微软雅黑"/>
          <w:b/>
          <w:color w:val="000000"/>
          <w:sz w:val="22"/>
          <w:szCs w:val="22"/>
        </w:rPr>
      </w:pPr>
      <w:r>
        <w:rPr>
          <w:rFonts w:hint="eastAsia" w:ascii="微软雅黑" w:hAnsi="微软雅黑" w:eastAsia="微软雅黑" w:cs="微软雅黑"/>
          <w:b/>
          <w:color w:val="000000"/>
          <w:sz w:val="22"/>
          <w:szCs w:val="22"/>
        </w:rPr>
        <w:t>四、投标报名提交材料及格式要求</w:t>
      </w:r>
    </w:p>
    <w:p w14:paraId="594B55BD">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（一）报名材料</w:t>
      </w:r>
    </w:p>
    <w:p w14:paraId="25EA16E1">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附件1：投标函 加盖公章；</w:t>
      </w:r>
    </w:p>
    <w:p w14:paraId="21D8E71C">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附件2：法人授权委托书 加盖公章；</w:t>
      </w:r>
    </w:p>
    <w:p w14:paraId="00F55C9B">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附件3：投标人信用承诺函 加盖公章；</w:t>
      </w:r>
    </w:p>
    <w:p w14:paraId="7456071D">
      <w:pPr>
        <w:autoSpaceDE w:val="0"/>
        <w:autoSpaceDN w:val="0"/>
        <w:adjustRightInd w:val="0"/>
        <w:spacing w:line="360" w:lineRule="auto"/>
        <w:ind w:firstLine="440" w:firstLineChars="200"/>
        <w:rPr>
          <w:rFonts w:hint="eastAsia" w:ascii="微软雅黑" w:hAnsi="微软雅黑" w:eastAsia="微软雅黑" w:cs="微软雅黑"/>
          <w:sz w:val="22"/>
          <w:szCs w:val="22"/>
          <w:lang w:val="zh-CN"/>
        </w:rPr>
      </w:pPr>
      <w:r>
        <w:rPr>
          <w:rFonts w:hint="eastAsia" w:ascii="微软雅黑" w:hAnsi="微软雅黑" w:eastAsia="微软雅黑" w:cs="微软雅黑"/>
          <w:sz w:val="22"/>
          <w:szCs w:val="22"/>
          <w:lang w:val="zh-CN"/>
        </w:rPr>
        <w:t>附件4：资质证明文件：营业执照、</w:t>
      </w:r>
      <w:r>
        <w:rPr>
          <w:rFonts w:hint="eastAsia" w:ascii="微软雅黑" w:hAnsi="微软雅黑" w:eastAsia="微软雅黑" w:cs="微软雅黑"/>
          <w:sz w:val="22"/>
          <w:szCs w:val="22"/>
        </w:rPr>
        <w:t>业绩证明</w:t>
      </w:r>
      <w:r>
        <w:rPr>
          <w:rFonts w:hint="eastAsia" w:ascii="微软雅黑" w:hAnsi="微软雅黑" w:eastAsia="微软雅黑" w:cs="微软雅黑"/>
          <w:color w:val="000000"/>
          <w:sz w:val="22"/>
          <w:szCs w:val="22"/>
          <w:lang w:val="zh-CN"/>
        </w:rPr>
        <w:t>（自202</w:t>
      </w: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zh-CN"/>
        </w:rPr>
        <w:t>年1月1日起，与至少3家</w:t>
      </w:r>
      <w:r>
        <w:rPr>
          <w:rFonts w:hint="eastAsia" w:ascii="微软雅黑" w:hAnsi="微软雅黑" w:eastAsia="微软雅黑" w:cs="微软雅黑"/>
          <w:color w:val="000000"/>
          <w:sz w:val="22"/>
          <w:szCs w:val="22"/>
          <w:lang w:val="en-US" w:eastAsia="zh-CN"/>
        </w:rPr>
        <w:t>合肥市内</w:t>
      </w:r>
      <w:r>
        <w:rPr>
          <w:rFonts w:hint="eastAsia" w:ascii="微软雅黑" w:hAnsi="微软雅黑" w:eastAsia="微软雅黑" w:cs="微软雅黑"/>
          <w:color w:val="000000"/>
          <w:sz w:val="22"/>
          <w:szCs w:val="22"/>
          <w:lang w:val="zh-CN"/>
        </w:rPr>
        <w:t>不同开发商分别签订的相关业务合同，且每份合同金额不低于</w:t>
      </w:r>
      <w:r>
        <w:rPr>
          <w:rFonts w:hint="eastAsia" w:ascii="微软雅黑" w:hAnsi="微软雅黑" w:eastAsia="微软雅黑" w:cs="微软雅黑"/>
          <w:color w:val="000000"/>
          <w:sz w:val="22"/>
          <w:szCs w:val="22"/>
          <w:lang w:val="en-US" w:eastAsia="zh-CN"/>
        </w:rPr>
        <w:t>5</w:t>
      </w:r>
      <w:r>
        <w:rPr>
          <w:rFonts w:hint="eastAsia" w:ascii="微软雅黑" w:hAnsi="微软雅黑" w:eastAsia="微软雅黑" w:cs="微软雅黑"/>
          <w:color w:val="000000"/>
          <w:sz w:val="22"/>
          <w:szCs w:val="22"/>
          <w:lang w:val="zh-CN"/>
        </w:rPr>
        <w:t>万元）</w:t>
      </w:r>
      <w:r>
        <w:rPr>
          <w:rFonts w:hint="eastAsia" w:ascii="微软雅黑" w:hAnsi="微软雅黑" w:eastAsia="微软雅黑" w:cs="微软雅黑"/>
          <w:sz w:val="22"/>
          <w:szCs w:val="22"/>
          <w:lang w:val="zh-CN"/>
        </w:rPr>
        <w:t xml:space="preserve"> 加盖公章；</w:t>
      </w:r>
    </w:p>
    <w:p w14:paraId="5BF646D7">
      <w:pPr>
        <w:autoSpaceDE w:val="0"/>
        <w:autoSpaceDN w:val="0"/>
        <w:adjustRightInd w:val="0"/>
        <w:spacing w:line="360" w:lineRule="auto"/>
        <w:ind w:firstLine="440" w:firstLineChars="200"/>
        <w:rPr>
          <w:rFonts w:hint="default"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附件5：合作确认书 加盖公章；</w:t>
      </w:r>
    </w:p>
    <w:p w14:paraId="652704D6">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（二）投标报价</w:t>
      </w:r>
    </w:p>
    <w:p w14:paraId="6DAF3B42">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附件1：投标报价</w:t>
      </w:r>
      <w:r>
        <w:rPr>
          <w:rFonts w:hint="eastAsia" w:ascii="微软雅黑" w:hAnsi="微软雅黑" w:eastAsia="微软雅黑" w:cs="微软雅黑"/>
          <w:sz w:val="22"/>
          <w:szCs w:val="22"/>
          <w:lang w:val="en-US" w:eastAsia="zh-CN"/>
        </w:rPr>
        <w:t>函</w:t>
      </w:r>
      <w:r>
        <w:rPr>
          <w:rFonts w:hint="eastAsia" w:ascii="微软雅黑" w:hAnsi="微软雅黑" w:eastAsia="微软雅黑" w:cs="微软雅黑"/>
          <w:sz w:val="22"/>
          <w:szCs w:val="22"/>
        </w:rPr>
        <w:t xml:space="preserve"> 加盖公章；</w:t>
      </w:r>
    </w:p>
    <w:p w14:paraId="27A1306D">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w:t>
      </w:r>
      <w:r>
        <w:rPr>
          <w:rFonts w:hint="eastAsia" w:ascii="微软雅黑" w:hAnsi="微软雅黑" w:eastAsia="微软雅黑" w:cs="微软雅黑"/>
          <w:sz w:val="22"/>
          <w:szCs w:val="22"/>
          <w:lang w:val="en-US" w:eastAsia="zh-CN"/>
        </w:rPr>
        <w:t>投标</w:t>
      </w:r>
      <w:r>
        <w:rPr>
          <w:rFonts w:hint="eastAsia" w:ascii="微软雅黑" w:hAnsi="微软雅黑" w:eastAsia="微软雅黑" w:cs="微软雅黑"/>
          <w:sz w:val="22"/>
          <w:szCs w:val="22"/>
        </w:rPr>
        <w:t>报价单 加盖公章。</w:t>
      </w:r>
    </w:p>
    <w:p w14:paraId="6C3A0B71">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（三）投标要求</w:t>
      </w:r>
    </w:p>
    <w:p w14:paraId="25D392BD">
      <w:pPr>
        <w:autoSpaceDE w:val="0"/>
        <w:autoSpaceDN w:val="0"/>
        <w:adjustRightInd w:val="0"/>
        <w:spacing w:line="360" w:lineRule="auto"/>
        <w:ind w:firstLine="440" w:firstLineChars="200"/>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rPr>
        <w:t>投标人应按本招标文件“招投标日程表”规定的时间、地点，向招标人密封盖章提交投标文件，</w:t>
      </w:r>
      <w:r>
        <w:rPr>
          <w:rFonts w:hint="eastAsia" w:ascii="微软雅黑" w:hAnsi="微软雅黑" w:eastAsia="微软雅黑" w:cs="微软雅黑"/>
          <w:sz w:val="22"/>
          <w:szCs w:val="22"/>
          <w:highlight w:val="none"/>
        </w:rPr>
        <w:t>于</w:t>
      </w:r>
      <w:r>
        <w:rPr>
          <w:rFonts w:hint="eastAsia" w:ascii="微软雅黑" w:hAnsi="微软雅黑" w:eastAsia="微软雅黑" w:cs="微软雅黑"/>
          <w:sz w:val="22"/>
          <w:szCs w:val="22"/>
          <w:highlight w:val="none"/>
          <w:lang w:val="en-US" w:eastAsia="zh-CN"/>
        </w:rPr>
        <w:t>6</w:t>
      </w:r>
      <w:r>
        <w:rPr>
          <w:rFonts w:hint="eastAsia" w:ascii="微软雅黑" w:hAnsi="微软雅黑" w:eastAsia="微软雅黑" w:cs="微软雅黑"/>
          <w:sz w:val="22"/>
          <w:szCs w:val="22"/>
          <w:highlight w:val="none"/>
        </w:rPr>
        <w:t>月</w:t>
      </w:r>
      <w:r>
        <w:rPr>
          <w:rFonts w:hint="eastAsia" w:ascii="微软雅黑" w:hAnsi="微软雅黑" w:eastAsia="微软雅黑" w:cs="微软雅黑"/>
          <w:sz w:val="22"/>
          <w:szCs w:val="22"/>
          <w:highlight w:val="none"/>
          <w:lang w:val="en-US" w:eastAsia="zh-CN"/>
        </w:rPr>
        <w:t>11</w:t>
      </w:r>
      <w:r>
        <w:rPr>
          <w:rFonts w:hint="eastAsia" w:ascii="微软雅黑" w:hAnsi="微软雅黑" w:eastAsia="微软雅黑" w:cs="微软雅黑"/>
          <w:sz w:val="22"/>
          <w:szCs w:val="22"/>
          <w:highlight w:val="none"/>
        </w:rPr>
        <w:t>日</w:t>
      </w:r>
      <w:r>
        <w:rPr>
          <w:rFonts w:hint="eastAsia" w:ascii="微软雅黑" w:hAnsi="微软雅黑" w:eastAsia="微软雅黑" w:cs="微软雅黑"/>
          <w:sz w:val="22"/>
          <w:szCs w:val="22"/>
          <w:highlight w:val="none"/>
          <w:lang w:val="en-US" w:eastAsia="zh-CN"/>
        </w:rPr>
        <w:t>17</w:t>
      </w:r>
      <w:r>
        <w:rPr>
          <w:rFonts w:hint="eastAsia" w:ascii="微软雅黑" w:hAnsi="微软雅黑" w:eastAsia="微软雅黑" w:cs="微软雅黑"/>
          <w:sz w:val="22"/>
          <w:szCs w:val="22"/>
          <w:highlight w:val="none"/>
        </w:rPr>
        <w:t>时前送至合肥市包河区城市更新建设有限公司，地址：合肥市包河区徽州大道1388号401。</w:t>
      </w:r>
    </w:p>
    <w:p w14:paraId="1AF61D75">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注：不接受任何形式邮寄文件或电子文件，请投标单位投标负责人密封盖章提交，并以当面确认签字为准。</w:t>
      </w:r>
    </w:p>
    <w:p w14:paraId="3B0E0733">
      <w:pPr>
        <w:spacing w:line="36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联系人：</w:t>
      </w:r>
      <w:r>
        <w:rPr>
          <w:rFonts w:hint="eastAsia" w:ascii="微软雅黑" w:hAnsi="微软雅黑" w:eastAsia="微软雅黑" w:cs="微软雅黑"/>
          <w:sz w:val="22"/>
          <w:szCs w:val="22"/>
          <w:u w:val="single"/>
        </w:rPr>
        <w:t xml:space="preserve">  费思远   </w:t>
      </w:r>
    </w:p>
    <w:p w14:paraId="6B710116">
      <w:pPr>
        <w:spacing w:line="36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报名热线：</w:t>
      </w:r>
      <w:r>
        <w:rPr>
          <w:rFonts w:hint="eastAsia" w:ascii="微软雅黑" w:hAnsi="微软雅黑" w:eastAsia="微软雅黑" w:cs="微软雅黑"/>
          <w:sz w:val="22"/>
          <w:szCs w:val="22"/>
          <w:u w:val="single"/>
        </w:rPr>
        <w:t xml:space="preserve">  0551-63456711    </w:t>
      </w:r>
    </w:p>
    <w:p w14:paraId="479C4671">
      <w:pPr>
        <w:pStyle w:val="26"/>
        <w:spacing w:before="0" w:beforeAutospacing="0" w:after="0" w:afterAutospacing="0"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联系地址：合肥市包河区徽州大道1388号4楼401</w:t>
      </w:r>
    </w:p>
    <w:p w14:paraId="0CC6DB55">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（四）开标</w:t>
      </w:r>
    </w:p>
    <w:p w14:paraId="7A1382E4">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具体开标时间、地点详见本招标文件“招投标日程表”。</w:t>
      </w:r>
    </w:p>
    <w:p w14:paraId="1CF12D91">
      <w:pPr>
        <w:autoSpaceDE w:val="0"/>
        <w:autoSpaceDN w:val="0"/>
        <w:adjustRightInd w:val="0"/>
        <w:spacing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五、招标日程表</w:t>
      </w:r>
    </w:p>
    <w:tbl>
      <w:tblPr>
        <w:tblStyle w:val="29"/>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934"/>
        <w:gridCol w:w="3343"/>
        <w:gridCol w:w="3343"/>
      </w:tblGrid>
      <w:tr w14:paraId="5E30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462" w:type="pct"/>
            <w:vAlign w:val="center"/>
          </w:tcPr>
          <w:p w14:paraId="6801946D">
            <w:pPr>
              <w:keepNext w:val="0"/>
              <w:keepLines w:val="0"/>
              <w:pageBreakBefore w:val="0"/>
              <w:widowControl/>
              <w:tabs>
                <w:tab w:val="left" w:pos="630"/>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b/>
                <w:bCs/>
              </w:rPr>
            </w:pPr>
            <w:r>
              <w:rPr>
                <w:rFonts w:hint="eastAsia" w:ascii="微软雅黑" w:hAnsi="微软雅黑" w:eastAsia="微软雅黑" w:cs="微软雅黑"/>
                <w:b/>
                <w:bCs/>
              </w:rPr>
              <w:t>序号</w:t>
            </w:r>
          </w:p>
        </w:tc>
        <w:tc>
          <w:tcPr>
            <w:tcW w:w="1018" w:type="pct"/>
            <w:vAlign w:val="center"/>
          </w:tcPr>
          <w:p w14:paraId="009ABEEE">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b/>
                <w:bCs/>
              </w:rPr>
            </w:pPr>
            <w:r>
              <w:rPr>
                <w:rFonts w:hint="eastAsia" w:ascii="微软雅黑" w:hAnsi="微软雅黑" w:eastAsia="微软雅黑" w:cs="微软雅黑"/>
                <w:b/>
                <w:bCs/>
              </w:rPr>
              <w:t>内容</w:t>
            </w:r>
          </w:p>
        </w:tc>
        <w:tc>
          <w:tcPr>
            <w:tcW w:w="1759" w:type="pct"/>
            <w:vAlign w:val="center"/>
          </w:tcPr>
          <w:p w14:paraId="538B0609">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b/>
                <w:bCs/>
              </w:rPr>
            </w:pPr>
            <w:r>
              <w:rPr>
                <w:rFonts w:hint="eastAsia" w:ascii="微软雅黑" w:hAnsi="微软雅黑" w:eastAsia="微软雅黑" w:cs="微软雅黑"/>
                <w:b/>
                <w:bCs/>
              </w:rPr>
              <w:t>时间</w:t>
            </w:r>
          </w:p>
        </w:tc>
        <w:tc>
          <w:tcPr>
            <w:tcW w:w="1759" w:type="pct"/>
            <w:vAlign w:val="center"/>
          </w:tcPr>
          <w:p w14:paraId="08A9E284">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b/>
                <w:bCs/>
              </w:rPr>
            </w:pPr>
            <w:r>
              <w:rPr>
                <w:rFonts w:hint="eastAsia" w:ascii="微软雅黑" w:hAnsi="微软雅黑" w:eastAsia="微软雅黑" w:cs="微软雅黑"/>
                <w:b/>
                <w:bCs/>
              </w:rPr>
              <w:t>地点</w:t>
            </w:r>
          </w:p>
        </w:tc>
      </w:tr>
      <w:tr w14:paraId="7F89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2" w:type="pct"/>
            <w:vAlign w:val="center"/>
          </w:tcPr>
          <w:p w14:paraId="20E9F6EE">
            <w:pPr>
              <w:keepNext w:val="0"/>
              <w:keepLines w:val="0"/>
              <w:pageBreakBefore w:val="0"/>
              <w:widowControl/>
              <w:tabs>
                <w:tab w:val="left" w:pos="630"/>
                <w:tab w:val="left" w:pos="993"/>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微软雅黑" w:hAnsi="微软雅黑" w:eastAsia="微软雅黑" w:cs="微软雅黑"/>
              </w:rPr>
            </w:pPr>
            <w:r>
              <w:rPr>
                <w:rFonts w:hint="eastAsia" w:ascii="微软雅黑" w:hAnsi="微软雅黑" w:eastAsia="微软雅黑" w:cs="微软雅黑"/>
              </w:rPr>
              <w:t>1</w:t>
            </w:r>
          </w:p>
        </w:tc>
        <w:tc>
          <w:tcPr>
            <w:tcW w:w="1018" w:type="pct"/>
            <w:vAlign w:val="center"/>
          </w:tcPr>
          <w:p w14:paraId="5D1EC125">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微软雅黑" w:hAnsi="微软雅黑" w:eastAsia="微软雅黑" w:cs="微软雅黑"/>
              </w:rPr>
            </w:pPr>
            <w:r>
              <w:rPr>
                <w:rFonts w:hint="eastAsia" w:ascii="微软雅黑" w:hAnsi="微软雅黑" w:eastAsia="微软雅黑" w:cs="微软雅黑"/>
              </w:rPr>
              <w:t>招标文件发布</w:t>
            </w:r>
          </w:p>
        </w:tc>
        <w:tc>
          <w:tcPr>
            <w:tcW w:w="1759" w:type="pct"/>
            <w:vAlign w:val="center"/>
          </w:tcPr>
          <w:p w14:paraId="50ED6CC4">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rPr>
              <w:t>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6</w:t>
            </w:r>
            <w:r>
              <w:rPr>
                <w:rFonts w:hint="eastAsia" w:ascii="微软雅黑" w:hAnsi="微软雅黑" w:eastAsia="微软雅黑" w:cs="微软雅黑"/>
              </w:rPr>
              <w:t>月</w:t>
            </w:r>
            <w:r>
              <w:rPr>
                <w:rFonts w:hint="eastAsia" w:ascii="微软雅黑" w:hAnsi="微软雅黑" w:eastAsia="微软雅黑" w:cs="微软雅黑"/>
                <w:lang w:val="en-US" w:eastAsia="zh-CN"/>
              </w:rPr>
              <w:t>9</w:t>
            </w:r>
            <w:r>
              <w:rPr>
                <w:rFonts w:hint="eastAsia" w:ascii="微软雅黑" w:hAnsi="微软雅黑" w:eastAsia="微软雅黑" w:cs="微软雅黑"/>
              </w:rPr>
              <w:t>日</w:t>
            </w:r>
          </w:p>
        </w:tc>
        <w:tc>
          <w:tcPr>
            <w:tcW w:w="1759" w:type="pct"/>
            <w:vAlign w:val="center"/>
          </w:tcPr>
          <w:p w14:paraId="3B722D33">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rPr>
              <w:t>合肥滨湖集团公共平台</w:t>
            </w:r>
          </w:p>
        </w:tc>
      </w:tr>
      <w:tr w14:paraId="32BF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2" w:type="pct"/>
            <w:vAlign w:val="center"/>
          </w:tcPr>
          <w:p w14:paraId="4AA5A9D0">
            <w:pPr>
              <w:keepNext w:val="0"/>
              <w:keepLines w:val="0"/>
              <w:pageBreakBefore w:val="0"/>
              <w:widowControl/>
              <w:tabs>
                <w:tab w:val="left" w:pos="630"/>
                <w:tab w:val="left" w:pos="993"/>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微软雅黑" w:hAnsi="微软雅黑" w:eastAsia="微软雅黑" w:cs="微软雅黑"/>
              </w:rPr>
            </w:pPr>
            <w:r>
              <w:rPr>
                <w:rFonts w:hint="eastAsia" w:ascii="微软雅黑" w:hAnsi="微软雅黑" w:eastAsia="微软雅黑" w:cs="微软雅黑"/>
              </w:rPr>
              <w:t>2</w:t>
            </w:r>
          </w:p>
        </w:tc>
        <w:tc>
          <w:tcPr>
            <w:tcW w:w="1018" w:type="pct"/>
            <w:vAlign w:val="center"/>
          </w:tcPr>
          <w:p w14:paraId="03D7DF8E">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微软雅黑" w:hAnsi="微软雅黑" w:eastAsia="微软雅黑" w:cs="微软雅黑"/>
              </w:rPr>
            </w:pPr>
            <w:r>
              <w:rPr>
                <w:rFonts w:hint="eastAsia" w:ascii="微软雅黑" w:hAnsi="微软雅黑" w:eastAsia="微软雅黑" w:cs="微软雅黑"/>
              </w:rPr>
              <w:t>投标文件提交</w:t>
            </w:r>
          </w:p>
        </w:tc>
        <w:tc>
          <w:tcPr>
            <w:tcW w:w="1759" w:type="pct"/>
            <w:vAlign w:val="center"/>
          </w:tcPr>
          <w:p w14:paraId="36E57F03">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rPr>
              <w:t>截至20</w:t>
            </w:r>
            <w:r>
              <w:rPr>
                <w:rFonts w:hint="eastAsia" w:ascii="微软雅黑" w:hAnsi="微软雅黑" w:eastAsia="微软雅黑" w:cs="微软雅黑"/>
                <w:lang w:val="en-US" w:eastAsia="zh-CN"/>
              </w:rPr>
              <w:t>26</w:t>
            </w:r>
            <w:r>
              <w:rPr>
                <w:rFonts w:hint="eastAsia" w:ascii="微软雅黑" w:hAnsi="微软雅黑" w:eastAsia="微软雅黑" w:cs="微软雅黑"/>
              </w:rPr>
              <w:t>年</w:t>
            </w:r>
          </w:p>
          <w:p w14:paraId="6E6A6CD7">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lang w:val="en-US" w:eastAsia="zh-CN"/>
              </w:rPr>
              <w:t>6</w:t>
            </w:r>
            <w:r>
              <w:rPr>
                <w:rFonts w:hint="eastAsia" w:ascii="微软雅黑" w:hAnsi="微软雅黑" w:eastAsia="微软雅黑" w:cs="微软雅黑"/>
              </w:rPr>
              <w:t>月</w:t>
            </w:r>
            <w:r>
              <w:rPr>
                <w:rFonts w:hint="eastAsia" w:ascii="微软雅黑" w:hAnsi="微软雅黑" w:eastAsia="微软雅黑" w:cs="微软雅黑"/>
                <w:lang w:val="en-US" w:eastAsia="zh-CN"/>
              </w:rPr>
              <w:t>11</w:t>
            </w:r>
            <w:r>
              <w:rPr>
                <w:rFonts w:hint="eastAsia" w:ascii="微软雅黑" w:hAnsi="微软雅黑" w:eastAsia="微软雅黑" w:cs="微软雅黑"/>
              </w:rPr>
              <w:t>日</w:t>
            </w:r>
            <w:r>
              <w:rPr>
                <w:rFonts w:hint="eastAsia" w:ascii="微软雅黑" w:hAnsi="微软雅黑" w:eastAsia="微软雅黑" w:cs="微软雅黑"/>
                <w:lang w:val="en-US" w:eastAsia="zh-CN"/>
              </w:rPr>
              <w:t>17</w:t>
            </w:r>
            <w:r>
              <w:rPr>
                <w:rFonts w:hint="eastAsia" w:ascii="微软雅黑" w:hAnsi="微软雅黑" w:eastAsia="微软雅黑" w:cs="微软雅黑"/>
              </w:rPr>
              <w:t>时</w:t>
            </w:r>
          </w:p>
        </w:tc>
        <w:tc>
          <w:tcPr>
            <w:tcW w:w="1759" w:type="pct"/>
            <w:vAlign w:val="center"/>
          </w:tcPr>
          <w:p w14:paraId="65FB6EB8">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rPr>
              <w:t>合肥市包河区徽州大道1388号</w:t>
            </w:r>
          </w:p>
        </w:tc>
      </w:tr>
      <w:tr w14:paraId="24BF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2" w:type="pct"/>
            <w:vAlign w:val="center"/>
          </w:tcPr>
          <w:p w14:paraId="2C57CF75">
            <w:pPr>
              <w:keepNext w:val="0"/>
              <w:keepLines w:val="0"/>
              <w:pageBreakBefore w:val="0"/>
              <w:widowControl/>
              <w:tabs>
                <w:tab w:val="left" w:pos="630"/>
                <w:tab w:val="left" w:pos="993"/>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微软雅黑" w:hAnsi="微软雅黑" w:eastAsia="微软雅黑" w:cs="微软雅黑"/>
              </w:rPr>
            </w:pPr>
            <w:r>
              <w:rPr>
                <w:rFonts w:hint="eastAsia" w:ascii="微软雅黑" w:hAnsi="微软雅黑" w:eastAsia="微软雅黑" w:cs="微软雅黑"/>
              </w:rPr>
              <w:t>3</w:t>
            </w:r>
          </w:p>
        </w:tc>
        <w:tc>
          <w:tcPr>
            <w:tcW w:w="1018" w:type="pct"/>
            <w:vAlign w:val="center"/>
          </w:tcPr>
          <w:p w14:paraId="74FD235F">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微软雅黑" w:hAnsi="微软雅黑" w:eastAsia="微软雅黑" w:cs="微软雅黑"/>
              </w:rPr>
            </w:pPr>
            <w:r>
              <w:rPr>
                <w:rFonts w:hint="eastAsia" w:ascii="微软雅黑" w:hAnsi="微软雅黑" w:eastAsia="微软雅黑" w:cs="微软雅黑"/>
              </w:rPr>
              <w:t>开标时间、地点</w:t>
            </w:r>
          </w:p>
        </w:tc>
        <w:tc>
          <w:tcPr>
            <w:tcW w:w="1759" w:type="pct"/>
            <w:vAlign w:val="center"/>
          </w:tcPr>
          <w:p w14:paraId="41686522">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rPr>
              <w:t>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6</w:t>
            </w:r>
            <w:r>
              <w:rPr>
                <w:rFonts w:hint="eastAsia" w:ascii="微软雅黑" w:hAnsi="微软雅黑" w:eastAsia="微软雅黑" w:cs="微软雅黑"/>
              </w:rPr>
              <w:t>月</w:t>
            </w:r>
            <w:r>
              <w:rPr>
                <w:rFonts w:hint="eastAsia" w:ascii="微软雅黑" w:hAnsi="微软雅黑" w:eastAsia="微软雅黑" w:cs="微软雅黑"/>
                <w:lang w:val="en-US" w:eastAsia="zh-CN"/>
              </w:rPr>
              <w:t>12</w:t>
            </w:r>
            <w:r>
              <w:rPr>
                <w:rFonts w:hint="eastAsia" w:ascii="微软雅黑" w:hAnsi="微软雅黑" w:eastAsia="微软雅黑" w:cs="微软雅黑"/>
              </w:rPr>
              <w:t>日（暂定）</w:t>
            </w:r>
          </w:p>
        </w:tc>
        <w:tc>
          <w:tcPr>
            <w:tcW w:w="1759" w:type="pct"/>
            <w:vAlign w:val="center"/>
          </w:tcPr>
          <w:p w14:paraId="1D6591B1">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rPr>
              <w:t>合肥滨湖集团</w:t>
            </w:r>
            <w:r>
              <w:rPr>
                <w:rFonts w:hint="eastAsia" w:ascii="微软雅黑" w:hAnsi="微软雅黑" w:eastAsia="微软雅黑" w:cs="微软雅黑"/>
                <w:lang w:val="en-US" w:eastAsia="zh-CN"/>
              </w:rPr>
              <w:t>4</w:t>
            </w:r>
            <w:r>
              <w:rPr>
                <w:rFonts w:hint="eastAsia" w:ascii="微软雅黑" w:hAnsi="微软雅黑" w:eastAsia="微软雅黑" w:cs="微软雅黑"/>
              </w:rPr>
              <w:t>楼</w:t>
            </w:r>
            <w:r>
              <w:rPr>
                <w:rFonts w:hint="eastAsia" w:ascii="微软雅黑" w:hAnsi="微软雅黑" w:eastAsia="微软雅黑" w:cs="微软雅黑"/>
                <w:lang w:val="en-US" w:eastAsia="zh-CN"/>
              </w:rPr>
              <w:t>会议</w:t>
            </w:r>
            <w:r>
              <w:rPr>
                <w:rFonts w:hint="eastAsia" w:ascii="微软雅黑" w:hAnsi="微软雅黑" w:eastAsia="微软雅黑" w:cs="微软雅黑"/>
              </w:rPr>
              <w:t>室</w:t>
            </w:r>
          </w:p>
          <w:p w14:paraId="2007064B">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rPr>
              <w:t>（暂定）</w:t>
            </w:r>
          </w:p>
        </w:tc>
      </w:tr>
    </w:tbl>
    <w:p w14:paraId="1687966B">
      <w:pPr>
        <w:tabs>
          <w:tab w:val="left" w:pos="993"/>
        </w:tabs>
        <w:spacing w:line="440" w:lineRule="exact"/>
        <w:ind w:firstLine="420" w:firstLineChars="200"/>
        <w:rPr>
          <w:rFonts w:hint="eastAsia" w:ascii="微软雅黑" w:hAnsi="微软雅黑" w:eastAsia="微软雅黑" w:cs="微软雅黑"/>
        </w:rPr>
      </w:pPr>
      <w:r>
        <w:rPr>
          <w:rFonts w:hint="eastAsia" w:ascii="微软雅黑" w:hAnsi="微软雅黑" w:eastAsia="微软雅黑" w:cs="微软雅黑"/>
          <w:b/>
          <w:bCs/>
        </w:rPr>
        <w:t>投标报价：</w:t>
      </w:r>
      <w:r>
        <w:rPr>
          <w:rFonts w:hint="eastAsia" w:ascii="微软雅黑" w:hAnsi="微软雅黑" w:eastAsia="微软雅黑" w:cs="微软雅黑"/>
        </w:rPr>
        <w:t>不超过</w:t>
      </w:r>
      <w:r>
        <w:rPr>
          <w:rFonts w:hint="eastAsia" w:ascii="微软雅黑" w:hAnsi="微软雅黑" w:eastAsia="微软雅黑" w:cs="微软雅黑"/>
          <w:lang w:val="en-US" w:eastAsia="zh-CN"/>
        </w:rPr>
        <w:t>9.5</w:t>
      </w:r>
      <w:r>
        <w:rPr>
          <w:rFonts w:hint="eastAsia" w:ascii="微软雅黑" w:hAnsi="微软雅黑" w:eastAsia="微软雅黑" w:cs="微软雅黑"/>
        </w:rPr>
        <w:t>万（含税）。</w:t>
      </w:r>
    </w:p>
    <w:p w14:paraId="50E34909">
      <w:pPr>
        <w:tabs>
          <w:tab w:val="left" w:pos="993"/>
        </w:tabs>
        <w:spacing w:line="440" w:lineRule="exact"/>
        <w:ind w:firstLine="420" w:firstLineChars="200"/>
        <w:rPr>
          <w:rFonts w:hint="eastAsia" w:ascii="微软雅黑" w:hAnsi="微软雅黑" w:eastAsia="微软雅黑" w:cs="微软雅黑"/>
          <w:b/>
          <w:bCs/>
        </w:rPr>
      </w:pPr>
      <w:r>
        <w:rPr>
          <w:rFonts w:hint="eastAsia" w:ascii="微软雅黑" w:hAnsi="微软雅黑" w:eastAsia="微软雅黑" w:cs="微软雅黑"/>
          <w:b/>
          <w:bCs/>
        </w:rPr>
        <w:t>报价清单见附件。</w:t>
      </w:r>
    </w:p>
    <w:p w14:paraId="5B368349">
      <w:pPr>
        <w:pStyle w:val="24"/>
        <w:numPr>
          <w:ilvl w:val="0"/>
          <w:numId w:val="0"/>
        </w:numPr>
        <w:ind w:left="425"/>
      </w:pPr>
    </w:p>
    <w:p w14:paraId="17D675E5">
      <w:pPr>
        <w:pStyle w:val="3"/>
        <w:spacing w:line="500" w:lineRule="exact"/>
        <w:ind w:firstLine="440"/>
        <w:jc w:val="center"/>
        <w:rPr>
          <w:rFonts w:hint="eastAsia" w:ascii="微软雅黑" w:hAnsi="微软雅黑" w:eastAsia="微软雅黑" w:cs="微软雅黑"/>
          <w:b/>
          <w:bCs/>
          <w:sz w:val="22"/>
          <w:szCs w:val="22"/>
        </w:rPr>
      </w:pPr>
      <w:bookmarkStart w:id="7" w:name="_Toc273602342"/>
      <w:bookmarkStart w:id="8" w:name="_Toc39733479"/>
      <w:bookmarkStart w:id="9" w:name="_Toc245092762"/>
      <w:bookmarkStart w:id="10" w:name="_Toc22397"/>
      <w:r>
        <w:rPr>
          <w:rFonts w:hint="eastAsia" w:ascii="微软雅黑" w:hAnsi="微软雅黑" w:eastAsia="微软雅黑" w:cs="微软雅黑"/>
          <w:b/>
          <w:bCs/>
          <w:sz w:val="22"/>
          <w:szCs w:val="22"/>
        </w:rPr>
        <w:t>第</w:t>
      </w:r>
      <w:bookmarkStart w:id="11" w:name="_Hlt240110027"/>
      <w:bookmarkEnd w:id="11"/>
      <w:r>
        <w:rPr>
          <w:rFonts w:hint="eastAsia" w:ascii="微软雅黑" w:hAnsi="微软雅黑" w:eastAsia="微软雅黑" w:cs="微软雅黑"/>
          <w:b/>
          <w:bCs/>
          <w:sz w:val="22"/>
          <w:szCs w:val="22"/>
        </w:rPr>
        <w:t>二章 评标办法</w:t>
      </w:r>
      <w:bookmarkEnd w:id="7"/>
      <w:bookmarkEnd w:id="8"/>
      <w:bookmarkEnd w:id="9"/>
      <w:bookmarkEnd w:id="10"/>
    </w:p>
    <w:p w14:paraId="00F5B54F">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p>
    <w:p w14:paraId="1A34F35E">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第一节 总  则</w:t>
      </w:r>
    </w:p>
    <w:p w14:paraId="4F8B034D">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第一条 </w:t>
      </w:r>
      <w:r>
        <w:rPr>
          <w:rFonts w:hint="eastAsia" w:ascii="微软雅黑" w:hAnsi="微软雅黑" w:eastAsia="微软雅黑" w:cs="微软雅黑"/>
          <w:sz w:val="22"/>
          <w:szCs w:val="22"/>
        </w:rPr>
        <w:t>为了做好“</w:t>
      </w:r>
      <w:r>
        <w:rPr>
          <w:rFonts w:hint="eastAsia" w:ascii="微软雅黑" w:hAnsi="微软雅黑" w:eastAsia="微软雅黑" w:cs="微软雅黑"/>
          <w:sz w:val="22"/>
          <w:szCs w:val="22"/>
          <w:lang w:eastAsia="zh-CN"/>
        </w:rPr>
        <w:t>城市更新项目中高考营销活动</w:t>
      </w:r>
      <w:r>
        <w:rPr>
          <w:rFonts w:hint="eastAsia" w:ascii="微软雅黑" w:hAnsi="微软雅黑" w:eastAsia="微软雅黑" w:cs="微软雅黑"/>
          <w:sz w:val="22"/>
          <w:szCs w:val="22"/>
        </w:rPr>
        <w:t>”项目的招标评标工作，保证项目评审工作的正常有序进行，依据《中华人民共和国政府采购法》、《中华人民共和国招标投标法》及其它相关法律法规，本着公开、公平、公正的原则，制定评标办法。</w:t>
      </w:r>
    </w:p>
    <w:p w14:paraId="6D698248">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第二条 本次项目评标在项目、数量、材质、工艺、产品统一的原则下，最低价中标确定合作单位。</w:t>
      </w:r>
    </w:p>
    <w:p w14:paraId="52F2942F">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第三条 </w:t>
      </w:r>
      <w:r>
        <w:rPr>
          <w:rFonts w:hint="eastAsia" w:ascii="微软雅黑" w:hAnsi="微软雅黑" w:eastAsia="微软雅黑" w:cs="微软雅黑"/>
          <w:sz w:val="22"/>
          <w:szCs w:val="22"/>
        </w:rPr>
        <w:t>采购人将组织不少于3人组成的评标委员会（以下简称评委会），负责本项目的评标工作。采购人内部监督小组，负责评标过程中的记录、联络及评委会交办的其他工作。</w:t>
      </w:r>
    </w:p>
    <w:p w14:paraId="0419362F">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第四条 </w:t>
      </w:r>
      <w:r>
        <w:rPr>
          <w:rFonts w:hint="eastAsia" w:ascii="微软雅黑" w:hAnsi="微软雅黑" w:eastAsia="微软雅黑" w:cs="微软雅黑"/>
          <w:sz w:val="22"/>
          <w:szCs w:val="22"/>
        </w:rPr>
        <w:t>评委会按照“客观公正，实事求是”的原则，评价参加本次招标的投标人所提供的服务对招标文件的符合性及响应性。</w:t>
      </w:r>
    </w:p>
    <w:p w14:paraId="2ADCB5EB">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第二节 评标程序及评审细则</w:t>
      </w:r>
    </w:p>
    <w:p w14:paraId="0A28E668">
      <w:pPr>
        <w:adjustRightInd w:val="0"/>
        <w:snapToGrid w:val="0"/>
        <w:spacing w:line="360" w:lineRule="auto"/>
        <w:ind w:right="-10" w:firstLine="44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第五条</w:t>
      </w:r>
      <w:r>
        <w:rPr>
          <w:rFonts w:hint="eastAsia" w:ascii="微软雅黑" w:hAnsi="微软雅黑" w:eastAsia="微软雅黑" w:cs="微软雅黑"/>
          <w:sz w:val="22"/>
          <w:szCs w:val="22"/>
        </w:rPr>
        <w:t xml:space="preserve"> 评标工作于开标后进行。评委会应认真研究招标文件，至少应了解和熟悉以下内容：</w:t>
      </w:r>
    </w:p>
    <w:p w14:paraId="5C2CC83E">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（一）招标的目标；</w:t>
      </w:r>
    </w:p>
    <w:p w14:paraId="42E44063">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（二）招标项目的范围和性质；</w:t>
      </w:r>
    </w:p>
    <w:p w14:paraId="05791A72">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（三）招标文件中规定的主要服务要求、标准和商务条款；</w:t>
      </w:r>
    </w:p>
    <w:p w14:paraId="62EBE7E6">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（四）招标文件规定的评标标准、评标方法和在评标过程中考虑的相关因素。</w:t>
      </w:r>
    </w:p>
    <w:p w14:paraId="477EE97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第六条</w:t>
      </w:r>
      <w:r>
        <w:rPr>
          <w:rFonts w:hint="eastAsia" w:ascii="微软雅黑" w:hAnsi="微软雅黑" w:eastAsia="微软雅黑" w:cs="微软雅黑"/>
          <w:sz w:val="22"/>
          <w:szCs w:val="22"/>
        </w:rPr>
        <w:t xml:space="preserve"> 有效投标应符合以下原则：</w:t>
      </w:r>
    </w:p>
    <w:p w14:paraId="45E5594C">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（一）完全响应招标文件要求；</w:t>
      </w:r>
    </w:p>
    <w:p w14:paraId="2A35B332">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（二）无重大偏离、保留或招标人不能接受的附加条件；</w:t>
      </w:r>
    </w:p>
    <w:p w14:paraId="6C4FECE9">
      <w:pPr>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（三）通过投标初审；</w:t>
      </w:r>
    </w:p>
    <w:p w14:paraId="059A84D1">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（四）报价不低于投标成本，高于限价；</w:t>
      </w:r>
    </w:p>
    <w:p w14:paraId="45509E37">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（五）评委会依据招标文件认定的其他原则。</w:t>
      </w:r>
    </w:p>
    <w:p w14:paraId="178DFA8C">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第七条 </w:t>
      </w:r>
      <w:r>
        <w:rPr>
          <w:rFonts w:hint="eastAsia" w:ascii="微软雅黑" w:hAnsi="微软雅黑" w:eastAsia="微软雅黑" w:cs="微软雅黑"/>
          <w:sz w:val="22"/>
          <w:szCs w:val="22"/>
        </w:rPr>
        <w:t>评委会遵循公开、公平、公正和科学诚信的原则，对所有投标文件均采用相同程序和标准，进行评定。</w:t>
      </w:r>
    </w:p>
    <w:p w14:paraId="7583456F">
      <w:pPr>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第八条</w:t>
      </w:r>
      <w:r>
        <w:rPr>
          <w:rFonts w:hint="eastAsia" w:ascii="微软雅黑" w:hAnsi="微软雅黑" w:eastAsia="微软雅黑" w:cs="微软雅黑"/>
          <w:sz w:val="22"/>
          <w:szCs w:val="22"/>
        </w:rPr>
        <w:t xml:space="preserve"> 评审程序</w:t>
      </w:r>
    </w:p>
    <w:p w14:paraId="04782189">
      <w:pPr>
        <w:adjustRightInd w:val="0"/>
        <w:snapToGrid w:val="0"/>
        <w:spacing w:line="360" w:lineRule="auto"/>
        <w:ind w:right="-10" w:firstLine="440" w:firstLineChars="200"/>
        <w:rPr>
          <w:rFonts w:hint="eastAsia" w:ascii="微软雅黑" w:hAnsi="微软雅黑" w:eastAsia="微软雅黑" w:cs="微软雅黑"/>
          <w:sz w:val="22"/>
          <w:szCs w:val="22"/>
          <w:lang w:val="zh-CN" w:eastAsia="zh-CN"/>
        </w:rPr>
      </w:pPr>
      <w:bookmarkStart w:id="12" w:name="_Toc245714170"/>
      <w:bookmarkStart w:id="13" w:name="_Toc273602352"/>
      <w:bookmarkStart w:id="14" w:name="_Toc245028818"/>
      <w:bookmarkStart w:id="15" w:name="_Toc2829"/>
      <w:bookmarkStart w:id="16" w:name="_Toc39733482"/>
      <w:r>
        <w:rPr>
          <w:rFonts w:hint="eastAsia" w:ascii="微软雅黑" w:hAnsi="微软雅黑" w:eastAsia="微软雅黑" w:cs="微软雅黑"/>
          <w:sz w:val="22"/>
          <w:szCs w:val="22"/>
          <w:lang w:val="en-US" w:eastAsia="zh-CN"/>
        </w:rPr>
        <w:t>以不含税价由低到高进行排序，</w:t>
      </w:r>
      <w:r>
        <w:rPr>
          <w:rFonts w:hint="eastAsia" w:ascii="微软雅黑" w:hAnsi="微软雅黑" w:eastAsia="微软雅黑" w:cs="微软雅黑"/>
          <w:sz w:val="22"/>
          <w:szCs w:val="22"/>
          <w:lang w:val="zh-CN" w:eastAsia="zh-CN"/>
        </w:rPr>
        <w:t>最低价者中标，若</w:t>
      </w:r>
      <w:r>
        <w:rPr>
          <w:rFonts w:hint="eastAsia" w:ascii="微软雅黑" w:hAnsi="微软雅黑" w:eastAsia="微软雅黑" w:cs="微软雅黑"/>
          <w:sz w:val="22"/>
          <w:szCs w:val="22"/>
          <w:lang w:val="en-US" w:eastAsia="zh-CN"/>
        </w:rPr>
        <w:t>中标方</w:t>
      </w:r>
      <w:r>
        <w:rPr>
          <w:rFonts w:hint="eastAsia" w:ascii="微软雅黑" w:hAnsi="微软雅黑" w:eastAsia="微软雅黑" w:cs="微软雅黑"/>
          <w:sz w:val="22"/>
          <w:szCs w:val="22"/>
          <w:lang w:val="zh-CN" w:eastAsia="zh-CN"/>
        </w:rPr>
        <w:t>因自身原因无法继续履行合同，其余投标方按报价从低到高依次递补。</w:t>
      </w:r>
    </w:p>
    <w:p w14:paraId="56617C48">
      <w:pPr>
        <w:adjustRightInd w:val="0"/>
        <w:snapToGrid w:val="0"/>
        <w:spacing w:line="360" w:lineRule="auto"/>
        <w:ind w:right="-10" w:firstLine="440" w:firstLineChars="200"/>
        <w:rPr>
          <w:rFonts w:hint="eastAsia" w:ascii="微软雅黑" w:hAnsi="微软雅黑" w:eastAsia="微软雅黑" w:cs="微软雅黑"/>
          <w:sz w:val="22"/>
          <w:szCs w:val="22"/>
        </w:rPr>
      </w:pPr>
    </w:p>
    <w:p w14:paraId="6CBE6AA7">
      <w:pPr>
        <w:spacing w:line="360" w:lineRule="auto"/>
        <w:ind w:firstLine="440" w:firstLineChars="200"/>
        <w:rPr>
          <w:rFonts w:hint="eastAsia" w:ascii="微软雅黑" w:hAnsi="微软雅黑" w:eastAsia="微软雅黑" w:cs="微软雅黑"/>
          <w:sz w:val="22"/>
          <w:szCs w:val="22"/>
        </w:rPr>
      </w:pPr>
    </w:p>
    <w:p w14:paraId="3E188781">
      <w:pPr>
        <w:spacing w:line="360" w:lineRule="auto"/>
        <w:ind w:firstLine="440" w:firstLineChars="200"/>
        <w:rPr>
          <w:rFonts w:hint="eastAsia" w:ascii="微软雅黑" w:hAnsi="微软雅黑" w:eastAsia="微软雅黑" w:cs="微软雅黑"/>
          <w:sz w:val="22"/>
          <w:szCs w:val="22"/>
        </w:rPr>
      </w:pPr>
    </w:p>
    <w:p w14:paraId="5BC96F36">
      <w:pPr>
        <w:spacing w:line="360" w:lineRule="auto"/>
        <w:ind w:firstLine="440" w:firstLineChars="200"/>
        <w:rPr>
          <w:rFonts w:hint="eastAsia" w:ascii="微软雅黑" w:hAnsi="微软雅黑" w:eastAsia="微软雅黑" w:cs="微软雅黑"/>
          <w:sz w:val="22"/>
          <w:szCs w:val="22"/>
        </w:rPr>
      </w:pPr>
    </w:p>
    <w:p w14:paraId="5E8A0A9E">
      <w:pPr>
        <w:spacing w:after="0" w:line="240" w:lineRule="auto"/>
        <w:rPr>
          <w:rFonts w:hint="eastAsia" w:ascii="微软雅黑" w:hAnsi="微软雅黑" w:eastAsia="微软雅黑" w:cs="微软雅黑"/>
          <w:sz w:val="22"/>
          <w:szCs w:val="22"/>
        </w:rPr>
      </w:pPr>
      <w:r>
        <w:rPr>
          <w:rFonts w:hint="eastAsia" w:ascii="微软雅黑" w:hAnsi="微软雅黑" w:eastAsia="微软雅黑" w:cs="微软雅黑"/>
          <w:sz w:val="22"/>
          <w:szCs w:val="22"/>
        </w:rPr>
        <w:br w:type="page"/>
      </w:r>
    </w:p>
    <w:p w14:paraId="37FFFCE3">
      <w:pPr>
        <w:pStyle w:val="4"/>
        <w:jc w:val="left"/>
        <w:rPr>
          <w:rFonts w:hint="eastAsia"/>
        </w:rPr>
      </w:pPr>
      <w:bookmarkStart w:id="17" w:name="_Toc245714173"/>
      <w:bookmarkStart w:id="18" w:name="_Toc20758"/>
      <w:bookmarkStart w:id="19" w:name="_Toc39733483"/>
      <w:bookmarkStart w:id="20" w:name="_Toc273602355"/>
      <w:r>
        <w:rPr>
          <w:rFonts w:hint="eastAsia"/>
        </w:rPr>
        <w:t>附件一：</w:t>
      </w:r>
    </w:p>
    <w:p w14:paraId="1B3B19F1">
      <w:pPr>
        <w:pStyle w:val="4"/>
        <w:rPr>
          <w:rFonts w:hint="eastAsia"/>
        </w:rPr>
      </w:pPr>
      <w:r>
        <w:rPr>
          <w:rFonts w:hint="eastAsia"/>
        </w:rPr>
        <w:t>一、投标函</w:t>
      </w:r>
      <w:bookmarkEnd w:id="17"/>
      <w:bookmarkEnd w:id="18"/>
      <w:bookmarkEnd w:id="19"/>
      <w:bookmarkEnd w:id="20"/>
    </w:p>
    <w:p w14:paraId="03DC421D">
      <w:pPr>
        <w:pStyle w:val="19"/>
        <w:spacing w:line="360" w:lineRule="auto"/>
        <w:rPr>
          <w:rFonts w:hint="eastAsia" w:ascii="微软雅黑" w:hAnsi="微软雅黑" w:eastAsia="微软雅黑" w:cs="微软雅黑"/>
          <w:sz w:val="21"/>
        </w:rPr>
      </w:pPr>
      <w:r>
        <w:rPr>
          <w:rFonts w:hint="eastAsia" w:ascii="微软雅黑" w:hAnsi="微软雅黑" w:eastAsia="微软雅黑" w:cs="微软雅黑"/>
          <w:sz w:val="21"/>
        </w:rPr>
        <w:t>致：合肥市包河区城市更新建设有限公司</w:t>
      </w:r>
    </w:p>
    <w:p w14:paraId="0B729183">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u w:val="single"/>
          <w:lang w:eastAsia="zh-CN"/>
        </w:rPr>
        <w:t>城市更新项目中高考营销活动</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679C6474">
      <w:pPr>
        <w:spacing w:line="360" w:lineRule="auto"/>
        <w:rPr>
          <w:rFonts w:hint="eastAsia" w:ascii="微软雅黑" w:hAnsi="微软雅黑" w:eastAsia="微软雅黑" w:cs="微软雅黑"/>
        </w:rPr>
      </w:pPr>
    </w:p>
    <w:p w14:paraId="11F1F51A">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1DF3B3D6">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（1）我方完全响应招标文件要求，如我方中标，我方承诺将服从采购方管理，严格按照采购方相关规定履行业务。</w:t>
      </w:r>
    </w:p>
    <w:p w14:paraId="160F9B87">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（2）我方根据招标文件的规定，严格履行合同的责任和义务,并保证于招标方要求的日期内提供优质服务。</w:t>
      </w:r>
    </w:p>
    <w:p w14:paraId="69A74C5E">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058BCE01">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（4）我方同意从招标文件规定的开标日期起遵循本投标文件，并在招标文件规定的投标有效期之前均具有约束力。</w:t>
      </w:r>
    </w:p>
    <w:p w14:paraId="2FF3F6ED">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3581F83B">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6A48D4CC">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02517DAA">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4B77EC82">
      <w:pPr>
        <w:tabs>
          <w:tab w:val="left" w:pos="630"/>
        </w:tabs>
        <w:spacing w:line="360" w:lineRule="auto"/>
        <w:ind w:firstLine="42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bookmarkEnd w:id="12"/>
    <w:bookmarkEnd w:id="13"/>
    <w:bookmarkEnd w:id="14"/>
    <w:bookmarkEnd w:id="15"/>
    <w:bookmarkEnd w:id="16"/>
    <w:p w14:paraId="4E817591">
      <w:pPr>
        <w:pStyle w:val="4"/>
        <w:jc w:val="left"/>
        <w:rPr>
          <w:rFonts w:hint="eastAsia"/>
        </w:rPr>
      </w:pPr>
      <w:bookmarkStart w:id="21" w:name="_Toc273602356"/>
      <w:bookmarkStart w:id="22" w:name="_Toc10239"/>
      <w:bookmarkStart w:id="23" w:name="_Toc39733484"/>
      <w:bookmarkStart w:id="24" w:name="_Toc245714174"/>
      <w:bookmarkStart w:id="25" w:name="_Toc220232394"/>
      <w:bookmarkStart w:id="26" w:name="_Toc232592019"/>
      <w:r>
        <w:rPr>
          <w:rFonts w:hint="eastAsia"/>
        </w:rPr>
        <w:t>附件二：</w:t>
      </w:r>
    </w:p>
    <w:p w14:paraId="33792A0B">
      <w:pPr>
        <w:pStyle w:val="4"/>
        <w:numPr>
          <w:ilvl w:val="0"/>
          <w:numId w:val="6"/>
        </w:numPr>
        <w:rPr>
          <w:rFonts w:hint="eastAsia"/>
        </w:rPr>
      </w:pPr>
      <w:r>
        <w:rPr>
          <w:rFonts w:hint="eastAsia"/>
        </w:rPr>
        <w:t>投标授权书</w:t>
      </w:r>
      <w:bookmarkEnd w:id="21"/>
      <w:bookmarkEnd w:id="22"/>
      <w:bookmarkEnd w:id="23"/>
      <w:bookmarkEnd w:id="24"/>
    </w:p>
    <w:p w14:paraId="5D139D44">
      <w:pPr>
        <w:rPr>
          <w:rFonts w:hint="eastAsia" w:ascii="微软雅黑" w:hAnsi="微软雅黑" w:eastAsia="微软雅黑" w:cs="微软雅黑"/>
        </w:rPr>
      </w:pPr>
    </w:p>
    <w:p w14:paraId="6CE61B40">
      <w:pPr>
        <w:pStyle w:val="18"/>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（投标人授权代表姓名、职务）代表本公司参加合肥市包河区城市更新建设有限公司</w:t>
      </w:r>
      <w:r>
        <w:rPr>
          <w:rFonts w:hint="eastAsia" w:ascii="微软雅黑" w:hAnsi="微软雅黑" w:eastAsia="微软雅黑" w:cs="微软雅黑"/>
          <w:u w:val="single"/>
          <w:lang w:eastAsia="zh-CN"/>
        </w:rPr>
        <w:t>城市更新项目中高考营销活动</w:t>
      </w:r>
      <w:r>
        <w:rPr>
          <w:rFonts w:hint="eastAsia" w:ascii="微软雅黑" w:hAnsi="微软雅黑" w:eastAsia="微软雅黑" w:cs="微软雅黑"/>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0EAA3974">
      <w:pPr>
        <w:pStyle w:val="18"/>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本授权书自出具之日起生效。</w:t>
      </w:r>
    </w:p>
    <w:p w14:paraId="1042B10C">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特此声明。</w:t>
      </w:r>
    </w:p>
    <w:p w14:paraId="21DFA06D">
      <w:pPr>
        <w:pStyle w:val="28"/>
        <w:ind w:left="0" w:leftChars="0"/>
        <w:rPr>
          <w:szCs w:val="21"/>
        </w:rPr>
      </w:pPr>
    </w:p>
    <w:p w14:paraId="222EBD87">
      <w:pPr>
        <w:spacing w:line="360" w:lineRule="auto"/>
        <w:ind w:firstLine="420"/>
        <w:jc w:val="center"/>
        <w:rPr>
          <w:rFonts w:hint="eastAsia" w:ascii="微软雅黑" w:hAnsi="微软雅黑" w:eastAsia="微软雅黑" w:cs="微软雅黑"/>
        </w:rPr>
      </w:pP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C5465CA">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0C5465CA">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4D7090C">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34D7090C">
                      <w:pPr>
                        <w:jc w:val="center"/>
                        <w:rPr>
                          <w:rFonts w:hint="eastAsia"/>
                        </w:rPr>
                      </w:pPr>
                      <w:r>
                        <w:rPr>
                          <w:rFonts w:hint="eastAsia"/>
                        </w:rPr>
                        <w:t>授权代表身份复印件反面</w:t>
                      </w:r>
                    </w:p>
                  </w:txbxContent>
                </v:textbox>
                <w10:wrap type="none"/>
                <w10:anchorlock/>
              </v:roundrect>
            </w:pict>
          </mc:Fallback>
        </mc:AlternateContent>
      </w:r>
    </w:p>
    <w:p w14:paraId="0FEBDC5D">
      <w:pPr>
        <w:adjustRightInd w:val="0"/>
        <w:snapToGrid w:val="0"/>
        <w:spacing w:line="360" w:lineRule="auto"/>
        <w:ind w:firstLine="420" w:firstLineChars="200"/>
        <w:rPr>
          <w:rFonts w:hint="eastAsia"/>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3806895F">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0A2747C6">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55356725">
      <w:pPr>
        <w:pStyle w:val="18"/>
        <w:widowControl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7A948796">
      <w:pPr>
        <w:pStyle w:val="18"/>
        <w:snapToGrid w:val="0"/>
        <w:spacing w:line="24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rPr>
        <w:br w:type="page"/>
      </w:r>
      <w:bookmarkStart w:id="27" w:name="_Toc515390052"/>
      <w:r>
        <w:rPr>
          <w:rFonts w:hint="eastAsia" w:ascii="微软雅黑" w:hAnsi="微软雅黑" w:eastAsia="微软雅黑" w:cs="微软雅黑"/>
          <w:b/>
          <w:kern w:val="2"/>
          <w:sz w:val="22"/>
          <w:szCs w:val="22"/>
        </w:rPr>
        <w:t>附件三：</w:t>
      </w:r>
    </w:p>
    <w:p w14:paraId="19F58E93">
      <w:pPr>
        <w:pStyle w:val="4"/>
        <w:numPr>
          <w:ilvl w:val="0"/>
          <w:numId w:val="6"/>
        </w:numPr>
        <w:rPr>
          <w:rFonts w:hint="eastAsia"/>
        </w:rPr>
      </w:pPr>
      <w:r>
        <w:rPr>
          <w:rFonts w:hint="eastAsia"/>
        </w:rPr>
        <w:t>投标人信用承诺</w:t>
      </w:r>
      <w:bookmarkEnd w:id="27"/>
    </w:p>
    <w:p w14:paraId="5ABF11A2">
      <w:pPr>
        <w:pStyle w:val="18"/>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422A41D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u w:val="single"/>
          <w:lang w:eastAsia="zh-CN"/>
        </w:rPr>
        <w:t>城市更新项目中高考营销活动</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的投标活动。我公司郑重承诺如下：</w:t>
      </w:r>
    </w:p>
    <w:p w14:paraId="11E46716">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1CF9E03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4463B49D">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3B6AE9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78BA717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65EC4FD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35F0B6DB">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4F0F666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3CBAFB8C">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348E0AA9">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0404350F">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556B6C1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34887F0">
      <w:pPr>
        <w:pStyle w:val="18"/>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BA7E6C6">
      <w:pPr>
        <w:pStyle w:val="18"/>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08D09CAD">
      <w:pPr>
        <w:spacing w:line="500" w:lineRule="exact"/>
        <w:ind w:firstLine="440"/>
        <w:rPr>
          <w:rFonts w:hint="eastAsia" w:ascii="微软雅黑" w:hAnsi="微软雅黑" w:eastAsia="微软雅黑" w:cs="微软雅黑"/>
          <w:b/>
          <w:kern w:val="2"/>
          <w:sz w:val="22"/>
          <w:szCs w:val="22"/>
        </w:rPr>
      </w:pPr>
    </w:p>
    <w:p w14:paraId="03835E81">
      <w:pPr>
        <w:spacing w:line="500" w:lineRule="exact"/>
        <w:ind w:firstLine="440"/>
        <w:rPr>
          <w:rFonts w:hint="eastAsia" w:ascii="微软雅黑" w:hAnsi="微软雅黑" w:eastAsia="微软雅黑" w:cs="微软雅黑"/>
          <w:b/>
          <w:kern w:val="2"/>
          <w:sz w:val="22"/>
          <w:szCs w:val="22"/>
        </w:rPr>
      </w:pPr>
    </w:p>
    <w:p w14:paraId="3AB2F973">
      <w:pPr>
        <w:pStyle w:val="18"/>
        <w:snapToGrid w:val="0"/>
        <w:spacing w:line="240" w:lineRule="auto"/>
        <w:ind w:firstLine="440" w:firstLineChars="200"/>
        <w:rPr>
          <w:rFonts w:hint="eastAsia" w:ascii="微软雅黑" w:hAnsi="微软雅黑" w:eastAsia="微软雅黑" w:cs="微软雅黑"/>
          <w:b/>
          <w:bCs/>
          <w:sz w:val="22"/>
          <w:szCs w:val="22"/>
          <w:highlight w:val="none"/>
        </w:rPr>
      </w:pPr>
      <w:r>
        <w:rPr>
          <w:rFonts w:hint="eastAsia" w:ascii="微软雅黑" w:hAnsi="微软雅黑" w:eastAsia="微软雅黑" w:cs="微软雅黑"/>
          <w:b/>
          <w:kern w:val="2"/>
          <w:sz w:val="22"/>
          <w:szCs w:val="22"/>
        </w:rPr>
        <w:t>附件</w:t>
      </w:r>
      <w:r>
        <w:rPr>
          <w:rFonts w:hint="eastAsia" w:ascii="微软雅黑" w:hAnsi="微软雅黑" w:eastAsia="微软雅黑" w:cs="微软雅黑"/>
          <w:b/>
          <w:kern w:val="2"/>
          <w:sz w:val="22"/>
          <w:szCs w:val="22"/>
          <w:lang w:val="en-US" w:eastAsia="zh-CN"/>
        </w:rPr>
        <w:t>四</w:t>
      </w:r>
      <w:r>
        <w:rPr>
          <w:rFonts w:hint="eastAsia" w:ascii="微软雅黑" w:hAnsi="微软雅黑" w:eastAsia="微软雅黑" w:cs="微软雅黑"/>
          <w:b/>
          <w:kern w:val="2"/>
          <w:sz w:val="22"/>
          <w:szCs w:val="22"/>
        </w:rPr>
        <w:t>：</w:t>
      </w:r>
    </w:p>
    <w:p w14:paraId="6EEC6B6C">
      <w:pPr>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四、资质证明文件</w:t>
      </w:r>
    </w:p>
    <w:p w14:paraId="329DDB39">
      <w:pPr>
        <w:pStyle w:val="28"/>
        <w:spacing w:line="360" w:lineRule="auto"/>
        <w:ind w:left="0" w:leftChars="0"/>
        <w:rPr>
          <w:rFonts w:hint="eastAsia" w:ascii="微软雅黑" w:hAnsi="微软雅黑" w:eastAsia="微软雅黑" w:cs="微软雅黑"/>
          <w:sz w:val="22"/>
          <w:szCs w:val="22"/>
          <w:highlight w:val="none"/>
        </w:rPr>
      </w:pPr>
    </w:p>
    <w:p w14:paraId="71C42517">
      <w:pPr>
        <w:numPr>
          <w:ilvl w:val="0"/>
          <w:numId w:val="7"/>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lang w:val="en-US" w:eastAsia="zh-CN"/>
        </w:rPr>
        <w:t>营业执照：</w:t>
      </w:r>
      <w:r>
        <w:rPr>
          <w:rFonts w:hint="eastAsia" w:ascii="微软雅黑" w:hAnsi="微软雅黑" w:eastAsia="微软雅黑" w:cs="微软雅黑"/>
          <w:kern w:val="2"/>
          <w:szCs w:val="21"/>
          <w:highlight w:val="none"/>
        </w:rPr>
        <w:t>具有有效的营业执照，营业执照经营范围应包含与招标项目相关的业务许可。</w:t>
      </w:r>
    </w:p>
    <w:p w14:paraId="19A95021">
      <w:pPr>
        <w:numPr>
          <w:ilvl w:val="0"/>
          <w:numId w:val="7"/>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三份同类业绩证明（</w:t>
      </w:r>
      <w:r>
        <w:rPr>
          <w:rFonts w:hint="eastAsia" w:ascii="微软雅黑" w:hAnsi="微软雅黑" w:eastAsia="微软雅黑" w:cs="微软雅黑"/>
          <w:color w:val="000000"/>
          <w:sz w:val="22"/>
          <w:szCs w:val="22"/>
          <w:lang w:val="zh-CN"/>
        </w:rPr>
        <w:t>自202</w:t>
      </w: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zh-CN"/>
        </w:rPr>
        <w:t>年1月1日起，与</w:t>
      </w:r>
      <w:r>
        <w:rPr>
          <w:rFonts w:hint="eastAsia" w:ascii="微软雅黑" w:hAnsi="微软雅黑" w:eastAsia="微软雅黑" w:cs="微软雅黑"/>
          <w:color w:val="000000"/>
          <w:sz w:val="22"/>
          <w:szCs w:val="22"/>
          <w:highlight w:val="yellow"/>
          <w:lang w:val="zh-CN"/>
        </w:rPr>
        <w:t>至少3家</w:t>
      </w:r>
      <w:r>
        <w:rPr>
          <w:rFonts w:hint="eastAsia" w:ascii="微软雅黑" w:hAnsi="微软雅黑" w:eastAsia="微软雅黑" w:cs="微软雅黑"/>
          <w:color w:val="000000"/>
          <w:sz w:val="22"/>
          <w:szCs w:val="22"/>
          <w:highlight w:val="yellow"/>
          <w:lang w:val="en-US" w:eastAsia="zh-CN"/>
        </w:rPr>
        <w:t>合肥市内</w:t>
      </w:r>
      <w:r>
        <w:rPr>
          <w:rFonts w:hint="eastAsia" w:ascii="微软雅黑" w:hAnsi="微软雅黑" w:eastAsia="微软雅黑" w:cs="微软雅黑"/>
          <w:color w:val="000000"/>
          <w:sz w:val="22"/>
          <w:szCs w:val="22"/>
          <w:highlight w:val="yellow"/>
          <w:lang w:val="zh-CN"/>
        </w:rPr>
        <w:t>不同开发商</w:t>
      </w:r>
      <w:r>
        <w:rPr>
          <w:rFonts w:hint="eastAsia" w:ascii="微软雅黑" w:hAnsi="微软雅黑" w:eastAsia="微软雅黑" w:cs="微软雅黑"/>
          <w:color w:val="000000"/>
          <w:sz w:val="22"/>
          <w:szCs w:val="22"/>
          <w:lang w:val="zh-CN"/>
        </w:rPr>
        <w:t>分别签订的相关业务合同，且每份合同金额不低于</w:t>
      </w:r>
      <w:r>
        <w:rPr>
          <w:rFonts w:hint="eastAsia" w:ascii="微软雅黑" w:hAnsi="微软雅黑" w:eastAsia="微软雅黑" w:cs="微软雅黑"/>
          <w:color w:val="000000"/>
          <w:sz w:val="22"/>
          <w:szCs w:val="22"/>
          <w:lang w:val="en-US" w:eastAsia="zh-CN"/>
        </w:rPr>
        <w:t>5</w:t>
      </w:r>
      <w:r>
        <w:rPr>
          <w:rFonts w:hint="eastAsia" w:ascii="微软雅黑" w:hAnsi="微软雅黑" w:eastAsia="微软雅黑" w:cs="微软雅黑"/>
          <w:color w:val="000000"/>
          <w:sz w:val="22"/>
          <w:szCs w:val="22"/>
          <w:lang w:val="zh-CN"/>
        </w:rPr>
        <w:t>万元</w:t>
      </w:r>
      <w:r>
        <w:rPr>
          <w:rFonts w:hint="eastAsia" w:ascii="微软雅黑" w:hAnsi="微软雅黑" w:eastAsia="微软雅黑" w:cs="微软雅黑"/>
          <w:kern w:val="2"/>
          <w:szCs w:val="21"/>
          <w:highlight w:val="none"/>
        </w:rPr>
        <w:t>）。</w:t>
      </w:r>
    </w:p>
    <w:p w14:paraId="378948BC">
      <w:pPr>
        <w:numPr>
          <w:ilvl w:val="0"/>
          <w:numId w:val="7"/>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69FE868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业绩证明模版：</w:t>
      </w:r>
    </w:p>
    <w:p w14:paraId="49C73602">
      <w:pPr>
        <w:numPr>
          <w:ilvl w:val="0"/>
          <w:numId w:val="0"/>
        </w:numPr>
        <w:spacing w:line="240" w:lineRule="auto"/>
        <w:jc w:val="center"/>
        <w:rPr>
          <w:rFonts w:hint="default"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25"/>
        <w:gridCol w:w="4230"/>
        <w:gridCol w:w="1723"/>
        <w:gridCol w:w="112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287941A4">
      <w:pPr>
        <w:spacing w:line="500" w:lineRule="exact"/>
        <w:ind w:firstLine="440"/>
        <w:jc w:val="center"/>
        <w:rPr>
          <w:rFonts w:hint="eastAsia" w:ascii="微软雅黑" w:hAnsi="微软雅黑" w:eastAsia="微软雅黑" w:cs="微软雅黑"/>
          <w:b/>
          <w:bCs/>
          <w:sz w:val="22"/>
          <w:szCs w:val="22"/>
        </w:rPr>
      </w:pPr>
    </w:p>
    <w:p w14:paraId="5D0F4BCF">
      <w:pP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br w:type="page"/>
      </w:r>
    </w:p>
    <w:p w14:paraId="6AB0DCB7">
      <w:pPr>
        <w:numPr>
          <w:ilvl w:val="0"/>
          <w:numId w:val="0"/>
        </w:numPr>
        <w:spacing w:line="360" w:lineRule="auto"/>
        <w:ind w:left="420" w:leftChars="0"/>
        <w:jc w:val="center"/>
        <w:rPr>
          <w:rFonts w:hint="eastAsia" w:ascii="微软雅黑" w:hAnsi="微软雅黑" w:eastAsia="微软雅黑" w:cs="微软雅黑"/>
          <w:b/>
          <w:bCs/>
          <w:sz w:val="22"/>
          <w:szCs w:val="22"/>
          <w:highlight w:val="none"/>
          <w:lang w:val="en-US" w:eastAsia="zh-CN"/>
        </w:rPr>
      </w:pPr>
      <w:r>
        <w:rPr>
          <w:rFonts w:hint="eastAsia" w:ascii="微软雅黑" w:hAnsi="微软雅黑" w:eastAsia="微软雅黑" w:cs="微软雅黑"/>
          <w:b/>
          <w:bCs/>
          <w:sz w:val="22"/>
          <w:szCs w:val="22"/>
          <w:highlight w:val="none"/>
          <w:lang w:val="en-US" w:eastAsia="zh-CN"/>
        </w:rPr>
        <w:t>五、合作确认书</w:t>
      </w:r>
    </w:p>
    <w:p w14:paraId="10276BCD">
      <w:pPr>
        <w:ind w:firstLine="48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合肥市包河区城市更新建设有限公司</w:t>
      </w:r>
      <w:r>
        <w:rPr>
          <w:rFonts w:hint="eastAsia" w:ascii="微软雅黑" w:hAnsi="微软雅黑" w:eastAsia="微软雅黑" w:cs="微软雅黑"/>
          <w:color w:val="000000"/>
          <w:sz w:val="24"/>
          <w:u w:val="single"/>
        </w:rPr>
        <w:t>“城市更新项目中高考营销活动”</w:t>
      </w:r>
      <w:r>
        <w:rPr>
          <w:rFonts w:hint="eastAsia" w:ascii="微软雅黑" w:hAnsi="微软雅黑" w:eastAsia="微软雅黑" w:cs="微软雅黑"/>
          <w:color w:val="000000"/>
          <w:sz w:val="24"/>
        </w:rPr>
        <w:t>项目合作要求如下：</w:t>
      </w:r>
    </w:p>
    <w:p w14:paraId="6ED87F3B">
      <w:pPr>
        <w:numPr>
          <w:ilvl w:val="0"/>
          <w:numId w:val="8"/>
        </w:numPr>
        <w:ind w:left="1055" w:leftChars="0" w:hanging="425" w:firstLineChars="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需按照招标文件要求完成相关活动物料筹备工作；</w:t>
      </w:r>
    </w:p>
    <w:p w14:paraId="35FB508F">
      <w:pPr>
        <w:numPr>
          <w:ilvl w:val="0"/>
          <w:numId w:val="8"/>
        </w:numPr>
        <w:ind w:left="1055" w:leftChars="0" w:hanging="425" w:firstLineChars="0"/>
        <w:rPr>
          <w:rFonts w:hint="eastAsia" w:ascii="微软雅黑" w:hAnsi="微软雅黑" w:eastAsia="微软雅黑" w:cs="微软雅黑"/>
          <w:color w:val="000000"/>
          <w:sz w:val="24"/>
          <w:lang w:eastAsia="zh-CN"/>
        </w:rPr>
      </w:pPr>
      <w:r>
        <w:rPr>
          <w:rFonts w:hint="eastAsia" w:ascii="微软雅黑" w:hAnsi="微软雅黑" w:eastAsia="微软雅黑" w:cs="微软雅黑"/>
          <w:color w:val="000000"/>
          <w:sz w:val="24"/>
        </w:rPr>
        <w:t>客户凭餐饮券前往指定合作商家后，</w:t>
      </w:r>
      <w:r>
        <w:rPr>
          <w:rFonts w:hint="eastAsia" w:ascii="微软雅黑" w:hAnsi="微软雅黑" w:eastAsia="微软雅黑" w:cs="微软雅黑"/>
          <w:color w:val="000000"/>
          <w:sz w:val="24"/>
          <w:lang w:val="en-US" w:eastAsia="zh-CN"/>
        </w:rPr>
        <w:t>合作商家需按合同约定标准提供相应服务，不得无故拒绝或限制使用（不可抗力、门店临时停业检修等特殊情况除外）；使用过程中需</w:t>
      </w:r>
      <w:r>
        <w:rPr>
          <w:rFonts w:hint="eastAsia" w:ascii="微软雅黑" w:hAnsi="微软雅黑" w:eastAsia="微软雅黑" w:cs="微软雅黑"/>
          <w:color w:val="000000"/>
          <w:sz w:val="24"/>
        </w:rPr>
        <w:t>无最低消费门槛及任何隐形消费限制</w:t>
      </w:r>
      <w:r>
        <w:rPr>
          <w:rFonts w:hint="eastAsia" w:ascii="微软雅黑" w:hAnsi="微软雅黑" w:eastAsia="微软雅黑" w:cs="微软雅黑"/>
          <w:color w:val="000000"/>
          <w:sz w:val="24"/>
          <w:lang w:eastAsia="zh-CN"/>
        </w:rPr>
        <w:t>。</w:t>
      </w:r>
    </w:p>
    <w:p w14:paraId="7577C07F">
      <w:pPr>
        <w:numPr>
          <w:ilvl w:val="0"/>
          <w:numId w:val="0"/>
        </w:numPr>
        <w:ind w:left="630" w:leftChars="0"/>
        <w:rPr>
          <w:rFonts w:hint="eastAsia" w:ascii="微软雅黑" w:hAnsi="微软雅黑" w:eastAsia="微软雅黑" w:cs="微软雅黑"/>
          <w:color w:val="000000"/>
          <w:sz w:val="24"/>
        </w:rPr>
      </w:pPr>
    </w:p>
    <w:p w14:paraId="709B75B9">
      <w:pPr>
        <w:ind w:firstLine="48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如因乙方原因造成本次投放不能履行或不能完全履行，将不予支付全部款项，取消后续参与滨湖集团及其关联公司所有招标项目的资格。</w:t>
      </w:r>
    </w:p>
    <w:p w14:paraId="224A0604">
      <w:pPr>
        <w:rPr>
          <w:rFonts w:hint="eastAsia" w:ascii="微软雅黑" w:hAnsi="微软雅黑" w:eastAsia="微软雅黑" w:cs="微软雅黑"/>
          <w:color w:val="000000"/>
          <w:sz w:val="24"/>
        </w:rPr>
      </w:pPr>
    </w:p>
    <w:p w14:paraId="677200F3">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1369792D">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0ED3ED50">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日期</w:t>
      </w:r>
    </w:p>
    <w:p w14:paraId="3FA29772">
      <w:pP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br w:type="page"/>
      </w:r>
    </w:p>
    <w:p w14:paraId="73B2352D">
      <w:pPr>
        <w:spacing w:line="500" w:lineRule="exact"/>
        <w:ind w:firstLine="440"/>
        <w:jc w:val="center"/>
        <w:rPr>
          <w:rFonts w:hint="eastAsia" w:ascii="微软雅黑" w:hAnsi="微软雅黑" w:eastAsia="微软雅黑" w:cs="微软雅黑"/>
          <w:b/>
          <w:bCs/>
          <w:sz w:val="22"/>
          <w:szCs w:val="22"/>
        </w:rPr>
      </w:pPr>
    </w:p>
    <w:bookmarkEnd w:id="25"/>
    <w:bookmarkEnd w:id="26"/>
    <w:sdt>
      <w:sdtPr>
        <w:rPr>
          <w:rFonts w:hint="eastAsia" w:ascii="微软雅黑" w:hAnsi="微软雅黑" w:eastAsia="微软雅黑" w:cs="微软雅黑"/>
          <w:caps/>
          <w:sz w:val="22"/>
          <w:szCs w:val="22"/>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1D70DAB5">
          <w:pPr>
            <w:spacing w:line="900" w:lineRule="exact"/>
            <w:jc w:val="center"/>
            <w:rPr>
              <w:rFonts w:hint="eastAsia" w:ascii="Arial" w:hAnsi="Arial" w:eastAsia="微软雅黑"/>
              <w:b/>
              <w:sz w:val="72"/>
              <w:szCs w:val="72"/>
              <w:lang w:eastAsia="zh-CN"/>
            </w:rPr>
          </w:pPr>
          <w:r>
            <w:rPr>
              <w:rFonts w:hint="eastAsia" w:eastAsia="黑体"/>
              <w:b/>
              <w:bCs/>
              <w:sz w:val="56"/>
              <w:szCs w:val="56"/>
              <w:lang w:eastAsia="zh-CN"/>
            </w:rPr>
            <w:t>城市更新项目中高考营销活动</w:t>
          </w:r>
        </w:p>
        <w:p w14:paraId="3D380180">
          <w:pPr>
            <w:adjustRightInd w:val="0"/>
            <w:snapToGrid w:val="0"/>
            <w:spacing w:before="48" w:beforeLines="20" w:after="48" w:afterLines="20" w:line="940" w:lineRule="exact"/>
            <w:ind w:firstLine="1680"/>
            <w:jc w:val="center"/>
            <w:rPr>
              <w:rFonts w:hint="eastAsia" w:ascii="宋体" w:hAnsi="宋体"/>
              <w:b/>
              <w:bCs/>
              <w:sz w:val="84"/>
              <w:szCs w:val="84"/>
            </w:rPr>
          </w:pPr>
        </w:p>
        <w:p w14:paraId="074734DE">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投</w:t>
          </w:r>
        </w:p>
        <w:p w14:paraId="1179F589">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标</w:t>
          </w:r>
        </w:p>
        <w:p w14:paraId="659288A3">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4697E10A">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5C4C934B">
          <w:pPr>
            <w:adjustRightInd w:val="0"/>
            <w:snapToGrid w:val="0"/>
            <w:spacing w:before="48" w:beforeLines="20" w:after="48" w:afterLines="20" w:line="540" w:lineRule="exact"/>
            <w:rPr>
              <w:rFonts w:hint="eastAsia" w:ascii="宋体" w:hAnsi="宋体"/>
              <w:b/>
              <w:sz w:val="30"/>
              <w:szCs w:val="30"/>
            </w:rPr>
          </w:pPr>
        </w:p>
        <w:p w14:paraId="40AEE70C">
          <w:pPr>
            <w:adjustRightInd w:val="0"/>
            <w:snapToGrid w:val="0"/>
            <w:spacing w:before="48" w:beforeLines="20" w:after="48" w:afterLines="20" w:line="540" w:lineRule="exact"/>
            <w:ind w:firstLine="600"/>
            <w:rPr>
              <w:rFonts w:hint="eastAsia" w:ascii="宋体" w:hAnsi="宋体"/>
              <w:b/>
              <w:sz w:val="30"/>
              <w:szCs w:val="30"/>
            </w:rPr>
          </w:pPr>
        </w:p>
        <w:p w14:paraId="197E79AC">
          <w:pPr>
            <w:adjustRightInd w:val="0"/>
            <w:snapToGrid w:val="0"/>
            <w:spacing w:before="48" w:beforeLines="20" w:after="48" w:afterLines="20" w:line="540" w:lineRule="exact"/>
            <w:ind w:firstLine="600"/>
            <w:rPr>
              <w:rFonts w:hint="eastAsia" w:ascii="宋体" w:hAnsi="宋体"/>
              <w:b/>
              <w:sz w:val="30"/>
              <w:szCs w:val="30"/>
            </w:rPr>
          </w:pPr>
        </w:p>
        <w:p w14:paraId="4887E4DD">
          <w:pPr>
            <w:pStyle w:val="28"/>
            <w:ind w:firstLine="600"/>
            <w:rPr>
              <w:rFonts w:hint="eastAsia" w:ascii="宋体" w:hAnsi="宋体"/>
              <w:b/>
              <w:sz w:val="30"/>
              <w:szCs w:val="30"/>
            </w:rPr>
          </w:pPr>
        </w:p>
        <w:p w14:paraId="1E9775B0">
          <w:pPr>
            <w:pStyle w:val="28"/>
            <w:ind w:firstLine="600"/>
            <w:rPr>
              <w:rFonts w:hint="eastAsia" w:ascii="宋体" w:hAnsi="宋体"/>
              <w:b/>
              <w:sz w:val="30"/>
              <w:szCs w:val="30"/>
            </w:rPr>
          </w:pPr>
        </w:p>
        <w:p w14:paraId="58311575">
          <w:pPr>
            <w:adjustRightInd w:val="0"/>
            <w:snapToGrid w:val="0"/>
            <w:spacing w:before="48" w:beforeLines="20" w:after="48" w:afterLines="20" w:line="540" w:lineRule="exact"/>
            <w:ind w:firstLine="640"/>
            <w:jc w:val="center"/>
            <w:rPr>
              <w:rFonts w:hint="eastAsia" w:ascii="宋体" w:hAnsi="宋体"/>
              <w:b/>
              <w:bCs/>
              <w:spacing w:val="-20"/>
              <w:sz w:val="36"/>
              <w:szCs w:val="36"/>
              <w:u w:val="single"/>
            </w:rPr>
          </w:pPr>
          <w:r>
            <w:rPr>
              <w:rFonts w:hint="eastAsia" w:ascii="宋体" w:hAnsi="宋体"/>
              <w:b/>
              <w:bCs/>
              <w:spacing w:val="-20"/>
              <w:sz w:val="36"/>
              <w:szCs w:val="36"/>
            </w:rPr>
            <w:t>投标</w:t>
          </w:r>
          <w:r>
            <w:rPr>
              <w:rFonts w:ascii="宋体" w:hAnsi="宋体"/>
              <w:b/>
              <w:bCs/>
              <w:spacing w:val="-20"/>
              <w:sz w:val="36"/>
              <w:szCs w:val="36"/>
            </w:rPr>
            <w:t>单位：</w:t>
          </w:r>
        </w:p>
        <w:p w14:paraId="7C4AB43A">
          <w:pPr>
            <w:tabs>
              <w:tab w:val="left" w:pos="420"/>
              <w:tab w:val="left" w:pos="4200"/>
            </w:tabs>
            <w:spacing w:line="1700" w:lineRule="exact"/>
            <w:ind w:firstLine="720"/>
            <w:jc w:val="center"/>
            <w:rPr>
              <w:rFonts w:hint="eastAsia" w:ascii="黑体" w:hAnsi="宋体" w:eastAsia="黑体"/>
              <w:b/>
              <w:sz w:val="32"/>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宋体" w:hAnsi="宋体"/>
              <w:bCs/>
              <w:sz w:val="36"/>
              <w:u w:val="single"/>
              <w:lang w:val="en-US" w:eastAsia="zh-CN"/>
            </w:rPr>
            <w:t xml:space="preserve">    </w:t>
          </w:r>
          <w:r>
            <w:rPr>
              <w:rFonts w:hint="eastAsia" w:ascii="宋体" w:hAnsi="宋体"/>
              <w:bCs/>
              <w:sz w:val="36"/>
              <w:u w:val="none"/>
              <w:lang w:val="en-US" w:eastAsia="zh-CN"/>
            </w:rPr>
            <w:t>年</w:t>
          </w:r>
          <w:r>
            <w:rPr>
              <w:rFonts w:hint="eastAsia" w:ascii="宋体" w:hAnsi="宋体"/>
              <w:bCs/>
              <w:sz w:val="36"/>
              <w:u w:val="single"/>
              <w:lang w:val="en-US" w:eastAsia="zh-CN"/>
            </w:rPr>
            <w:t xml:space="preserve">    </w:t>
          </w:r>
          <w:r>
            <w:rPr>
              <w:rFonts w:hint="eastAsia" w:ascii="宋体" w:hAnsi="宋体"/>
              <w:bCs/>
              <w:sz w:val="36"/>
              <w:u w:val="none"/>
              <w:lang w:val="en-US" w:eastAsia="zh-CN"/>
            </w:rPr>
            <w:t>月</w:t>
          </w:r>
          <w:r>
            <w:rPr>
              <w:rFonts w:hint="eastAsia" w:ascii="宋体" w:hAnsi="宋体"/>
              <w:bCs/>
              <w:sz w:val="36"/>
              <w:u w:val="single"/>
              <w:lang w:val="en-US" w:eastAsia="zh-CN"/>
            </w:rPr>
            <w:t xml:space="preserve">    </w:t>
          </w:r>
          <w:r>
            <w:rPr>
              <w:rFonts w:hint="eastAsia" w:ascii="宋体" w:hAnsi="宋体"/>
              <w:bCs/>
              <w:sz w:val="36"/>
              <w:u w:val="none"/>
              <w:lang w:val="en-US" w:eastAsia="zh-CN"/>
            </w:rPr>
            <w:t>日</w:t>
          </w:r>
        </w:p>
        <w:p w14:paraId="16217C48">
          <w:pPr>
            <w:pStyle w:val="28"/>
            <w:widowControl w:val="0"/>
            <w:spacing w:after="0" w:line="560" w:lineRule="exact"/>
            <w:jc w:val="both"/>
          </w:pPr>
          <w:bookmarkStart w:id="28" w:name="_Toc270410845"/>
          <w:bookmarkStart w:id="29" w:name="_Toc240898303"/>
          <w:bookmarkStart w:id="30" w:name="_Toc273602363"/>
          <w:bookmarkStart w:id="31" w:name="_Toc328559344"/>
        </w:p>
      </w:sdtContent>
    </w:sdt>
    <w:p w14:paraId="767F3708">
      <w:pPr>
        <w:pStyle w:val="28"/>
        <w:widowControl w:val="0"/>
        <w:spacing w:after="0" w:line="560" w:lineRule="exact"/>
        <w:ind w:left="420" w:leftChars="200"/>
        <w:jc w:val="both"/>
        <w:rPr>
          <w:rFonts w:hint="eastAsia" w:ascii="微软雅黑" w:hAnsi="微软雅黑" w:eastAsia="微软雅黑" w:cs="微软雅黑"/>
          <w:snapToGrid w:val="0"/>
          <w:color w:val="000000"/>
          <w:sz w:val="22"/>
          <w:szCs w:val="22"/>
          <w:u w:val="single"/>
        </w:rPr>
      </w:pPr>
      <w:r>
        <w:rPr>
          <w:rFonts w:hint="eastAsia" w:ascii="微软雅黑" w:hAnsi="微软雅黑" w:eastAsia="微软雅黑" w:cs="微软雅黑"/>
          <w:b/>
          <w:kern w:val="2"/>
          <w:sz w:val="22"/>
          <w:szCs w:val="22"/>
        </w:rPr>
        <w:t>一、</w:t>
      </w:r>
      <w:bookmarkEnd w:id="28"/>
      <w:bookmarkEnd w:id="29"/>
      <w:bookmarkEnd w:id="30"/>
      <w:bookmarkEnd w:id="31"/>
      <w:r>
        <w:rPr>
          <w:rFonts w:hint="eastAsia" w:ascii="微软雅黑" w:hAnsi="微软雅黑" w:eastAsia="微软雅黑" w:cs="微软雅黑"/>
          <w:b/>
          <w:kern w:val="2"/>
          <w:sz w:val="22"/>
          <w:szCs w:val="22"/>
        </w:rPr>
        <w:t>投标报价</w:t>
      </w:r>
    </w:p>
    <w:p w14:paraId="14C283E4">
      <w:pPr>
        <w:widowControl w:val="0"/>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            （招标人名称）：</w:t>
      </w:r>
    </w:p>
    <w:p w14:paraId="02756F43">
      <w:pPr>
        <w:widowControl w:val="0"/>
        <w:tabs>
          <w:tab w:val="left" w:pos="7560"/>
        </w:tabs>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1. 我方已仔细研究         （项目名称）   招标文件的全部内容，愿意以人民币</w:t>
      </w:r>
    </w:p>
    <w:p w14:paraId="02FC1EE0">
      <w:pPr>
        <w:widowControl w:val="0"/>
        <w:tabs>
          <w:tab w:val="left" w:pos="7560"/>
        </w:tabs>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4DCFB85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2. 我方已按招标文件要求详细审核并确认全部招标文件及有关附件，充分理解投标价格不得低于企业个别成本有关规定。我方经成本核算，所填报的投标报价不低于企业个别成本。</w:t>
      </w:r>
    </w:p>
    <w:p w14:paraId="5703312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3.                           （其他补充说明）。</w:t>
      </w:r>
    </w:p>
    <w:p w14:paraId="2564A1B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1B48E5A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5800136F">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24F6D91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0D820DB9">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72EDE15F">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25FB8D2F">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0C05848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1B6BF139">
      <w:pPr>
        <w:pStyle w:val="28"/>
        <w:ind w:left="0" w:leftChars="0"/>
      </w:pPr>
    </w:p>
    <w:p w14:paraId="2BEF53F7">
      <w:pPr>
        <w:spacing w:after="0" w:line="240" w:lineRule="auto"/>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br w:type="page"/>
      </w:r>
    </w:p>
    <w:p w14:paraId="1CF3BD54">
      <w:pPr>
        <w:pStyle w:val="28"/>
        <w:widowControl w:val="0"/>
        <w:spacing w:after="0" w:line="560" w:lineRule="exact"/>
        <w:ind w:left="0" w:leftChars="0" w:firstLine="440"/>
        <w:jc w:val="both"/>
        <w:rPr>
          <w:rFonts w:hint="eastAsia" w:ascii="微软雅黑" w:hAnsi="微软雅黑" w:eastAsia="微软雅黑" w:cs="微软雅黑"/>
          <w:snapToGrid w:val="0"/>
          <w:color w:val="000000"/>
          <w:sz w:val="22"/>
          <w:szCs w:val="22"/>
          <w:u w:val="single"/>
        </w:rPr>
      </w:pPr>
      <w:r>
        <w:rPr>
          <w:rFonts w:hint="eastAsia" w:ascii="微软雅黑" w:hAnsi="微软雅黑" w:eastAsia="微软雅黑" w:cs="微软雅黑"/>
          <w:b/>
          <w:kern w:val="2"/>
          <w:sz w:val="22"/>
          <w:szCs w:val="22"/>
        </w:rPr>
        <w:t>二、附报价清单</w:t>
      </w:r>
    </w:p>
    <w:p w14:paraId="5ED924DE">
      <w:pPr>
        <w:pStyle w:val="24"/>
        <w:numPr>
          <w:ilvl w:val="0"/>
          <w:numId w:val="0"/>
        </w:numPr>
        <w:ind w:left="840"/>
      </w:pPr>
    </w:p>
    <w:p w14:paraId="684CCCD5">
      <w:pPr>
        <w:widowControl w:val="0"/>
        <w:spacing w:line="360" w:lineRule="auto"/>
        <w:ind w:firstLine="440"/>
        <w:rPr>
          <w:rFonts w:hint="eastAsia" w:ascii="微软雅黑" w:hAnsi="微软雅黑" w:eastAsia="微软雅黑" w:cs="微软雅黑"/>
          <w:b/>
          <w:sz w:val="22"/>
          <w:szCs w:val="22"/>
        </w:rPr>
      </w:pPr>
    </w:p>
    <w:p w14:paraId="014A1257">
      <w:pPr>
        <w:widowControl w:val="0"/>
        <w:spacing w:line="360" w:lineRule="auto"/>
        <w:ind w:firstLine="440"/>
        <w:rPr>
          <w:rFonts w:hint="eastAsia" w:ascii="微软雅黑" w:hAnsi="微软雅黑" w:eastAsia="微软雅黑" w:cs="微软雅黑"/>
          <w:b/>
          <w:sz w:val="22"/>
          <w:szCs w:val="22"/>
        </w:rPr>
      </w:pPr>
    </w:p>
    <w:p w14:paraId="32AC119B">
      <w:pPr>
        <w:widowControl w:val="0"/>
        <w:spacing w:line="360" w:lineRule="auto"/>
        <w:ind w:firstLine="440"/>
        <w:rPr>
          <w:rFonts w:hint="eastAsia" w:ascii="微软雅黑" w:hAnsi="微软雅黑" w:eastAsia="微软雅黑" w:cs="微软雅黑"/>
          <w:b/>
          <w:sz w:val="22"/>
          <w:szCs w:val="22"/>
        </w:rPr>
      </w:pPr>
    </w:p>
    <w:p w14:paraId="1A027D4E">
      <w:pPr>
        <w:widowControl w:val="0"/>
        <w:spacing w:line="360" w:lineRule="auto"/>
        <w:ind w:firstLine="440"/>
        <w:rPr>
          <w:rFonts w:hint="eastAsia" w:ascii="微软雅黑" w:hAnsi="微软雅黑" w:eastAsia="微软雅黑" w:cs="微软雅黑"/>
          <w:b/>
          <w:sz w:val="22"/>
          <w:szCs w:val="22"/>
        </w:rPr>
      </w:pPr>
    </w:p>
    <w:p w14:paraId="1D1ED297">
      <w:pPr>
        <w:widowControl w:val="0"/>
        <w:spacing w:line="360" w:lineRule="auto"/>
        <w:ind w:firstLine="440"/>
        <w:rPr>
          <w:rFonts w:hint="eastAsia" w:ascii="微软雅黑" w:hAnsi="微软雅黑" w:eastAsia="微软雅黑" w:cs="微软雅黑"/>
          <w:b/>
          <w:sz w:val="22"/>
          <w:szCs w:val="22"/>
        </w:rPr>
      </w:pPr>
    </w:p>
    <w:p w14:paraId="3380BFCA">
      <w:pPr>
        <w:widowControl w:val="0"/>
        <w:spacing w:line="360" w:lineRule="auto"/>
        <w:ind w:firstLine="440"/>
        <w:rPr>
          <w:rFonts w:hint="eastAsia" w:ascii="微软雅黑" w:hAnsi="微软雅黑" w:eastAsia="微软雅黑" w:cs="微软雅黑"/>
          <w:b/>
          <w:sz w:val="22"/>
          <w:szCs w:val="22"/>
        </w:rPr>
      </w:pPr>
    </w:p>
    <w:p w14:paraId="2F81CFA9">
      <w:pPr>
        <w:widowControl w:val="0"/>
        <w:spacing w:line="360" w:lineRule="auto"/>
        <w:ind w:firstLine="440"/>
        <w:rPr>
          <w:rFonts w:hint="eastAsia" w:ascii="微软雅黑" w:hAnsi="微软雅黑" w:eastAsia="微软雅黑" w:cs="微软雅黑"/>
          <w:b/>
          <w:sz w:val="22"/>
          <w:szCs w:val="22"/>
        </w:rPr>
      </w:pPr>
    </w:p>
    <w:p w14:paraId="7CE80497">
      <w:pPr>
        <w:widowControl w:val="0"/>
        <w:spacing w:line="360" w:lineRule="auto"/>
        <w:ind w:firstLine="440"/>
        <w:rPr>
          <w:rFonts w:hint="eastAsia" w:ascii="微软雅黑" w:hAnsi="微软雅黑" w:eastAsia="微软雅黑" w:cs="微软雅黑"/>
          <w:b/>
          <w:sz w:val="22"/>
          <w:szCs w:val="22"/>
        </w:rPr>
      </w:pPr>
    </w:p>
    <w:p w14:paraId="389D1D1A">
      <w:pPr>
        <w:widowControl w:val="0"/>
        <w:spacing w:line="360" w:lineRule="auto"/>
        <w:ind w:firstLine="440"/>
        <w:rPr>
          <w:rFonts w:hint="eastAsia" w:ascii="微软雅黑" w:hAnsi="微软雅黑" w:eastAsia="微软雅黑" w:cs="微软雅黑"/>
          <w:b/>
          <w:sz w:val="22"/>
          <w:szCs w:val="22"/>
        </w:rPr>
      </w:pPr>
    </w:p>
    <w:p w14:paraId="3D2846A3">
      <w:pPr>
        <w:widowControl w:val="0"/>
        <w:spacing w:line="360" w:lineRule="auto"/>
        <w:ind w:firstLine="440"/>
        <w:rPr>
          <w:rFonts w:hint="eastAsia" w:ascii="微软雅黑" w:hAnsi="微软雅黑" w:eastAsia="微软雅黑" w:cs="微软雅黑"/>
          <w:b/>
          <w:sz w:val="22"/>
          <w:szCs w:val="22"/>
        </w:rPr>
      </w:pPr>
    </w:p>
    <w:p w14:paraId="2CE8C135">
      <w:pPr>
        <w:widowControl w:val="0"/>
        <w:spacing w:line="360" w:lineRule="auto"/>
        <w:ind w:firstLine="440"/>
        <w:rPr>
          <w:rFonts w:hint="eastAsia" w:ascii="微软雅黑" w:hAnsi="微软雅黑" w:eastAsia="微软雅黑" w:cs="微软雅黑"/>
          <w:b/>
          <w:sz w:val="22"/>
          <w:szCs w:val="22"/>
        </w:rPr>
      </w:pPr>
    </w:p>
    <w:p w14:paraId="1B6B6F34">
      <w:pPr>
        <w:widowControl w:val="0"/>
        <w:spacing w:line="360" w:lineRule="auto"/>
        <w:ind w:firstLine="440"/>
        <w:rPr>
          <w:rFonts w:hint="eastAsia" w:ascii="微软雅黑" w:hAnsi="微软雅黑" w:eastAsia="微软雅黑" w:cs="微软雅黑"/>
          <w:b/>
          <w:sz w:val="22"/>
          <w:szCs w:val="22"/>
        </w:rPr>
      </w:pPr>
    </w:p>
    <w:p w14:paraId="2370CE3E">
      <w:pPr>
        <w:widowControl w:val="0"/>
        <w:spacing w:line="360" w:lineRule="auto"/>
        <w:ind w:firstLine="440"/>
        <w:rPr>
          <w:rFonts w:hint="eastAsia" w:ascii="微软雅黑" w:hAnsi="微软雅黑" w:eastAsia="微软雅黑" w:cs="微软雅黑"/>
          <w:b/>
          <w:sz w:val="22"/>
          <w:szCs w:val="22"/>
        </w:rPr>
      </w:pPr>
    </w:p>
    <w:p w14:paraId="508F6B3C">
      <w:pPr>
        <w:widowControl w:val="0"/>
        <w:spacing w:line="360" w:lineRule="auto"/>
        <w:ind w:firstLine="440"/>
        <w:rPr>
          <w:rFonts w:hint="eastAsia" w:ascii="微软雅黑" w:hAnsi="微软雅黑" w:eastAsia="微软雅黑" w:cs="微软雅黑"/>
          <w:b/>
          <w:sz w:val="22"/>
          <w:szCs w:val="22"/>
        </w:rPr>
      </w:pPr>
    </w:p>
    <w:p w14:paraId="2BF450B6">
      <w:pPr>
        <w:widowControl w:val="0"/>
        <w:spacing w:line="360" w:lineRule="auto"/>
        <w:ind w:firstLine="440"/>
        <w:rPr>
          <w:rFonts w:hint="eastAsia" w:ascii="微软雅黑" w:hAnsi="微软雅黑" w:eastAsia="微软雅黑" w:cs="微软雅黑"/>
          <w:b/>
          <w:sz w:val="22"/>
          <w:szCs w:val="22"/>
        </w:rPr>
      </w:pPr>
    </w:p>
    <w:p w14:paraId="6E10B1DC">
      <w:pPr>
        <w:ind w:firstLine="720"/>
        <w:jc w:val="center"/>
        <w:rPr>
          <w:rFonts w:hint="eastAsia" w:asciiTheme="majorEastAsia" w:hAnsiTheme="majorEastAsia" w:eastAsiaTheme="majorEastAsia" w:cstheme="majorEastAsia"/>
          <w:b/>
          <w:bCs/>
          <w:sz w:val="36"/>
          <w:szCs w:val="36"/>
          <w:u w:val="single"/>
        </w:rPr>
      </w:pPr>
    </w:p>
    <w:p w14:paraId="04F58609">
      <w:pPr>
        <w:ind w:firstLine="880" w:firstLineChars="200"/>
        <w:jc w:val="center"/>
        <w:rPr>
          <w:rFonts w:hint="eastAsia" w:ascii="宋体" w:hAnsi="宋体" w:eastAsia="宋体" w:cs="宋体"/>
          <w:b/>
          <w:bCs/>
          <w:sz w:val="44"/>
          <w:szCs w:val="44"/>
          <w:u w:val="single"/>
          <w:lang w:eastAsia="zh-CN"/>
        </w:rPr>
      </w:pPr>
      <w:r>
        <w:rPr>
          <w:rFonts w:hint="eastAsia" w:ascii="宋体" w:hAnsi="宋体" w:eastAsia="宋体" w:cs="宋体"/>
          <w:b/>
          <w:bCs/>
          <w:sz w:val="44"/>
          <w:szCs w:val="44"/>
          <w:u w:val="single"/>
          <w:lang w:eastAsia="zh-CN"/>
        </w:rPr>
        <w:t>城市更新项目中高考营销活动</w:t>
      </w:r>
    </w:p>
    <w:p w14:paraId="0AF5ED95">
      <w:pPr>
        <w:ind w:firstLine="880" w:firstLineChars="200"/>
        <w:jc w:val="center"/>
        <w:rPr>
          <w:rFonts w:hint="eastAsia" w:ascii="宋体" w:hAnsi="宋体" w:eastAsia="宋体" w:cs="宋体"/>
          <w:b/>
          <w:bCs/>
          <w:sz w:val="44"/>
          <w:szCs w:val="44"/>
          <w:lang w:eastAsia="zh-Hans"/>
        </w:rPr>
      </w:pPr>
      <w:r>
        <w:rPr>
          <w:rFonts w:hint="eastAsia" w:ascii="宋体" w:hAnsi="宋体" w:eastAsia="宋体" w:cs="宋体"/>
          <w:b/>
          <w:bCs/>
          <w:sz w:val="44"/>
          <w:szCs w:val="44"/>
        </w:rPr>
        <w:t>服务合同</w:t>
      </w:r>
    </w:p>
    <w:p w14:paraId="6B456A55">
      <w:pPr>
        <w:spacing w:line="360" w:lineRule="auto"/>
        <w:ind w:firstLine="480" w:firstLineChars="200"/>
        <w:rPr>
          <w:rFonts w:hint="eastAsia" w:ascii="宋体" w:hAnsi="宋体" w:eastAsia="宋体" w:cs="宋体"/>
          <w:sz w:val="24"/>
        </w:rPr>
      </w:pPr>
    </w:p>
    <w:p w14:paraId="7CEA2468">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 xml:space="preserve">甲方: </w:t>
      </w:r>
      <w:r>
        <w:rPr>
          <w:rFonts w:hint="eastAsia" w:ascii="宋体" w:hAnsi="宋体" w:eastAsia="宋体" w:cs="宋体"/>
          <w:sz w:val="24"/>
          <w:u w:val="single"/>
        </w:rPr>
        <w:t xml:space="preserve">                            </w:t>
      </w:r>
    </w:p>
    <w:p w14:paraId="6ACBC70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14:paraId="4481B0DF">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甲、乙双方本着互相合作的精神，经过充分协商，就</w:t>
      </w:r>
      <w:r>
        <w:rPr>
          <w:rFonts w:hint="eastAsia" w:ascii="宋体" w:hAnsi="宋体" w:eastAsia="宋体" w:cs="宋体"/>
          <w:sz w:val="24"/>
          <w:u w:val="single"/>
        </w:rPr>
        <w:t xml:space="preserve"> </w:t>
      </w:r>
      <w:r>
        <w:rPr>
          <w:rFonts w:hint="eastAsia" w:ascii="宋体" w:hAnsi="宋体" w:eastAsia="宋体" w:cs="宋体"/>
          <w:sz w:val="24"/>
          <w:u w:val="single"/>
          <w:lang w:eastAsia="zh-CN"/>
        </w:rPr>
        <w:t>城市更新项目中高考营销活动</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双方达成如下协议，双方需共同遵守。</w:t>
      </w:r>
    </w:p>
    <w:p w14:paraId="4A3672B8">
      <w:pPr>
        <w:numPr>
          <w:ilvl w:val="0"/>
          <w:numId w:val="9"/>
        </w:numPr>
        <w:spacing w:line="360" w:lineRule="auto"/>
        <w:ind w:firstLine="482"/>
        <w:rPr>
          <w:rFonts w:hint="eastAsia" w:ascii="宋体" w:hAnsi="宋体" w:eastAsia="宋体" w:cs="宋体"/>
          <w:b/>
          <w:bCs/>
          <w:sz w:val="24"/>
        </w:rPr>
      </w:pPr>
      <w:r>
        <w:rPr>
          <w:rFonts w:hint="eastAsia" w:ascii="宋体" w:hAnsi="宋体" w:eastAsia="宋体" w:cs="宋体"/>
          <w:b/>
          <w:bCs/>
          <w:sz w:val="24"/>
        </w:rPr>
        <w:t>活动内容：</w:t>
      </w:r>
    </w:p>
    <w:p w14:paraId="04E65647">
      <w:pPr>
        <w:spacing w:line="360" w:lineRule="auto"/>
        <w:ind w:firstLine="480" w:firstLineChars="200"/>
        <w:rPr>
          <w:rFonts w:hint="eastAsia" w:ascii="宋体" w:hAnsi="宋体" w:eastAsia="宋体" w:cs="宋体"/>
          <w:sz w:val="24"/>
        </w:rPr>
      </w:pPr>
      <w:r>
        <w:rPr>
          <w:rFonts w:hint="eastAsia" w:ascii="宋体" w:hAnsi="宋体" w:eastAsia="宋体" w:cs="宋体"/>
          <w:sz w:val="24"/>
        </w:rPr>
        <w:t>1、项目名称：</w:t>
      </w:r>
      <w:r>
        <w:rPr>
          <w:rFonts w:hint="eastAsia" w:ascii="宋体" w:hAnsi="宋体" w:eastAsia="宋体" w:cs="宋体"/>
          <w:sz w:val="24"/>
          <w:lang w:eastAsia="zh-CN"/>
        </w:rPr>
        <w:t>城市更新项目中高考营销活动</w:t>
      </w:r>
      <w:r>
        <w:rPr>
          <w:rFonts w:hint="eastAsia" w:ascii="宋体" w:hAnsi="宋体" w:eastAsia="宋体" w:cs="宋体"/>
          <w:sz w:val="24"/>
        </w:rPr>
        <w:tab/>
      </w:r>
    </w:p>
    <w:p w14:paraId="4FAD255D">
      <w:pPr>
        <w:spacing w:line="360" w:lineRule="auto"/>
        <w:ind w:firstLine="480" w:firstLineChars="200"/>
        <w:rPr>
          <w:rFonts w:hint="eastAsia" w:ascii="宋体" w:hAnsi="宋体" w:eastAsia="宋体" w:cs="宋体"/>
          <w:sz w:val="24"/>
        </w:rPr>
      </w:pPr>
      <w:r>
        <w:rPr>
          <w:rFonts w:hint="eastAsia" w:ascii="宋体" w:hAnsi="宋体" w:eastAsia="宋体" w:cs="宋体"/>
          <w:sz w:val="24"/>
        </w:rPr>
        <w:t>2、活动地点：</w:t>
      </w:r>
      <w:r>
        <w:rPr>
          <w:rFonts w:hint="eastAsia" w:ascii="宋体" w:hAnsi="宋体" w:eastAsia="宋体" w:cs="宋体"/>
          <w:sz w:val="24"/>
          <w:lang w:val="en-US" w:eastAsia="zh-CN"/>
        </w:rPr>
        <w:t>嘉玺&amp;</w:t>
      </w:r>
      <w:r>
        <w:rPr>
          <w:rFonts w:hint="eastAsia" w:ascii="宋体" w:hAnsi="宋体" w:eastAsia="宋体" w:cs="宋体"/>
          <w:sz w:val="24"/>
        </w:rPr>
        <w:t>珺玺中心营销中心</w:t>
      </w:r>
    </w:p>
    <w:p w14:paraId="4F0310C0">
      <w:pPr>
        <w:spacing w:line="360" w:lineRule="auto"/>
        <w:ind w:firstLine="480" w:firstLineChars="200"/>
        <w:rPr>
          <w:rFonts w:hint="eastAsia" w:ascii="宋体" w:hAnsi="宋体" w:eastAsia="宋体" w:cs="宋体"/>
          <w:sz w:val="24"/>
          <w:u w:val="none"/>
          <w:lang w:val="en-US" w:eastAsia="zh-CN"/>
        </w:rPr>
      </w:pPr>
      <w:r>
        <w:rPr>
          <w:rFonts w:hint="eastAsia" w:ascii="宋体" w:hAnsi="宋体" w:eastAsia="宋体" w:cs="宋体"/>
          <w:sz w:val="24"/>
        </w:rPr>
        <w:t xml:space="preserve">3、活动时间: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2026</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6</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lang w:val="en-US" w:eastAsia="zh-CN"/>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8</w:t>
      </w:r>
      <w:r>
        <w:rPr>
          <w:rFonts w:hint="eastAsia" w:ascii="宋体" w:hAnsi="宋体" w:eastAsia="宋体" w:cs="宋体"/>
          <w:sz w:val="24"/>
          <w:u w:val="single"/>
        </w:rPr>
        <w:t xml:space="preserve"> </w:t>
      </w:r>
      <w:r>
        <w:rPr>
          <w:rFonts w:hint="eastAsia" w:ascii="宋体" w:hAnsi="宋体" w:eastAsia="宋体" w:cs="宋体"/>
          <w:sz w:val="24"/>
          <w:u w:val="none"/>
          <w:lang w:val="en-US" w:eastAsia="zh-CN"/>
        </w:rPr>
        <w:t>月</w:t>
      </w:r>
    </w:p>
    <w:p w14:paraId="515EE2B6">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4、 乙方项目负责人：                 联系方式：                  </w:t>
      </w:r>
    </w:p>
    <w:p w14:paraId="3D9BF24E">
      <w:pPr>
        <w:numPr>
          <w:ilvl w:val="0"/>
          <w:numId w:val="9"/>
        </w:numPr>
        <w:spacing w:line="520" w:lineRule="exact"/>
        <w:ind w:firstLine="482"/>
        <w:rPr>
          <w:rFonts w:hint="eastAsia" w:ascii="宋体" w:hAnsi="宋体" w:eastAsia="宋体" w:cs="宋体"/>
          <w:sz w:val="24"/>
        </w:rPr>
      </w:pPr>
      <w:r>
        <w:rPr>
          <w:rFonts w:hint="eastAsia" w:ascii="宋体" w:hAnsi="宋体" w:eastAsia="宋体" w:cs="宋体"/>
          <w:b/>
          <w:bCs/>
          <w:sz w:val="24"/>
        </w:rPr>
        <w:t>活动明细：</w:t>
      </w:r>
      <w:r>
        <w:rPr>
          <w:rFonts w:hint="eastAsia" w:ascii="宋体" w:hAnsi="宋体" w:eastAsia="宋体" w:cs="宋体"/>
          <w:sz w:val="24"/>
        </w:rPr>
        <w:t xml:space="preserve"> </w:t>
      </w:r>
    </w:p>
    <w:p w14:paraId="0D50B590">
      <w:pPr>
        <w:spacing w:line="520" w:lineRule="exact"/>
        <w:ind w:firstLine="480" w:firstLineChars="200"/>
        <w:rPr>
          <w:rFonts w:hint="eastAsia" w:ascii="宋体" w:hAnsi="宋体" w:eastAsia="宋体" w:cs="宋体"/>
          <w:sz w:val="24"/>
        </w:rPr>
      </w:pPr>
      <w:r>
        <w:rPr>
          <w:rFonts w:hint="eastAsia" w:ascii="宋体" w:hAnsi="宋体" w:eastAsia="宋体" w:cs="宋体"/>
          <w:sz w:val="24"/>
        </w:rPr>
        <w:t>详见附件一《</w:t>
      </w:r>
      <w:r>
        <w:rPr>
          <w:rFonts w:hint="eastAsia" w:ascii="宋体" w:hAnsi="宋体" w:eastAsia="宋体" w:cs="宋体"/>
          <w:sz w:val="24"/>
          <w:lang w:eastAsia="zh-CN"/>
        </w:rPr>
        <w:t>城市更新项目中高考营销活动</w:t>
      </w:r>
      <w:r>
        <w:rPr>
          <w:rFonts w:hint="eastAsia" w:ascii="宋体" w:hAnsi="宋体" w:eastAsia="宋体" w:cs="宋体"/>
          <w:sz w:val="24"/>
        </w:rPr>
        <w:t>报价明细表》，本合同附件为本合同组成部分，与本合同正文具有同等法律效力。</w:t>
      </w:r>
    </w:p>
    <w:p w14:paraId="2A30E09A">
      <w:pPr>
        <w:spacing w:line="360" w:lineRule="auto"/>
        <w:ind w:firstLine="482"/>
        <w:rPr>
          <w:rFonts w:hint="eastAsia" w:ascii="宋体" w:hAnsi="宋体" w:eastAsia="宋体" w:cs="宋体"/>
          <w:b/>
          <w:bCs/>
          <w:sz w:val="24"/>
        </w:rPr>
      </w:pPr>
      <w:r>
        <w:rPr>
          <w:rFonts w:hint="eastAsia" w:ascii="宋体" w:hAnsi="宋体" w:eastAsia="宋体" w:cs="宋体"/>
          <w:b/>
          <w:bCs/>
          <w:sz w:val="24"/>
        </w:rPr>
        <w:t>三、合同金额：</w:t>
      </w:r>
    </w:p>
    <w:p w14:paraId="1589EBB5">
      <w:pPr>
        <w:spacing w:line="360" w:lineRule="auto"/>
        <w:ind w:firstLine="480" w:firstLineChars="200"/>
        <w:rPr>
          <w:rFonts w:hint="eastAsia" w:ascii="宋体" w:hAnsi="宋体" w:eastAsia="宋体" w:cs="宋体"/>
          <w:sz w:val="24"/>
        </w:rPr>
      </w:pPr>
      <w:r>
        <w:rPr>
          <w:rFonts w:hint="eastAsia" w:ascii="宋体" w:hAnsi="宋体" w:eastAsia="宋体" w:cs="宋体"/>
          <w:sz w:val="24"/>
        </w:rPr>
        <w:t>合同总价款为人民币（大写：     元整） （小写：￥：     ），此价款包含材料费、制作费、安装费、运输费、税票、活动所需全部费用等一切直接和间接费用，甲方无须再向乙方支付其他款项。</w:t>
      </w:r>
    </w:p>
    <w:p w14:paraId="40E627DF">
      <w:pPr>
        <w:spacing w:line="360" w:lineRule="auto"/>
        <w:ind w:firstLine="480" w:firstLineChars="200"/>
        <w:rPr>
          <w:rFonts w:hint="eastAsia" w:ascii="宋体" w:hAnsi="宋体" w:eastAsia="宋体" w:cs="宋体"/>
          <w:sz w:val="24"/>
          <w:highlight w:val="yellow"/>
        </w:rPr>
      </w:pPr>
      <w:r>
        <w:rPr>
          <w:rFonts w:hint="eastAsia" w:ascii="宋体" w:hAnsi="宋体" w:eastAsia="宋体" w:cs="宋体"/>
          <w:sz w:val="24"/>
        </w:rPr>
        <w:t>增值税专用发票</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6</w:t>
      </w:r>
      <w:r>
        <w:rPr>
          <w:rFonts w:hint="eastAsia" w:ascii="宋体" w:hAnsi="宋体" w:eastAsia="宋体" w:cs="宋体"/>
          <w:sz w:val="24"/>
          <w:u w:val="single"/>
        </w:rPr>
        <w:t xml:space="preserve">  </w:t>
      </w:r>
      <w:r>
        <w:rPr>
          <w:rFonts w:hint="eastAsia" w:ascii="宋体" w:hAnsi="宋体" w:eastAsia="宋体" w:cs="宋体"/>
          <w:sz w:val="24"/>
        </w:rPr>
        <w:t>%税率，甲方付款前10个工作日乙方需提供发票，否则甲方有权延期付款。</w:t>
      </w:r>
      <w:r>
        <w:rPr>
          <w:rFonts w:hint="eastAsia" w:ascii="宋体" w:hAnsi="宋体" w:eastAsia="宋体" w:cs="宋体"/>
          <w:sz w:val="24"/>
          <w:highlight w:val="yellow"/>
          <w:lang w:eastAsia="zh-CN"/>
        </w:rPr>
        <w:t>如未按约定开具增值税专用发票或实际开具的增值税专用发票税率低于合同中约定税率的，</w:t>
      </w:r>
      <w:r>
        <w:rPr>
          <w:rFonts w:hint="eastAsia" w:ascii="宋体" w:hAnsi="宋体" w:eastAsia="宋体" w:cs="宋体"/>
          <w:sz w:val="24"/>
          <w:highlight w:val="yellow"/>
          <w:lang w:val="en-US" w:eastAsia="zh-CN"/>
        </w:rPr>
        <w:t>乙方</w:t>
      </w:r>
      <w:r>
        <w:rPr>
          <w:rFonts w:hint="eastAsia" w:ascii="宋体" w:hAnsi="宋体" w:eastAsia="宋体" w:cs="宋体"/>
          <w:sz w:val="24"/>
          <w:highlight w:val="yellow"/>
          <w:lang w:eastAsia="zh-CN"/>
        </w:rPr>
        <w:t>应向</w:t>
      </w:r>
      <w:r>
        <w:rPr>
          <w:rFonts w:hint="eastAsia" w:ascii="宋体" w:hAnsi="宋体" w:eastAsia="宋体" w:cs="宋体"/>
          <w:sz w:val="24"/>
          <w:highlight w:val="yellow"/>
          <w:lang w:val="en-US" w:eastAsia="zh-CN"/>
        </w:rPr>
        <w:t>甲方</w:t>
      </w:r>
      <w:r>
        <w:rPr>
          <w:rFonts w:hint="eastAsia" w:ascii="宋体" w:hAnsi="宋体" w:eastAsia="宋体" w:cs="宋体"/>
          <w:sz w:val="24"/>
          <w:highlight w:val="yellow"/>
          <w:lang w:eastAsia="zh-CN"/>
        </w:rPr>
        <w:t>支付无法抵扣部分的税款金额。</w:t>
      </w:r>
    </w:p>
    <w:p w14:paraId="47639F56">
      <w:pPr>
        <w:spacing w:line="360" w:lineRule="auto"/>
        <w:ind w:firstLine="480" w:firstLineChars="200"/>
        <w:rPr>
          <w:rFonts w:hint="eastAsia" w:ascii="宋体" w:hAnsi="宋体" w:eastAsia="宋体" w:cs="宋体"/>
          <w:sz w:val="24"/>
        </w:rPr>
      </w:pPr>
    </w:p>
    <w:p w14:paraId="52CCD717">
      <w:pPr>
        <w:spacing w:line="360" w:lineRule="auto"/>
        <w:ind w:firstLine="482"/>
        <w:rPr>
          <w:rFonts w:hint="eastAsia" w:ascii="宋体" w:hAnsi="宋体" w:eastAsia="宋体" w:cs="宋体"/>
          <w:sz w:val="24"/>
        </w:rPr>
      </w:pPr>
      <w:r>
        <w:rPr>
          <w:rFonts w:hint="eastAsia" w:ascii="宋体" w:hAnsi="宋体" w:eastAsia="宋体" w:cs="宋体"/>
          <w:b/>
          <w:bCs/>
          <w:sz w:val="24"/>
        </w:rPr>
        <w:t>四、付款方式：</w:t>
      </w:r>
    </w:p>
    <w:p w14:paraId="6170AD03">
      <w:pPr>
        <w:spacing w:line="360" w:lineRule="auto"/>
        <w:ind w:firstLine="480" w:firstLineChars="200"/>
        <w:rPr>
          <w:rFonts w:hint="eastAsia" w:ascii="宋体" w:hAnsi="宋体" w:eastAsia="宋体" w:cs="宋体"/>
          <w:sz w:val="24"/>
        </w:rPr>
      </w:pPr>
      <w:r>
        <w:rPr>
          <w:rFonts w:hint="eastAsia" w:ascii="宋体" w:hAnsi="宋体" w:eastAsia="宋体" w:cs="宋体"/>
          <w:sz w:val="24"/>
        </w:rPr>
        <w:t>1、甲方验收合格，即活动开展过程和结束后，物料制作及活动举办安排服务等事项均符合甲方要求的，一次性支付全款</w:t>
      </w:r>
      <w:r>
        <w:rPr>
          <w:rFonts w:hint="eastAsia" w:ascii="宋体" w:hAnsi="宋体" w:eastAsia="宋体" w:cs="宋体"/>
          <w:sz w:val="24"/>
          <w:u w:val="single"/>
        </w:rPr>
        <w:t xml:space="preserve"> ￥       </w:t>
      </w:r>
      <w:r>
        <w:rPr>
          <w:rFonts w:hint="eastAsia" w:ascii="宋体" w:hAnsi="宋体" w:eastAsia="宋体" w:cs="宋体"/>
          <w:sz w:val="24"/>
        </w:rPr>
        <w:t>，付款前乙方应向甲方提交全额合法有效的增值税专用发票及相关收款信息，否则，甲方有权拒绝付款。</w:t>
      </w:r>
    </w:p>
    <w:p w14:paraId="7BD01B05">
      <w:pPr>
        <w:spacing w:line="360" w:lineRule="auto"/>
        <w:ind w:firstLine="480" w:firstLineChars="200"/>
        <w:rPr>
          <w:rFonts w:hint="eastAsia" w:ascii="宋体" w:hAnsi="宋体" w:eastAsia="宋体" w:cs="宋体"/>
          <w:sz w:val="24"/>
        </w:rPr>
      </w:pPr>
      <w:r>
        <w:rPr>
          <w:rFonts w:hint="eastAsia" w:ascii="宋体" w:hAnsi="宋体" w:eastAsia="宋体" w:cs="宋体"/>
          <w:sz w:val="24"/>
        </w:rPr>
        <w:t>2、甲方验收不合格，即活动开展过程和结束后，物料制作及活动举办安排服务等事项不符合甲方要求的，甲方有权扣减乙方相应合同价款，具体金额以甲方核准为准。</w:t>
      </w:r>
    </w:p>
    <w:p w14:paraId="0A8BB776">
      <w:pPr>
        <w:spacing w:line="360" w:lineRule="auto"/>
        <w:ind w:firstLine="480" w:firstLineChars="200"/>
        <w:rPr>
          <w:rFonts w:hint="eastAsia" w:ascii="宋体" w:hAnsi="宋体" w:eastAsia="宋体" w:cs="宋体"/>
          <w:sz w:val="24"/>
        </w:rPr>
      </w:pPr>
      <w:r>
        <w:rPr>
          <w:rFonts w:hint="eastAsia" w:ascii="宋体" w:hAnsi="宋体" w:eastAsia="宋体" w:cs="宋体"/>
          <w:sz w:val="24"/>
        </w:rPr>
        <w:t>3、甲方根据实际情况有权调整相关物料制作、活动时间、内容，如因活动内容调整增加项目并且费用增加的，甲乙双方协商且经甲方书面确认后甲方费用结算时给予增加，如因活动内容调整减少项目并且费用减少的，费用结算时应予减少。</w:t>
      </w:r>
    </w:p>
    <w:p w14:paraId="3E926DC7">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收款账户信息：</w:t>
      </w:r>
    </w:p>
    <w:p w14:paraId="312BF4B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lang w:val="en-US" w:eastAsia="zh-CN"/>
        </w:rPr>
        <w:t>账户名</w:t>
      </w:r>
      <w:r>
        <w:rPr>
          <w:rFonts w:hint="eastAsia" w:ascii="宋体" w:hAnsi="宋体" w:eastAsia="宋体" w:cs="宋体"/>
          <w:sz w:val="24"/>
        </w:rPr>
        <w:t>：</w:t>
      </w:r>
      <w:r>
        <w:rPr>
          <w:rFonts w:hint="eastAsia" w:ascii="宋体" w:hAnsi="宋体" w:eastAsia="宋体" w:cs="宋体"/>
          <w:sz w:val="24"/>
          <w:u w:val="single"/>
        </w:rPr>
        <w:t xml:space="preserve">                             </w:t>
      </w:r>
    </w:p>
    <w:p w14:paraId="3D1C2415">
      <w:pPr>
        <w:spacing w:line="360" w:lineRule="auto"/>
        <w:ind w:firstLine="480" w:firstLineChars="200"/>
        <w:rPr>
          <w:rFonts w:hint="eastAsia" w:ascii="宋体" w:hAnsi="宋体" w:eastAsia="宋体" w:cs="宋体"/>
          <w:sz w:val="24"/>
        </w:rPr>
      </w:pPr>
      <w:r>
        <w:rPr>
          <w:rFonts w:hint="eastAsia" w:ascii="宋体" w:hAnsi="宋体" w:eastAsia="宋体" w:cs="宋体"/>
          <w:sz w:val="24"/>
        </w:rPr>
        <w:t>开户行：</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7C9075E">
      <w:pPr>
        <w:spacing w:line="360" w:lineRule="auto"/>
        <w:ind w:firstLine="480" w:firstLineChars="200"/>
        <w:rPr>
          <w:rFonts w:hint="eastAsia" w:ascii="微软雅黑" w:hAnsi="微软雅黑" w:eastAsia="微软雅黑" w:cs="微软雅黑"/>
          <w:kern w:val="2"/>
          <w:sz w:val="24"/>
          <w:szCs w:val="24"/>
          <w14:ligatures w14:val="none"/>
        </w:rPr>
      </w:pPr>
      <w:r>
        <w:rPr>
          <w:rFonts w:hint="eastAsia" w:ascii="宋体" w:hAnsi="宋体" w:eastAsia="宋体" w:cs="宋体"/>
          <w:sz w:val="24"/>
        </w:rPr>
        <w:t>账  号：</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微软雅黑" w:hAnsi="微软雅黑" w:eastAsia="微软雅黑" w:cs="微软雅黑"/>
          <w:kern w:val="2"/>
          <w:sz w:val="24"/>
          <w:szCs w:val="24"/>
          <w14:ligatures w14:val="none"/>
        </w:rPr>
        <w:t xml:space="preserve">                        </w:t>
      </w:r>
    </w:p>
    <w:p w14:paraId="573D0DD8">
      <w:pPr>
        <w:widowControl w:val="0"/>
        <w:spacing w:after="0" w:line="360" w:lineRule="auto"/>
        <w:ind w:firstLine="480" w:firstLineChars="200"/>
        <w:jc w:val="left"/>
        <w:rPr>
          <w:rFonts w:hint="eastAsia" w:ascii="微软雅黑" w:hAnsi="微软雅黑" w:eastAsia="微软雅黑" w:cs="微软雅黑"/>
          <w:kern w:val="2"/>
          <w:sz w:val="24"/>
          <w:szCs w:val="24"/>
          <w14:ligatures w14:val="none"/>
        </w:rPr>
      </w:pPr>
    </w:p>
    <w:p w14:paraId="1BDEA42A">
      <w:pPr>
        <w:spacing w:line="360" w:lineRule="auto"/>
        <w:ind w:firstLine="480" w:firstLineChars="200"/>
        <w:rPr>
          <w:rFonts w:hint="eastAsia" w:ascii="宋体" w:hAnsi="宋体" w:eastAsia="宋体" w:cs="宋体"/>
          <w:b/>
          <w:bCs/>
          <w:sz w:val="24"/>
        </w:rPr>
      </w:pPr>
      <w:r>
        <w:rPr>
          <w:rFonts w:hint="eastAsia" w:ascii="宋体" w:hAnsi="宋体" w:eastAsia="宋体" w:cs="宋体"/>
          <w:b/>
          <w:bCs/>
          <w:sz w:val="24"/>
        </w:rPr>
        <w:t>五、质量保证及责任：</w:t>
      </w:r>
    </w:p>
    <w:p w14:paraId="74F01840">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1、乙方保证所提供的所有物料等产品规格及质量符合甲方的标准；如果有任何质量不符，乙方负责更换调整，由此产生的费用由乙方自行承担；乙方保证所提供物料及服务等符合国家标准及合同约定。</w:t>
      </w:r>
    </w:p>
    <w:p w14:paraId="52F2FB35">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2、乙方负责项目所有内容的安装运输，运输费用由乙方承担，运输途中的任何风险由乙方自行承担；</w:t>
      </w:r>
    </w:p>
    <w:p w14:paraId="5B64ED8E">
      <w:pPr>
        <w:spacing w:line="360" w:lineRule="auto"/>
        <w:ind w:firstLine="480" w:firstLineChars="200"/>
        <w:rPr>
          <w:rFonts w:hint="eastAsia" w:ascii="宋体" w:hAnsi="宋体" w:eastAsia="宋体" w:cs="宋体"/>
          <w:sz w:val="24"/>
        </w:rPr>
      </w:pPr>
      <w:r>
        <w:rPr>
          <w:rFonts w:hint="eastAsia" w:ascii="宋体" w:hAnsi="宋体" w:eastAsia="宋体" w:cs="宋体"/>
          <w:sz w:val="24"/>
        </w:rPr>
        <w:t>3、乙方需提前勘察现场环境和活动点位，由此产生费用乙方自行承担。</w:t>
      </w:r>
    </w:p>
    <w:p w14:paraId="3DF173D5">
      <w:pPr>
        <w:spacing w:line="360" w:lineRule="auto"/>
        <w:ind w:firstLine="480" w:firstLineChars="200"/>
        <w:rPr>
          <w:rFonts w:hint="eastAsia" w:ascii="宋体" w:hAnsi="宋体" w:eastAsia="宋体" w:cs="宋体"/>
          <w:sz w:val="24"/>
        </w:rPr>
      </w:pPr>
      <w:r>
        <w:rPr>
          <w:rFonts w:hint="eastAsia" w:ascii="宋体" w:hAnsi="宋体" w:eastAsia="宋体" w:cs="宋体"/>
          <w:sz w:val="24"/>
        </w:rPr>
        <w:t>4、项目执行过程中乙方要确保现场施工安全、警戒、防护等工作，出现任何安全问题由乙方自行承担相应的法律责任。</w:t>
      </w:r>
    </w:p>
    <w:p w14:paraId="5D1D99DB">
      <w:pPr>
        <w:spacing w:line="360" w:lineRule="auto"/>
        <w:ind w:firstLine="210" w:firstLineChars="100"/>
        <w:rPr>
          <w:rFonts w:hint="eastAsia" w:ascii="宋体" w:hAnsi="宋体" w:eastAsia="宋体" w:cs="宋体"/>
          <w:sz w:val="24"/>
        </w:rPr>
      </w:pPr>
      <w:r>
        <w:rPr>
          <w:rFonts w:hint="eastAsia" w:ascii="宋体" w:hAnsi="宋体" w:eastAsia="宋体" w:cs="宋体"/>
        </w:rPr>
        <w:t xml:space="preserve"> </w:t>
      </w:r>
      <w:r>
        <w:rPr>
          <w:rFonts w:hint="eastAsia" w:ascii="宋体" w:hAnsi="宋体" w:eastAsia="宋体" w:cs="宋体"/>
          <w:sz w:val="24"/>
        </w:rPr>
        <w:t xml:space="preserve"> 5、物料质保期</w:t>
      </w:r>
      <w:r>
        <w:rPr>
          <w:rFonts w:hint="eastAsia" w:ascii="宋体" w:hAnsi="宋体" w:eastAsia="宋体" w:cs="宋体"/>
          <w:sz w:val="24"/>
          <w:u w:val="single"/>
        </w:rPr>
        <w:t xml:space="preserve">     </w:t>
      </w:r>
      <w:r>
        <w:rPr>
          <w:rFonts w:hint="eastAsia" w:ascii="宋体" w:hAnsi="宋体" w:eastAsia="宋体" w:cs="宋体"/>
          <w:sz w:val="24"/>
        </w:rPr>
        <w:t>，质保期乙方无条件予以维修或更换，如因物料出现因质量问题造成其他损失的，由乙方承担相应的法律责任（不可抗力等因素除外）。</w:t>
      </w:r>
    </w:p>
    <w:p w14:paraId="054D0324">
      <w:pPr>
        <w:spacing w:line="360" w:lineRule="auto"/>
        <w:ind w:firstLine="482"/>
        <w:rPr>
          <w:rFonts w:hint="eastAsia" w:ascii="宋体" w:hAnsi="宋体" w:eastAsia="宋体" w:cs="宋体"/>
          <w:sz w:val="24"/>
        </w:rPr>
      </w:pPr>
      <w:r>
        <w:rPr>
          <w:rFonts w:hint="eastAsia" w:ascii="宋体" w:hAnsi="宋体" w:eastAsia="宋体" w:cs="宋体"/>
          <w:b/>
          <w:bCs/>
          <w:sz w:val="24"/>
        </w:rPr>
        <w:t>六、双方的权利和义务</w:t>
      </w:r>
    </w:p>
    <w:p w14:paraId="38E05BFF">
      <w:pPr>
        <w:spacing w:line="360" w:lineRule="auto"/>
        <w:ind w:firstLine="480" w:firstLineChars="200"/>
        <w:rPr>
          <w:rFonts w:hint="eastAsia" w:ascii="宋体" w:hAnsi="宋体" w:eastAsia="宋体" w:cs="宋体"/>
          <w:sz w:val="24"/>
        </w:rPr>
      </w:pPr>
      <w:r>
        <w:rPr>
          <w:rFonts w:hint="eastAsia" w:ascii="宋体" w:hAnsi="宋体" w:eastAsia="宋体" w:cs="宋体"/>
          <w:sz w:val="24"/>
        </w:rPr>
        <w:t>（一）甲方的权利和义务：</w:t>
      </w:r>
    </w:p>
    <w:p w14:paraId="433EC8BF">
      <w:pPr>
        <w:spacing w:line="360" w:lineRule="auto"/>
        <w:ind w:firstLine="480" w:firstLineChars="200"/>
        <w:rPr>
          <w:rFonts w:hint="eastAsia" w:ascii="宋体" w:hAnsi="宋体" w:eastAsia="宋体" w:cs="宋体"/>
          <w:sz w:val="24"/>
        </w:rPr>
      </w:pPr>
      <w:r>
        <w:rPr>
          <w:rFonts w:hint="eastAsia" w:ascii="宋体" w:hAnsi="宋体" w:eastAsia="宋体" w:cs="宋体"/>
          <w:sz w:val="24"/>
        </w:rPr>
        <w:t>1、甲方有权根据本合同所约定的标准及要求，检查乙方提供的物料或服务质量，如乙方提供的物料或服务质量不符合合同约定，甲方有权要求乙方整改服务项目或更换物料。</w:t>
      </w:r>
    </w:p>
    <w:p w14:paraId="6A746C92">
      <w:pPr>
        <w:spacing w:line="360" w:lineRule="auto"/>
        <w:ind w:firstLine="480" w:firstLineChars="200"/>
        <w:rPr>
          <w:rFonts w:hint="eastAsia" w:ascii="宋体" w:hAnsi="宋体" w:eastAsia="宋体" w:cs="宋体"/>
          <w:sz w:val="24"/>
        </w:rPr>
      </w:pPr>
      <w:r>
        <w:rPr>
          <w:rFonts w:hint="eastAsia" w:ascii="宋体" w:hAnsi="宋体" w:eastAsia="宋体" w:cs="宋体"/>
          <w:sz w:val="24"/>
        </w:rPr>
        <w:t>2、甲方有义务依据合同约定按时足额向乙方支付价款。</w:t>
      </w:r>
    </w:p>
    <w:p w14:paraId="691EADA6">
      <w:pPr>
        <w:spacing w:line="360" w:lineRule="auto"/>
        <w:ind w:firstLine="480" w:firstLineChars="200"/>
        <w:rPr>
          <w:rFonts w:hint="eastAsia" w:ascii="宋体" w:hAnsi="宋体" w:eastAsia="宋体" w:cs="宋体"/>
          <w:sz w:val="24"/>
        </w:rPr>
      </w:pPr>
      <w:r>
        <w:rPr>
          <w:rFonts w:hint="eastAsia" w:ascii="宋体" w:hAnsi="宋体" w:eastAsia="宋体" w:cs="宋体"/>
          <w:sz w:val="24"/>
        </w:rPr>
        <w:t>3、甲方负责提供乙方履行本合同所需图文、音频、视频或其他电子资料。如遇问题，双方及时沟通，甲方应及时对乙方的询问、请示等作出明确答复。</w:t>
      </w:r>
    </w:p>
    <w:p w14:paraId="1E682E41">
      <w:pPr>
        <w:spacing w:line="360" w:lineRule="auto"/>
        <w:ind w:firstLine="480" w:firstLineChars="200"/>
        <w:rPr>
          <w:rFonts w:hint="eastAsia" w:ascii="宋体" w:hAnsi="宋体" w:eastAsia="宋体" w:cs="宋体"/>
          <w:sz w:val="24"/>
        </w:rPr>
      </w:pPr>
      <w:r>
        <w:rPr>
          <w:rFonts w:hint="eastAsia" w:ascii="宋体" w:hAnsi="宋体" w:eastAsia="宋体" w:cs="宋体"/>
          <w:sz w:val="24"/>
        </w:rPr>
        <w:t>4、甲方为乙方提供包括但不限于活动场地的交通、停车、水电供应、物料堆放、人员进出等条件。</w:t>
      </w:r>
    </w:p>
    <w:p w14:paraId="1260A118">
      <w:pPr>
        <w:spacing w:line="360" w:lineRule="auto"/>
        <w:ind w:firstLine="480" w:firstLineChars="200"/>
        <w:rPr>
          <w:rFonts w:hint="eastAsia" w:ascii="宋体" w:hAnsi="宋体" w:eastAsia="宋体" w:cs="宋体"/>
          <w:sz w:val="24"/>
        </w:rPr>
      </w:pPr>
      <w:r>
        <w:rPr>
          <w:rFonts w:hint="eastAsia" w:ascii="宋体" w:hAnsi="宋体" w:eastAsia="宋体" w:cs="宋体"/>
          <w:sz w:val="24"/>
        </w:rPr>
        <w:t>（二）乙方的权利和义务：</w:t>
      </w:r>
    </w:p>
    <w:p w14:paraId="3585C8AD">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1、乙方必须按合同约定的内容及标准向甲方提供相关物料及服务；</w:t>
      </w:r>
    </w:p>
    <w:p w14:paraId="17B6F33F">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2、乙方应自行向审批活动的相关行政主管部门进行申报审批，并将同意举办本次活动的全套批复文件的有效复印件于活动开始前一天提供一份给甲方留底备案。否则，一切责任由乙方自行承担。</w:t>
      </w:r>
    </w:p>
    <w:p w14:paraId="4E5E597D">
      <w:pPr>
        <w:spacing w:line="360" w:lineRule="auto"/>
        <w:ind w:firstLine="480" w:firstLineChars="200"/>
        <w:rPr>
          <w:rFonts w:hint="eastAsia" w:ascii="宋体" w:hAnsi="宋体" w:eastAsia="宋体" w:cs="宋体"/>
          <w:sz w:val="24"/>
        </w:rPr>
      </w:pPr>
      <w:r>
        <w:rPr>
          <w:rFonts w:hint="eastAsia" w:ascii="宋体" w:hAnsi="宋体" w:eastAsia="宋体" w:cs="宋体"/>
          <w:sz w:val="24"/>
        </w:rPr>
        <w:t>3、乙方负责活动组织实施工作，负责场内的交通秩序、物料安装、现场活动秩序和参观人员及活动参与人员的人身、财产安全，以及相关的消防、清洁维护、垃圾清运工作，确保活动圆满开展。</w:t>
      </w:r>
    </w:p>
    <w:p w14:paraId="0C7A76C0">
      <w:pPr>
        <w:spacing w:line="360" w:lineRule="auto"/>
        <w:ind w:firstLine="480" w:firstLineChars="200"/>
        <w:rPr>
          <w:rFonts w:hint="eastAsia" w:ascii="宋体" w:hAnsi="宋体" w:eastAsia="宋体" w:cs="宋体"/>
          <w:sz w:val="24"/>
        </w:rPr>
      </w:pPr>
      <w:r>
        <w:rPr>
          <w:rFonts w:hint="eastAsia" w:ascii="宋体" w:hAnsi="宋体" w:eastAsia="宋体" w:cs="宋体"/>
          <w:sz w:val="24"/>
        </w:rPr>
        <w:t>4、乙方在场地内进出场时，要遵守街区秩序，做好自身公共安全防护，有损甲方形象或产生公共安全危害情形时，甲方有权终止合作，并追究乙方相关责任，由此产生的一切费用由乙方承担。</w:t>
      </w:r>
    </w:p>
    <w:p w14:paraId="2A333DF0">
      <w:pPr>
        <w:spacing w:line="360" w:lineRule="auto"/>
        <w:ind w:firstLine="480" w:firstLineChars="200"/>
        <w:rPr>
          <w:rFonts w:hint="eastAsia" w:ascii="宋体" w:hAnsi="宋体" w:eastAsia="宋体" w:cs="宋体"/>
          <w:sz w:val="24"/>
        </w:rPr>
      </w:pPr>
      <w:r>
        <w:rPr>
          <w:rFonts w:hint="eastAsia" w:ascii="宋体" w:hAnsi="宋体" w:eastAsia="宋体" w:cs="宋体"/>
          <w:sz w:val="24"/>
        </w:rPr>
        <w:t>5、对于甲方以书面形式提出的临时增项、减项或改变时间、地点等的，乙方将予以全力配合。但如场地、设备、人员、档期安排、费用过高等客观条件不允许的，双方应沟通协商解决。</w:t>
      </w:r>
    </w:p>
    <w:p w14:paraId="631E2789">
      <w:pPr>
        <w:spacing w:line="360" w:lineRule="auto"/>
        <w:ind w:firstLine="480" w:firstLineChars="200"/>
        <w:rPr>
          <w:rFonts w:hint="eastAsia" w:ascii="宋体" w:hAnsi="宋体" w:eastAsia="宋体" w:cs="宋体"/>
          <w:sz w:val="24"/>
        </w:rPr>
      </w:pPr>
      <w:r>
        <w:rPr>
          <w:rFonts w:hint="eastAsia" w:ascii="宋体" w:hAnsi="宋体" w:eastAsia="宋体" w:cs="宋体"/>
          <w:sz w:val="24"/>
        </w:rPr>
        <w:t>6、在履行本合同约定的义务过程中，乙方保证提供的相关物料作品及服务过程中形成的成果（包括过程性作品或成果）等均为乙方原创，未侵犯任何第三方的知识产权等合法权益。如乙方侵犯了第三方的知识产权，乙方应负责解决由此引起的一切法律纠纷，并承担相应的法律责任。乙方制作的物料以及策划的活动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定外的事项。</w:t>
      </w:r>
    </w:p>
    <w:p w14:paraId="027F56CB">
      <w:pPr>
        <w:spacing w:line="360" w:lineRule="auto"/>
        <w:ind w:firstLine="480" w:firstLineChars="200"/>
        <w:rPr>
          <w:rFonts w:hint="eastAsia" w:ascii="宋体" w:hAnsi="宋体" w:eastAsia="宋体" w:cs="宋体"/>
          <w:sz w:val="24"/>
        </w:rPr>
      </w:pPr>
      <w:r>
        <w:rPr>
          <w:rFonts w:hint="eastAsia" w:ascii="宋体" w:hAnsi="宋体" w:eastAsia="宋体" w:cs="宋体"/>
          <w:sz w:val="24"/>
        </w:rPr>
        <w:t>7、因乙方违反本条第6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69A436ED">
      <w:pPr>
        <w:spacing w:line="360" w:lineRule="auto"/>
        <w:ind w:firstLine="480" w:firstLineChars="200"/>
        <w:rPr>
          <w:rFonts w:hint="eastAsia" w:ascii="宋体" w:hAnsi="宋体" w:eastAsia="宋体" w:cs="宋体"/>
          <w:sz w:val="24"/>
        </w:rPr>
      </w:pPr>
      <w:r>
        <w:rPr>
          <w:rFonts w:hint="eastAsia" w:ascii="宋体" w:hAnsi="宋体" w:eastAsia="宋体" w:cs="宋体"/>
          <w:sz w:val="24"/>
        </w:rPr>
        <w:t>8、乙方在履行本合同过程中接触到的甲方的任何资料、文件、数据（无论是书面的还是电子的），以及对为甲方服务形成的任何交付物，负有为甲方保密和妥善保管的责任。未经甲方事先书面同意，乙方不得在本合同范围外以任何方式向任何第三方提供或透露。</w:t>
      </w:r>
    </w:p>
    <w:p w14:paraId="0E7B1778">
      <w:pPr>
        <w:spacing w:line="360" w:lineRule="auto"/>
        <w:ind w:firstLine="482"/>
        <w:rPr>
          <w:rFonts w:hint="eastAsia" w:ascii="宋体" w:hAnsi="宋体" w:eastAsia="宋体" w:cs="宋体"/>
          <w:b/>
          <w:bCs/>
          <w:sz w:val="24"/>
        </w:rPr>
      </w:pPr>
      <w:r>
        <w:rPr>
          <w:rFonts w:hint="eastAsia" w:ascii="宋体" w:hAnsi="宋体" w:eastAsia="宋体" w:cs="宋体"/>
          <w:b/>
          <w:bCs/>
          <w:sz w:val="24"/>
        </w:rPr>
        <w:t>七、验收办法</w:t>
      </w:r>
    </w:p>
    <w:p w14:paraId="66FF55AA">
      <w:pPr>
        <w:spacing w:line="360" w:lineRule="auto"/>
        <w:ind w:firstLine="480" w:firstLineChars="200"/>
        <w:rPr>
          <w:rFonts w:hint="eastAsia" w:ascii="宋体" w:hAnsi="宋体" w:eastAsia="宋体" w:cs="宋体"/>
          <w:sz w:val="24"/>
        </w:rPr>
      </w:pPr>
      <w:r>
        <w:rPr>
          <w:rFonts w:hint="eastAsia" w:ascii="宋体" w:hAnsi="宋体" w:eastAsia="宋体" w:cs="宋体"/>
          <w:sz w:val="24"/>
        </w:rPr>
        <w:t>1、甲方负责按照本合同约定组织验收，物料验收应在物料进场时进行；活动服务等验收应在服务完成时进行。</w:t>
      </w:r>
    </w:p>
    <w:p w14:paraId="24B1AB30">
      <w:pPr>
        <w:spacing w:line="360" w:lineRule="auto"/>
        <w:ind w:firstLine="480" w:firstLineChars="200"/>
        <w:rPr>
          <w:rFonts w:hint="eastAsia" w:ascii="宋体" w:hAnsi="宋体" w:eastAsia="宋体" w:cs="宋体"/>
          <w:sz w:val="24"/>
        </w:rPr>
      </w:pPr>
      <w:r>
        <w:rPr>
          <w:rFonts w:hint="eastAsia" w:ascii="宋体" w:hAnsi="宋体" w:eastAsia="宋体" w:cs="宋体"/>
          <w:sz w:val="24"/>
        </w:rPr>
        <w:t>2、验收过程中，如甲方对物料及活动服务等有异议，应在物料进场后48小时内及活动服务结束后48小时内以书面形式提出。</w:t>
      </w:r>
    </w:p>
    <w:p w14:paraId="0C6BECAA">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3、甲方对物料验收不合格的，乙方在甲方指定期限内无条件更换或重作物料，甲方对活动服务验收不合格的，乙方无权要求甲方支付相应的活动服务费用。 </w:t>
      </w:r>
    </w:p>
    <w:p w14:paraId="4AE79AAE">
      <w:pPr>
        <w:spacing w:line="360" w:lineRule="auto"/>
        <w:ind w:firstLine="482"/>
        <w:rPr>
          <w:rFonts w:hint="eastAsia" w:ascii="宋体" w:hAnsi="宋体" w:eastAsia="宋体" w:cs="宋体"/>
          <w:b/>
          <w:bCs/>
          <w:sz w:val="24"/>
        </w:rPr>
      </w:pPr>
      <w:r>
        <w:rPr>
          <w:rFonts w:hint="eastAsia" w:ascii="宋体" w:hAnsi="宋体" w:eastAsia="宋体" w:cs="宋体"/>
          <w:b/>
          <w:bCs/>
          <w:sz w:val="24"/>
        </w:rPr>
        <w:t>八、违约责任</w:t>
      </w:r>
    </w:p>
    <w:p w14:paraId="282F5B10">
      <w:pPr>
        <w:spacing w:line="520" w:lineRule="exact"/>
        <w:ind w:firstLine="560"/>
        <w:rPr>
          <w:rFonts w:hint="eastAsia" w:ascii="宋体" w:hAnsi="宋体" w:eastAsia="宋体" w:cs="宋体"/>
          <w:sz w:val="24"/>
        </w:rPr>
      </w:pPr>
      <w:r>
        <w:rPr>
          <w:rFonts w:hint="eastAsia" w:ascii="宋体" w:hAnsi="宋体" w:eastAsia="宋体" w:cs="宋体"/>
          <w:sz w:val="28"/>
        </w:rPr>
        <w:tab/>
      </w:r>
      <w:r>
        <w:rPr>
          <w:rFonts w:hint="eastAsia" w:ascii="宋体" w:hAnsi="宋体" w:eastAsia="宋体" w:cs="宋体"/>
          <w:sz w:val="28"/>
        </w:rPr>
        <w:t>1、</w:t>
      </w:r>
      <w:r>
        <w:rPr>
          <w:rFonts w:hint="eastAsia" w:ascii="宋体" w:hAnsi="宋体" w:eastAsia="宋体" w:cs="宋体"/>
          <w:sz w:val="24"/>
        </w:rPr>
        <w:t xml:space="preserve">甲乙双方共同遵守协议约定事项，如其中一方单方面解除协议，除不可抗力和政府原因外，无论何种原因解除协议，另一方均有权收取合同总价款的30%作为违约金。 </w:t>
      </w:r>
    </w:p>
    <w:p w14:paraId="7E8C730E">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2、乙方如因自身原因未能按时完成双方约定的物料制作和活动项目的，每逾期一日，应向甲方支付合同总价款万分之四的违约金，延期超过5天以上的，则除计收每日延迟损失外，</w:t>
      </w:r>
      <w:bookmarkStart w:id="32" w:name="_Hlk169514192"/>
      <w:r>
        <w:rPr>
          <w:rFonts w:hint="eastAsia" w:ascii="宋体" w:hAnsi="宋体" w:eastAsia="宋体" w:cs="宋体"/>
          <w:sz w:val="24"/>
        </w:rPr>
        <w:t>另向甲方支付合同总价款20％的违约金，该金额不足以弥补甲方损失的，甲方有权向乙方另行追偿，同时甲方有权单方面解除本合同。</w:t>
      </w:r>
    </w:p>
    <w:bookmarkEnd w:id="32"/>
    <w:p w14:paraId="5C68EDA2">
      <w:pPr>
        <w:spacing w:line="360" w:lineRule="auto"/>
        <w:ind w:firstLine="480" w:firstLineChars="200"/>
        <w:rPr>
          <w:rFonts w:hint="eastAsia" w:ascii="宋体" w:hAnsi="宋体" w:eastAsia="宋体" w:cs="宋体"/>
          <w:sz w:val="24"/>
        </w:rPr>
      </w:pPr>
      <w:r>
        <w:rPr>
          <w:rFonts w:hint="eastAsia" w:ascii="宋体" w:hAnsi="宋体" w:eastAsia="宋体" w:cs="宋体"/>
          <w:sz w:val="24"/>
        </w:rPr>
        <w:t>3、如乙方完成的活动项目质量不能达到甲方要求的，甲方有权拒付款项并有权解除本合同。</w:t>
      </w:r>
    </w:p>
    <w:p w14:paraId="24132D0E">
      <w:pPr>
        <w:spacing w:line="360" w:lineRule="auto"/>
        <w:ind w:firstLine="480" w:firstLineChars="200"/>
        <w:rPr>
          <w:rFonts w:hint="eastAsia" w:ascii="宋体" w:hAnsi="宋体" w:eastAsia="宋体" w:cs="宋体"/>
          <w:sz w:val="24"/>
        </w:rPr>
      </w:pPr>
      <w:r>
        <w:rPr>
          <w:rFonts w:hint="eastAsia" w:ascii="宋体" w:hAnsi="宋体" w:eastAsia="宋体" w:cs="宋体"/>
          <w:sz w:val="24"/>
        </w:rPr>
        <w:t>4、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383E3F00">
      <w:pPr>
        <w:spacing w:line="360" w:lineRule="auto"/>
        <w:ind w:firstLine="480" w:firstLineChars="200"/>
        <w:rPr>
          <w:rFonts w:hint="eastAsia" w:ascii="宋体" w:hAnsi="宋体" w:eastAsia="宋体" w:cs="宋体"/>
          <w:sz w:val="24"/>
        </w:rPr>
      </w:pPr>
      <w:r>
        <w:rPr>
          <w:rFonts w:hint="eastAsia" w:ascii="宋体" w:hAnsi="宋体" w:eastAsia="宋体" w:cs="宋体"/>
          <w:sz w:val="24"/>
        </w:rPr>
        <w:t>5、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1B249611">
      <w:pPr>
        <w:spacing w:line="360" w:lineRule="auto"/>
        <w:ind w:firstLine="480" w:firstLineChars="200"/>
        <w:rPr>
          <w:rFonts w:hint="eastAsia" w:ascii="宋体" w:hAnsi="宋体" w:eastAsia="宋体" w:cs="宋体"/>
          <w:sz w:val="24"/>
        </w:rPr>
      </w:pPr>
      <w:r>
        <w:rPr>
          <w:rFonts w:hint="eastAsia" w:ascii="宋体" w:hAnsi="宋体" w:eastAsia="宋体" w:cs="宋体"/>
          <w:sz w:val="24"/>
        </w:rPr>
        <w:t>6、乙方若违反本合同其他条款的，甲方有权解除本合同，并要求乙方支付合同总价款20%的违约金。</w:t>
      </w:r>
    </w:p>
    <w:p w14:paraId="470068B7">
      <w:pPr>
        <w:spacing w:line="360" w:lineRule="auto"/>
        <w:ind w:firstLine="480" w:firstLineChars="200"/>
        <w:rPr>
          <w:rFonts w:hint="eastAsia" w:ascii="宋体" w:hAnsi="宋体" w:eastAsia="宋体" w:cs="宋体"/>
          <w:sz w:val="24"/>
        </w:rPr>
      </w:pPr>
      <w:r>
        <w:rPr>
          <w:rFonts w:hint="eastAsia" w:ascii="宋体" w:hAnsi="宋体" w:eastAsia="宋体" w:cs="宋体"/>
          <w:sz w:val="24"/>
        </w:rPr>
        <w:t>7、乙方违反本合同保密义务，应向甲方承担本合同总价款20%违约金，违约金不足以弥补损失的，还应赔偿给甲方造成的损失。</w:t>
      </w:r>
    </w:p>
    <w:p w14:paraId="520FEEE4">
      <w:pPr>
        <w:spacing w:line="360" w:lineRule="auto"/>
        <w:ind w:firstLine="480" w:firstLineChars="200"/>
        <w:rPr>
          <w:rFonts w:hint="eastAsia" w:ascii="宋体" w:hAnsi="宋体" w:eastAsia="宋体" w:cs="宋体"/>
          <w:sz w:val="24"/>
        </w:rPr>
      </w:pPr>
      <w:r>
        <w:rPr>
          <w:rFonts w:hint="eastAsia" w:ascii="宋体" w:hAnsi="宋体" w:eastAsia="宋体" w:cs="宋体"/>
          <w:sz w:val="24"/>
        </w:rPr>
        <w:t>8、乙方擅自转让本合同权利义务的，甲方可以解除本合同（甲方已经预付合同费用的，乙方应无条件无额返还）且要求乙方向甲方支付本合同总价款20%违约金。</w:t>
      </w:r>
    </w:p>
    <w:p w14:paraId="545174DF">
      <w:pPr>
        <w:spacing w:line="360" w:lineRule="auto"/>
        <w:ind w:firstLine="480" w:firstLineChars="200"/>
        <w:rPr>
          <w:rFonts w:hint="eastAsia" w:ascii="宋体" w:hAnsi="宋体" w:eastAsia="宋体" w:cs="宋体"/>
          <w:sz w:val="24"/>
        </w:rPr>
      </w:pPr>
      <w:r>
        <w:rPr>
          <w:rFonts w:hint="eastAsia" w:ascii="宋体" w:hAnsi="宋体" w:eastAsia="宋体" w:cs="宋体"/>
          <w:sz w:val="24"/>
        </w:rPr>
        <w:t>9、乙方应承担甲方为追偿乙方违约造成的支出（包括但不限于诉讼费、律师代理费、公证费用、保全费用等）。本协议项下违约金不足以弥补甲方损失的，乙方还应赔偿不足部分损失。</w:t>
      </w:r>
    </w:p>
    <w:p w14:paraId="45F2C33E">
      <w:pPr>
        <w:spacing w:line="360" w:lineRule="auto"/>
        <w:ind w:firstLine="482"/>
        <w:rPr>
          <w:rFonts w:hint="eastAsia" w:ascii="宋体" w:hAnsi="宋体" w:eastAsia="宋体" w:cs="宋体"/>
          <w:b/>
          <w:bCs/>
          <w:sz w:val="24"/>
        </w:rPr>
      </w:pPr>
      <w:r>
        <w:rPr>
          <w:rFonts w:hint="eastAsia" w:ascii="宋体" w:hAnsi="宋体" w:eastAsia="宋体" w:cs="宋体"/>
          <w:b/>
          <w:bCs/>
          <w:sz w:val="24"/>
        </w:rPr>
        <w:t>九、其他</w:t>
      </w:r>
    </w:p>
    <w:p w14:paraId="542C1311">
      <w:pPr>
        <w:spacing w:line="520" w:lineRule="exact"/>
        <w:ind w:firstLine="240" w:firstLineChars="100"/>
        <w:rPr>
          <w:rFonts w:hint="eastAsia" w:ascii="宋体" w:hAnsi="宋体" w:eastAsia="宋体" w:cs="宋体"/>
          <w:sz w:val="24"/>
        </w:rPr>
      </w:pPr>
      <w:r>
        <w:rPr>
          <w:rFonts w:hint="eastAsia" w:ascii="宋体" w:hAnsi="宋体" w:eastAsia="宋体" w:cs="宋体"/>
          <w:sz w:val="24"/>
        </w:rPr>
        <w:t>1、本协议中未尽事宜，双方友好协商解决，协商不成，在甲方所在地人民法院诉讼解决；</w:t>
      </w:r>
    </w:p>
    <w:p w14:paraId="4A6726C1">
      <w:pPr>
        <w:spacing w:line="520" w:lineRule="exact"/>
        <w:ind w:firstLine="240" w:firstLineChars="100"/>
        <w:rPr>
          <w:rFonts w:hint="eastAsia" w:ascii="宋体" w:hAnsi="宋体" w:eastAsia="宋体" w:cs="宋体"/>
          <w:sz w:val="24"/>
        </w:rPr>
      </w:pPr>
      <w:r>
        <w:rPr>
          <w:rFonts w:hint="eastAsia" w:ascii="宋体" w:hAnsi="宋体" w:eastAsia="宋体" w:cs="宋体"/>
          <w:sz w:val="24"/>
        </w:rPr>
        <w:t>2、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6C774AC4">
      <w:pPr>
        <w:spacing w:line="520" w:lineRule="exact"/>
        <w:ind w:firstLine="480"/>
        <w:rPr>
          <w:rFonts w:hint="eastAsia" w:ascii="宋体" w:hAnsi="宋体" w:eastAsia="宋体" w:cs="宋体"/>
          <w:sz w:val="24"/>
        </w:rPr>
      </w:pPr>
      <w:r>
        <w:rPr>
          <w:rFonts w:hint="eastAsia" w:ascii="宋体" w:hAnsi="宋体" w:eastAsia="宋体" w:cs="宋体"/>
          <w:sz w:val="24"/>
        </w:rPr>
        <w:t>甲方：【        】</w:t>
      </w:r>
    </w:p>
    <w:p w14:paraId="63C16761">
      <w:pPr>
        <w:spacing w:line="520" w:lineRule="exact"/>
        <w:ind w:firstLine="480"/>
        <w:rPr>
          <w:rFonts w:hint="eastAsia" w:ascii="宋体" w:hAnsi="宋体" w:eastAsia="宋体" w:cs="宋体"/>
          <w:sz w:val="24"/>
        </w:rPr>
      </w:pPr>
      <w:r>
        <w:rPr>
          <w:rFonts w:hint="eastAsia" w:ascii="宋体" w:hAnsi="宋体" w:eastAsia="宋体" w:cs="宋体"/>
          <w:sz w:val="24"/>
        </w:rPr>
        <w:t>地址：【        】</w:t>
      </w:r>
    </w:p>
    <w:p w14:paraId="01EB7D81">
      <w:pPr>
        <w:spacing w:line="520" w:lineRule="exact"/>
        <w:ind w:firstLine="480"/>
        <w:rPr>
          <w:rFonts w:hint="eastAsia" w:ascii="宋体" w:hAnsi="宋体" w:eastAsia="宋体" w:cs="宋体"/>
          <w:sz w:val="24"/>
        </w:rPr>
      </w:pPr>
      <w:r>
        <w:rPr>
          <w:rFonts w:hint="eastAsia" w:ascii="宋体" w:hAnsi="宋体" w:eastAsia="宋体" w:cs="宋体"/>
          <w:sz w:val="24"/>
        </w:rPr>
        <w:t>收件人：【     】</w:t>
      </w:r>
      <w:r>
        <w:rPr>
          <w:rFonts w:hint="eastAsia" w:ascii="宋体" w:hAnsi="宋体" w:eastAsia="宋体" w:cs="宋体"/>
          <w:sz w:val="24"/>
        </w:rPr>
        <w:tab/>
      </w:r>
      <w:r>
        <w:rPr>
          <w:rFonts w:hint="eastAsia" w:ascii="宋体" w:hAnsi="宋体" w:eastAsia="宋体" w:cs="宋体"/>
          <w:sz w:val="24"/>
        </w:rPr>
        <w:tab/>
      </w:r>
    </w:p>
    <w:p w14:paraId="7186DC16">
      <w:pPr>
        <w:spacing w:line="520" w:lineRule="exact"/>
        <w:ind w:firstLine="480"/>
        <w:rPr>
          <w:rFonts w:hint="eastAsia" w:ascii="宋体" w:hAnsi="宋体" w:eastAsia="宋体" w:cs="宋体"/>
          <w:sz w:val="24"/>
        </w:rPr>
      </w:pPr>
      <w:r>
        <w:rPr>
          <w:rFonts w:hint="eastAsia" w:ascii="宋体" w:hAnsi="宋体" w:eastAsia="宋体" w:cs="宋体"/>
          <w:sz w:val="24"/>
        </w:rPr>
        <w:t>电话：【         】</w:t>
      </w:r>
    </w:p>
    <w:p w14:paraId="32BFC4F5">
      <w:pPr>
        <w:spacing w:line="520" w:lineRule="exact"/>
        <w:ind w:firstLine="480"/>
        <w:rPr>
          <w:rFonts w:hint="eastAsia" w:ascii="宋体" w:hAnsi="宋体" w:eastAsia="宋体" w:cs="宋体"/>
          <w:sz w:val="24"/>
        </w:rPr>
      </w:pPr>
      <w:r>
        <w:rPr>
          <w:rFonts w:hint="eastAsia" w:ascii="宋体" w:hAnsi="宋体" w:eastAsia="宋体" w:cs="宋体"/>
          <w:sz w:val="24"/>
        </w:rPr>
        <w:t>乙方：【              】</w:t>
      </w:r>
    </w:p>
    <w:p w14:paraId="4D00493D">
      <w:pPr>
        <w:spacing w:line="520" w:lineRule="exact"/>
        <w:ind w:firstLine="480"/>
        <w:rPr>
          <w:rFonts w:hint="eastAsia" w:ascii="宋体" w:hAnsi="宋体" w:eastAsia="宋体" w:cs="宋体"/>
          <w:sz w:val="24"/>
        </w:rPr>
      </w:pPr>
      <w:r>
        <w:rPr>
          <w:rFonts w:hint="eastAsia" w:ascii="宋体" w:hAnsi="宋体" w:eastAsia="宋体" w:cs="宋体"/>
          <w:sz w:val="24"/>
        </w:rPr>
        <w:t>地址：【           】</w:t>
      </w:r>
    </w:p>
    <w:p w14:paraId="2C35CC09">
      <w:pPr>
        <w:spacing w:line="520" w:lineRule="exact"/>
        <w:ind w:firstLine="480"/>
        <w:rPr>
          <w:rFonts w:hint="eastAsia" w:ascii="宋体" w:hAnsi="宋体" w:eastAsia="宋体" w:cs="宋体"/>
          <w:sz w:val="24"/>
        </w:rPr>
      </w:pPr>
      <w:r>
        <w:rPr>
          <w:rFonts w:hint="eastAsia" w:ascii="宋体" w:hAnsi="宋体" w:eastAsia="宋体" w:cs="宋体"/>
          <w:sz w:val="24"/>
        </w:rPr>
        <w:t>收件人：【               】</w:t>
      </w:r>
    </w:p>
    <w:p w14:paraId="031C02CA">
      <w:pPr>
        <w:spacing w:line="520" w:lineRule="exact"/>
        <w:ind w:firstLine="480"/>
        <w:rPr>
          <w:rFonts w:hint="eastAsia" w:ascii="宋体" w:hAnsi="宋体" w:eastAsia="宋体" w:cs="宋体"/>
          <w:sz w:val="24"/>
        </w:rPr>
      </w:pPr>
      <w:r>
        <w:rPr>
          <w:rFonts w:hint="eastAsia" w:ascii="宋体" w:hAnsi="宋体" w:eastAsia="宋体" w:cs="宋体"/>
          <w:sz w:val="24"/>
        </w:rPr>
        <w:t>电话：【            】</w:t>
      </w:r>
    </w:p>
    <w:p w14:paraId="23E0D810">
      <w:pPr>
        <w:spacing w:line="520" w:lineRule="exact"/>
        <w:ind w:firstLine="480"/>
        <w:rPr>
          <w:rFonts w:hint="eastAsia" w:ascii="宋体" w:hAnsi="宋体" w:eastAsia="宋体" w:cs="宋体"/>
          <w:sz w:val="24"/>
        </w:rPr>
      </w:pPr>
      <w:r>
        <w:rPr>
          <w:rFonts w:hint="eastAsia" w:ascii="宋体" w:hAnsi="宋体" w:eastAsia="宋体" w:cs="宋体"/>
          <w:sz w:val="24"/>
        </w:rPr>
        <w:t>电子邮件：【         】</w:t>
      </w:r>
    </w:p>
    <w:p w14:paraId="164F3BBC">
      <w:pPr>
        <w:spacing w:line="520" w:lineRule="exact"/>
        <w:ind w:firstLine="240" w:firstLineChars="100"/>
        <w:rPr>
          <w:rFonts w:hint="eastAsia" w:ascii="宋体" w:hAnsi="宋体" w:eastAsia="宋体" w:cs="宋体"/>
          <w:sz w:val="24"/>
        </w:rPr>
      </w:pPr>
      <w:r>
        <w:rPr>
          <w:rFonts w:hint="eastAsia" w:ascii="宋体" w:hAnsi="宋体" w:eastAsia="宋体" w:cs="宋体"/>
          <w:sz w:val="24"/>
        </w:rPr>
        <w:t>重要事项均应以书面形式送交对方签收或按协议约定地址邮寄送达，一经签收或邮寄后即视为对方已收到。</w:t>
      </w:r>
    </w:p>
    <w:p w14:paraId="3FE2E9D2">
      <w:pPr>
        <w:spacing w:line="520" w:lineRule="exact"/>
        <w:ind w:firstLine="480"/>
        <w:rPr>
          <w:rFonts w:hint="eastAsia" w:ascii="宋体" w:hAnsi="宋体" w:eastAsia="宋体" w:cs="宋体"/>
          <w:sz w:val="24"/>
        </w:rPr>
      </w:pPr>
      <w:r>
        <w:rPr>
          <w:rFonts w:hint="eastAsia" w:ascii="宋体" w:hAnsi="宋体" w:eastAsia="宋体" w:cs="宋体"/>
          <w:sz w:val="24"/>
        </w:rPr>
        <w:t>3、本合同加盖甲、乙双方公司印章，双方授权代表签字后生效。</w:t>
      </w:r>
    </w:p>
    <w:p w14:paraId="4A29081A">
      <w:pPr>
        <w:spacing w:line="520" w:lineRule="exact"/>
        <w:ind w:firstLine="480"/>
        <w:rPr>
          <w:rFonts w:hint="eastAsia" w:ascii="宋体" w:hAnsi="宋体" w:eastAsia="宋体" w:cs="宋体"/>
          <w:sz w:val="24"/>
        </w:rPr>
      </w:pPr>
      <w:r>
        <w:rPr>
          <w:rFonts w:hint="eastAsia" w:ascii="宋体" w:hAnsi="宋体" w:eastAsia="宋体" w:cs="宋体"/>
          <w:sz w:val="24"/>
        </w:rPr>
        <w:t>4、本合同一式肆份，甲方执叁份，乙方执壹份，具有同等法律效力。</w:t>
      </w:r>
    </w:p>
    <w:p w14:paraId="36B40A00">
      <w:pPr>
        <w:spacing w:line="520" w:lineRule="exact"/>
        <w:ind w:firstLine="480"/>
        <w:rPr>
          <w:rFonts w:hint="eastAsia" w:ascii="宋体" w:hAnsi="宋体" w:eastAsia="宋体" w:cs="宋体"/>
          <w:sz w:val="24"/>
        </w:rPr>
      </w:pPr>
    </w:p>
    <w:p w14:paraId="43DB192A">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甲  方：（盖章）                     乙  方：（盖章） </w:t>
      </w:r>
    </w:p>
    <w:p w14:paraId="11A1AF26">
      <w:pPr>
        <w:spacing w:line="360" w:lineRule="auto"/>
        <w:ind w:firstLine="480" w:firstLineChars="200"/>
        <w:rPr>
          <w:rFonts w:hint="eastAsia" w:ascii="宋体" w:hAnsi="宋体" w:eastAsia="宋体" w:cs="宋体"/>
          <w:sz w:val="24"/>
        </w:rPr>
      </w:pPr>
      <w:r>
        <w:rPr>
          <w:rFonts w:hint="eastAsia" w:ascii="宋体" w:hAnsi="宋体" w:eastAsia="宋体" w:cs="宋体"/>
          <w:sz w:val="24"/>
        </w:rPr>
        <w:t>代  表：（签字）                     代  表：（签字）</w:t>
      </w:r>
    </w:p>
    <w:p w14:paraId="64D5FF32">
      <w:pPr>
        <w:spacing w:line="360" w:lineRule="auto"/>
        <w:ind w:firstLine="480" w:firstLineChars="200"/>
        <w:rPr>
          <w:rFonts w:hint="eastAsia" w:ascii="宋体" w:hAnsi="宋体" w:eastAsia="宋体" w:cs="宋体"/>
          <w:sz w:val="24"/>
        </w:rPr>
      </w:pPr>
      <w:r>
        <w:rPr>
          <w:rFonts w:hint="eastAsia" w:ascii="宋体" w:hAnsi="宋体" w:eastAsia="宋体" w:cs="宋体"/>
          <w:sz w:val="24"/>
        </w:rPr>
        <w:t>电  话：                             电  话：</w:t>
      </w:r>
    </w:p>
    <w:p w14:paraId="25E6101C">
      <w:pPr>
        <w:spacing w:line="360" w:lineRule="auto"/>
        <w:ind w:left="5758" w:leftChars="228" w:hanging="5280" w:hangingChars="2200"/>
        <w:rPr>
          <w:rFonts w:hint="eastAsia" w:ascii="宋体" w:hAnsi="宋体" w:eastAsia="宋体" w:cs="宋体"/>
          <w:sz w:val="24"/>
        </w:rPr>
      </w:pPr>
      <w:r>
        <w:rPr>
          <w:rFonts w:hint="eastAsia" w:ascii="宋体" w:hAnsi="宋体" w:eastAsia="宋体" w:cs="宋体"/>
          <w:sz w:val="24"/>
        </w:rPr>
        <w:t>开户行：                             开户行：</w:t>
      </w:r>
    </w:p>
    <w:p w14:paraId="446304EC">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账  号：                             账  号： </w:t>
      </w:r>
    </w:p>
    <w:p w14:paraId="72515F2A">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日  期：    年   月   日             日  期：    年   月   日  </w:t>
      </w: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2E81C">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3AEB1571">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3EF6E">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651D394E">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023A5">
    <w:pPr>
      <w:pStyle w:val="20"/>
      <w:ind w:firstLine="360"/>
      <w:jc w:val="center"/>
      <w:rPr>
        <w:rFonts w:hint="eastAsia"/>
      </w:rPr>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E75D5">
    <w:pPr>
      <w:pStyle w:val="21"/>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351EA">
    <w:pPr>
      <w:pStyle w:val="21"/>
      <w:jc w:val="both"/>
      <w:rPr>
        <w:rFonts w:hint="eastAsia"/>
      </w:rPr>
    </w:pPr>
    <w:r>
      <w:rPr>
        <w:rFonts w:hint="eastAsia"/>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A9E41B90"/>
    <w:multiLevelType w:val="singleLevel"/>
    <w:tmpl w:val="A9E41B90"/>
    <w:lvl w:ilvl="0" w:tentative="0">
      <w:start w:val="1"/>
      <w:numFmt w:val="decimal"/>
      <w:lvlText w:val="%1."/>
      <w:lvlJc w:val="left"/>
      <w:pPr>
        <w:tabs>
          <w:tab w:val="left" w:pos="312"/>
        </w:tabs>
      </w:pPr>
    </w:lvl>
  </w:abstractNum>
  <w:abstractNum w:abstractNumId="2">
    <w:nsid w:val="BFE71B4E"/>
    <w:multiLevelType w:val="singleLevel"/>
    <w:tmpl w:val="BFE71B4E"/>
    <w:lvl w:ilvl="0" w:tentative="0">
      <w:start w:val="1"/>
      <w:numFmt w:val="decimal"/>
      <w:lvlText w:val="%1."/>
      <w:lvlJc w:val="left"/>
      <w:pPr>
        <w:ind w:left="425" w:hanging="425"/>
      </w:pPr>
      <w:rPr>
        <w:rFonts w:hint="default"/>
      </w:rPr>
    </w:lvl>
  </w:abstractNum>
  <w:abstractNum w:abstractNumId="3">
    <w:nsid w:val="C531EB44"/>
    <w:multiLevelType w:val="singleLevel"/>
    <w:tmpl w:val="C531EB44"/>
    <w:lvl w:ilvl="0" w:tentative="0">
      <w:start w:val="1"/>
      <w:numFmt w:val="decimal"/>
      <w:lvlText w:val="%1."/>
      <w:lvlJc w:val="left"/>
      <w:pPr>
        <w:ind w:left="425" w:hanging="425"/>
      </w:pPr>
      <w:rPr>
        <w:rFonts w:hint="default"/>
      </w:rPr>
    </w:lvl>
  </w:abstractNum>
  <w:abstractNum w:abstractNumId="4">
    <w:nsid w:val="FFB68599"/>
    <w:multiLevelType w:val="singleLevel"/>
    <w:tmpl w:val="FFB68599"/>
    <w:lvl w:ilvl="0" w:tentative="0">
      <w:start w:val="1"/>
      <w:numFmt w:val="decimal"/>
      <w:pStyle w:val="24"/>
      <w:lvlText w:val="%1)"/>
      <w:lvlJc w:val="left"/>
      <w:pPr>
        <w:ind w:left="1055" w:hanging="425"/>
      </w:pPr>
      <w:rPr>
        <w:rFonts w:hint="default"/>
      </w:rPr>
    </w:lvl>
  </w:abstractNum>
  <w:abstractNum w:abstractNumId="5">
    <w:nsid w:val="15DC52FB"/>
    <w:multiLevelType w:val="multilevel"/>
    <w:tmpl w:val="15DC52FB"/>
    <w:lvl w:ilvl="0" w:tentative="0">
      <w:start w:val="1"/>
      <w:numFmt w:val="decimal"/>
      <w:lvlText w:val="（%1）"/>
      <w:lvlJc w:val="left"/>
      <w:pPr>
        <w:ind w:left="1070" w:hanging="440"/>
      </w:pPr>
      <w:rPr>
        <w:rFonts w:hint="default"/>
      </w:rPr>
    </w:lvl>
    <w:lvl w:ilvl="1" w:tentative="0">
      <w:start w:val="1"/>
      <w:numFmt w:val="lowerLetter"/>
      <w:lvlText w:val="%2)"/>
      <w:lvlJc w:val="left"/>
      <w:pPr>
        <w:ind w:left="1510" w:hanging="440"/>
      </w:pPr>
    </w:lvl>
    <w:lvl w:ilvl="2" w:tentative="0">
      <w:start w:val="1"/>
      <w:numFmt w:val="lowerRoman"/>
      <w:lvlText w:val="%3."/>
      <w:lvlJc w:val="right"/>
      <w:pPr>
        <w:ind w:left="1950" w:hanging="440"/>
      </w:pPr>
    </w:lvl>
    <w:lvl w:ilvl="3" w:tentative="0">
      <w:start w:val="1"/>
      <w:numFmt w:val="decimal"/>
      <w:lvlText w:val="%4."/>
      <w:lvlJc w:val="left"/>
      <w:pPr>
        <w:ind w:left="2390" w:hanging="440"/>
      </w:pPr>
    </w:lvl>
    <w:lvl w:ilvl="4" w:tentative="0">
      <w:start w:val="1"/>
      <w:numFmt w:val="lowerLetter"/>
      <w:lvlText w:val="%5)"/>
      <w:lvlJc w:val="left"/>
      <w:pPr>
        <w:ind w:left="2830" w:hanging="440"/>
      </w:pPr>
    </w:lvl>
    <w:lvl w:ilvl="5" w:tentative="0">
      <w:start w:val="1"/>
      <w:numFmt w:val="lowerRoman"/>
      <w:lvlText w:val="%6."/>
      <w:lvlJc w:val="right"/>
      <w:pPr>
        <w:ind w:left="3270" w:hanging="440"/>
      </w:pPr>
    </w:lvl>
    <w:lvl w:ilvl="6" w:tentative="0">
      <w:start w:val="1"/>
      <w:numFmt w:val="decimal"/>
      <w:lvlText w:val="%7."/>
      <w:lvlJc w:val="left"/>
      <w:pPr>
        <w:ind w:left="3710" w:hanging="440"/>
      </w:pPr>
    </w:lvl>
    <w:lvl w:ilvl="7" w:tentative="0">
      <w:start w:val="1"/>
      <w:numFmt w:val="lowerLetter"/>
      <w:lvlText w:val="%8)"/>
      <w:lvlJc w:val="left"/>
      <w:pPr>
        <w:ind w:left="4150" w:hanging="440"/>
      </w:pPr>
    </w:lvl>
    <w:lvl w:ilvl="8" w:tentative="0">
      <w:start w:val="1"/>
      <w:numFmt w:val="lowerRoman"/>
      <w:lvlText w:val="%9."/>
      <w:lvlJc w:val="right"/>
      <w:pPr>
        <w:ind w:left="4590" w:hanging="440"/>
      </w:pPr>
    </w:lvl>
  </w:abstractNum>
  <w:abstractNum w:abstractNumId="6">
    <w:nsid w:val="26D244BA"/>
    <w:multiLevelType w:val="singleLevel"/>
    <w:tmpl w:val="26D244BA"/>
    <w:lvl w:ilvl="0" w:tentative="0">
      <w:start w:val="1"/>
      <w:numFmt w:val="decimal"/>
      <w:lvlText w:val="%1."/>
      <w:lvlJc w:val="left"/>
      <w:pPr>
        <w:ind w:left="425" w:hanging="425"/>
      </w:pPr>
      <w:rPr>
        <w:rFonts w:hint="default"/>
      </w:rPr>
    </w:lvl>
  </w:abstractNum>
  <w:abstractNum w:abstractNumId="7">
    <w:nsid w:val="3BADAA1D"/>
    <w:multiLevelType w:val="singleLevel"/>
    <w:tmpl w:val="3BADAA1D"/>
    <w:lvl w:ilvl="0" w:tentative="0">
      <w:start w:val="1"/>
      <w:numFmt w:val="chineseCounting"/>
      <w:suff w:val="nothing"/>
      <w:lvlText w:val="%1、"/>
      <w:lvlJc w:val="left"/>
      <w:rPr>
        <w:rFonts w:hint="eastAsia"/>
      </w:rPr>
    </w:lvl>
  </w:abstractNum>
  <w:abstractNum w:abstractNumId="8">
    <w:nsid w:val="551EDCF4"/>
    <w:multiLevelType w:val="singleLevel"/>
    <w:tmpl w:val="551EDCF4"/>
    <w:lvl w:ilvl="0" w:tentative="0">
      <w:start w:val="1"/>
      <w:numFmt w:val="decimal"/>
      <w:lvlText w:val="%1."/>
      <w:lvlJc w:val="left"/>
      <w:pPr>
        <w:ind w:left="1055" w:hanging="425"/>
      </w:pPr>
      <w:rPr>
        <w:rFonts w:hint="default"/>
      </w:rPr>
    </w:lvl>
  </w:abstractNum>
  <w:num w:numId="1">
    <w:abstractNumId w:val="4"/>
  </w:num>
  <w:num w:numId="2">
    <w:abstractNumId w:val="2"/>
  </w:num>
  <w:num w:numId="3">
    <w:abstractNumId w:val="3"/>
  </w:num>
  <w:num w:numId="4">
    <w:abstractNumId w:val="5"/>
  </w:num>
  <w:num w:numId="5">
    <w:abstractNumId w:val="6"/>
  </w:num>
  <w:num w:numId="6">
    <w:abstractNumId w:val="0"/>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B72FA"/>
    <w:rsid w:val="000E090D"/>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0EFE"/>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16A60"/>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E189B"/>
    <w:rsid w:val="004F42CF"/>
    <w:rsid w:val="004F5CDE"/>
    <w:rsid w:val="00505141"/>
    <w:rsid w:val="00512BE8"/>
    <w:rsid w:val="005170B3"/>
    <w:rsid w:val="00527253"/>
    <w:rsid w:val="00535656"/>
    <w:rsid w:val="005465BF"/>
    <w:rsid w:val="0055036C"/>
    <w:rsid w:val="0055050E"/>
    <w:rsid w:val="005547EB"/>
    <w:rsid w:val="0055708F"/>
    <w:rsid w:val="0056051E"/>
    <w:rsid w:val="005831BC"/>
    <w:rsid w:val="00590BEF"/>
    <w:rsid w:val="005911EC"/>
    <w:rsid w:val="00592FF4"/>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45A17"/>
    <w:rsid w:val="00656C30"/>
    <w:rsid w:val="00660812"/>
    <w:rsid w:val="0066408A"/>
    <w:rsid w:val="006770CF"/>
    <w:rsid w:val="006820FA"/>
    <w:rsid w:val="006A36E9"/>
    <w:rsid w:val="006A4936"/>
    <w:rsid w:val="006B427C"/>
    <w:rsid w:val="006B6D20"/>
    <w:rsid w:val="006C2953"/>
    <w:rsid w:val="006C4D0B"/>
    <w:rsid w:val="006D3091"/>
    <w:rsid w:val="006E1128"/>
    <w:rsid w:val="006E1986"/>
    <w:rsid w:val="006E5731"/>
    <w:rsid w:val="006E7F15"/>
    <w:rsid w:val="006F20EA"/>
    <w:rsid w:val="007043C4"/>
    <w:rsid w:val="007231B3"/>
    <w:rsid w:val="0073639A"/>
    <w:rsid w:val="00736EAF"/>
    <w:rsid w:val="00741381"/>
    <w:rsid w:val="00742970"/>
    <w:rsid w:val="00745EC8"/>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D198F"/>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1B66"/>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738B2"/>
    <w:rsid w:val="00A8001C"/>
    <w:rsid w:val="00A82C17"/>
    <w:rsid w:val="00A849AF"/>
    <w:rsid w:val="00A9677B"/>
    <w:rsid w:val="00AA3008"/>
    <w:rsid w:val="00AA3D03"/>
    <w:rsid w:val="00AA519D"/>
    <w:rsid w:val="00AA7AEC"/>
    <w:rsid w:val="00AB2865"/>
    <w:rsid w:val="00AB602F"/>
    <w:rsid w:val="00AD6E51"/>
    <w:rsid w:val="00AE257A"/>
    <w:rsid w:val="00AF231C"/>
    <w:rsid w:val="00B02FA1"/>
    <w:rsid w:val="00B0493E"/>
    <w:rsid w:val="00B05E50"/>
    <w:rsid w:val="00B2396E"/>
    <w:rsid w:val="00B25AD7"/>
    <w:rsid w:val="00B448D5"/>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288C"/>
    <w:rsid w:val="00C34C73"/>
    <w:rsid w:val="00C3638C"/>
    <w:rsid w:val="00C509FC"/>
    <w:rsid w:val="00C553AD"/>
    <w:rsid w:val="00C603D7"/>
    <w:rsid w:val="00C7257B"/>
    <w:rsid w:val="00C9685D"/>
    <w:rsid w:val="00C96D4D"/>
    <w:rsid w:val="00CC52EC"/>
    <w:rsid w:val="00CC6AD3"/>
    <w:rsid w:val="00CE07BF"/>
    <w:rsid w:val="00CF27FC"/>
    <w:rsid w:val="00D0557B"/>
    <w:rsid w:val="00D16C1A"/>
    <w:rsid w:val="00D172C8"/>
    <w:rsid w:val="00D172CF"/>
    <w:rsid w:val="00D34EFC"/>
    <w:rsid w:val="00D41A21"/>
    <w:rsid w:val="00D45EA6"/>
    <w:rsid w:val="00D56EA3"/>
    <w:rsid w:val="00D60DFD"/>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A50E6"/>
    <w:rsid w:val="00EC04DF"/>
    <w:rsid w:val="00EC05E3"/>
    <w:rsid w:val="00ED0FFD"/>
    <w:rsid w:val="00EE63A1"/>
    <w:rsid w:val="00EF316E"/>
    <w:rsid w:val="00EF3D98"/>
    <w:rsid w:val="00F024FC"/>
    <w:rsid w:val="00F04CB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E70628"/>
    <w:rsid w:val="036D2DAF"/>
    <w:rsid w:val="03A81E16"/>
    <w:rsid w:val="07162D94"/>
    <w:rsid w:val="09AA7138"/>
    <w:rsid w:val="0C55353C"/>
    <w:rsid w:val="0CA82AC4"/>
    <w:rsid w:val="0D595EE4"/>
    <w:rsid w:val="0D7F7852"/>
    <w:rsid w:val="0E4B63E2"/>
    <w:rsid w:val="10AE6120"/>
    <w:rsid w:val="10C42F97"/>
    <w:rsid w:val="11437FDD"/>
    <w:rsid w:val="14531B4D"/>
    <w:rsid w:val="148B75BC"/>
    <w:rsid w:val="20792546"/>
    <w:rsid w:val="216D64F7"/>
    <w:rsid w:val="26170C2C"/>
    <w:rsid w:val="269D21F9"/>
    <w:rsid w:val="27805497"/>
    <w:rsid w:val="298619A9"/>
    <w:rsid w:val="2B8101D0"/>
    <w:rsid w:val="2EEB3364"/>
    <w:rsid w:val="2F565974"/>
    <w:rsid w:val="340C668B"/>
    <w:rsid w:val="34CA5ACD"/>
    <w:rsid w:val="366C4B34"/>
    <w:rsid w:val="37C6600B"/>
    <w:rsid w:val="38966226"/>
    <w:rsid w:val="38B05B5E"/>
    <w:rsid w:val="3BAE5737"/>
    <w:rsid w:val="3CE30D44"/>
    <w:rsid w:val="3D5A2D05"/>
    <w:rsid w:val="3D6029C0"/>
    <w:rsid w:val="3F6525B0"/>
    <w:rsid w:val="40A9011D"/>
    <w:rsid w:val="44641089"/>
    <w:rsid w:val="44FF48D5"/>
    <w:rsid w:val="46AF70E5"/>
    <w:rsid w:val="4B1340B2"/>
    <w:rsid w:val="4BD116F6"/>
    <w:rsid w:val="4F8537C2"/>
    <w:rsid w:val="514E2DFA"/>
    <w:rsid w:val="52A32E2E"/>
    <w:rsid w:val="53A771E4"/>
    <w:rsid w:val="543E6309"/>
    <w:rsid w:val="55085A60"/>
    <w:rsid w:val="55A726C6"/>
    <w:rsid w:val="571961BE"/>
    <w:rsid w:val="5DDA2B31"/>
    <w:rsid w:val="60256EF4"/>
    <w:rsid w:val="609A4982"/>
    <w:rsid w:val="65146C84"/>
    <w:rsid w:val="67B04461"/>
    <w:rsid w:val="69A668E3"/>
    <w:rsid w:val="6A6908F7"/>
    <w:rsid w:val="6CC45C57"/>
    <w:rsid w:val="6DDB2AEC"/>
    <w:rsid w:val="6E5673E4"/>
    <w:rsid w:val="70660DD2"/>
    <w:rsid w:val="709C09E2"/>
    <w:rsid w:val="71A24843"/>
    <w:rsid w:val="74836A59"/>
    <w:rsid w:val="753A4CB8"/>
    <w:rsid w:val="76DD7FF1"/>
    <w:rsid w:val="76E521A8"/>
    <w:rsid w:val="7B580C40"/>
    <w:rsid w:val="7D28503E"/>
    <w:rsid w:val="7D8F646F"/>
    <w:rsid w:val="7F915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unhideWhenUsed/>
    <w:qFormat/>
    <w:uiPriority w:val="9"/>
    <w:pPr>
      <w:keepNext/>
      <w:keepLines/>
      <w:spacing w:before="80" w:after="0" w:line="240" w:lineRule="auto"/>
      <w:jc w:val="center"/>
      <w:outlineLvl w:val="2"/>
    </w:pPr>
    <w:rPr>
      <w:rFonts w:ascii="微软雅黑" w:hAnsi="微软雅黑" w:eastAsia="微软雅黑" w:cs="微软雅黑"/>
      <w:b/>
      <w:bCs/>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semiHidden/>
    <w:unhideWhenUsed/>
    <w:qFormat/>
    <w:uiPriority w:val="99"/>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numPr>
        <w:ilvl w:val="0"/>
        <w:numId w:val="1"/>
      </w:numPr>
      <w:ind w:left="425" w:leftChars="200" w:hanging="5"/>
      <w:jc w:val="both"/>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semiHidden/>
    <w:unhideWhenUsed/>
    <w:qFormat/>
    <w:uiPriority w:val="99"/>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qFormat/>
    <w:uiPriority w:val="9"/>
    <w:rPr>
      <w:rFonts w:ascii="微软雅黑" w:hAnsi="微软雅黑" w:eastAsia="微软雅黑" w:cs="微软雅黑"/>
      <w:b/>
      <w:bCs/>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21</Pages>
  <Words>7326</Words>
  <Characters>7481</Characters>
  <Lines>266</Lines>
  <Paragraphs>280</Paragraphs>
  <TotalTime>3</TotalTime>
  <ScaleCrop>false</ScaleCrop>
  <LinksUpToDate>false</LinksUpToDate>
  <CharactersWithSpaces>8683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2025-05-22T08:55:00Z</dcterms:created>
  <dc:creator>513706183@qq.com</dc:creator>
  <cp:lastModifiedBy>景初</cp:lastModifiedBy>
  <cp:lastPrinted>2025-12-18T07:31:00Z</cp:lastPrinted>
  <dcterms:modified xsi:type="dcterms:W3CDTF">2026-06-09T07:20:35Z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48958D9FD1284D84A17E2156D70F1F9F_13</vt:lpwstr>
  </property>
  <property fmtid="{D5CDD505-2E9C-101B-9397-08002B2CF9AE}" pid="4" name="KSOTemplateDocerSaveRecord">
    <vt:lpwstr>eyJoZGlkIjoiNzZmYTZjMzJlYjIwZDcyZDZlNTQ5OGRkMjUwYzlkNDEiLCJ1c2VySWQiOiI0MzczMjUwOTUifQ==</vt:lpwstr>
  </property>
</Properties>
</file>