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lang w:val="zh-CN"/>
        </w:rPr>
        <w:id w:val="652958763"/>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29E23164">
          <w:pPr>
            <w:spacing w:line="900" w:lineRule="exact"/>
            <w:jc w:val="center"/>
            <w:rPr>
              <w:rFonts w:hint="eastAsia" w:ascii="微软雅黑" w:hAnsi="微软雅黑" w:eastAsia="微软雅黑" w:cs="微软雅黑"/>
              <w:caps/>
              <w:sz w:val="22"/>
              <w:szCs w:val="22"/>
              <w:lang w:val="zh-CN"/>
            </w:rPr>
          </w:pPr>
          <w:bookmarkStart w:id="0" w:name="_Toc245092759"/>
          <w:bookmarkStart w:id="1" w:name="_Toc328559326"/>
          <w:bookmarkStart w:id="2" w:name="_Toc273602339"/>
        </w:p>
        <w:p w14:paraId="1E45FCD1">
          <w:pPr>
            <w:spacing w:line="900" w:lineRule="exact"/>
            <w:jc w:val="center"/>
            <w:rPr>
              <w:rFonts w:hint="eastAsia" w:eastAsia="微软雅黑"/>
              <w:b/>
              <w:bCs/>
              <w:sz w:val="56"/>
              <w:szCs w:val="56"/>
              <w:lang w:eastAsia="zh-CN"/>
            </w:rPr>
          </w:pPr>
          <w:r>
            <w:rPr>
              <w:rFonts w:hint="eastAsia" w:eastAsia="黑体"/>
              <w:b/>
              <w:bCs/>
              <w:sz w:val="56"/>
              <w:szCs w:val="56"/>
              <w:lang w:eastAsia="zh-CN"/>
            </w:rPr>
            <w:t>滨河湾A地块销售定制物料</w:t>
          </w:r>
        </w:p>
        <w:p w14:paraId="2B321EED">
          <w:pPr>
            <w:spacing w:line="900" w:lineRule="exact"/>
            <w:jc w:val="center"/>
            <w:rPr>
              <w:rFonts w:hint="eastAsia" w:ascii="宋体" w:hAnsi="宋体"/>
              <w:b/>
              <w:bCs/>
              <w:sz w:val="84"/>
              <w:szCs w:val="84"/>
            </w:rPr>
          </w:pPr>
        </w:p>
        <w:p w14:paraId="5D34A532">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招</w:t>
          </w:r>
        </w:p>
        <w:p w14:paraId="2CA1A266">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标</w:t>
          </w:r>
        </w:p>
        <w:p w14:paraId="4001AC43">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文</w:t>
          </w:r>
        </w:p>
        <w:p w14:paraId="60356D65">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件</w:t>
          </w:r>
        </w:p>
        <w:p w14:paraId="15CC096F">
          <w:pPr>
            <w:adjustRightInd w:val="0"/>
            <w:snapToGrid w:val="0"/>
            <w:spacing w:before="48" w:beforeLines="20" w:after="48" w:afterLines="20" w:line="540" w:lineRule="exact"/>
            <w:jc w:val="center"/>
            <w:rPr>
              <w:rFonts w:hint="eastAsia" w:ascii="宋体" w:hAnsi="宋体"/>
              <w:b/>
              <w:sz w:val="30"/>
              <w:szCs w:val="30"/>
            </w:rPr>
          </w:pPr>
        </w:p>
        <w:p w14:paraId="0CB6AB0C">
          <w:pPr>
            <w:adjustRightInd w:val="0"/>
            <w:snapToGrid w:val="0"/>
            <w:spacing w:before="48" w:beforeLines="20" w:after="48" w:afterLines="20" w:line="540" w:lineRule="exact"/>
            <w:jc w:val="center"/>
            <w:rPr>
              <w:rFonts w:hint="eastAsia" w:ascii="宋体" w:hAnsi="宋体"/>
              <w:b/>
              <w:sz w:val="30"/>
              <w:szCs w:val="30"/>
            </w:rPr>
          </w:pPr>
        </w:p>
        <w:p w14:paraId="61A474E1">
          <w:pPr>
            <w:pStyle w:val="27"/>
            <w:jc w:val="center"/>
            <w:rPr>
              <w:rFonts w:hint="eastAsia" w:ascii="宋体" w:hAnsi="宋体"/>
              <w:b/>
              <w:sz w:val="30"/>
              <w:szCs w:val="30"/>
            </w:rPr>
          </w:pPr>
        </w:p>
        <w:p w14:paraId="1E624DAA">
          <w:pPr>
            <w:pStyle w:val="27"/>
            <w:jc w:val="center"/>
            <w:rPr>
              <w:rFonts w:hint="eastAsia" w:ascii="宋体" w:hAnsi="宋体"/>
              <w:b/>
              <w:sz w:val="30"/>
              <w:szCs w:val="30"/>
            </w:rPr>
          </w:pPr>
        </w:p>
        <w:p w14:paraId="6B9F7E0B">
          <w:pPr>
            <w:adjustRightInd w:val="0"/>
            <w:snapToGrid w:val="0"/>
            <w:spacing w:before="48" w:beforeLines="20" w:after="48" w:afterLines="20" w:line="540" w:lineRule="exact"/>
            <w:jc w:val="center"/>
            <w:rPr>
              <w:rFonts w:hint="eastAsia" w:ascii="宋体" w:hAnsi="宋体" w:eastAsiaTheme="minorEastAsia"/>
              <w:b/>
              <w:bCs/>
              <w:spacing w:val="-20"/>
              <w:sz w:val="36"/>
              <w:szCs w:val="36"/>
              <w:lang w:eastAsia="zh-CN"/>
            </w:rPr>
          </w:pPr>
          <w:r>
            <w:rPr>
              <w:rFonts w:hint="eastAsia" w:ascii="宋体" w:hAnsi="宋体"/>
              <w:b/>
              <w:bCs/>
              <w:spacing w:val="-20"/>
              <w:sz w:val="36"/>
              <w:szCs w:val="36"/>
            </w:rPr>
            <w:t>招标</w:t>
          </w:r>
          <w:r>
            <w:rPr>
              <w:rFonts w:ascii="宋体" w:hAnsi="宋体"/>
              <w:b/>
              <w:bCs/>
              <w:spacing w:val="-20"/>
              <w:sz w:val="36"/>
              <w:szCs w:val="36"/>
            </w:rPr>
            <w:t>单位：</w:t>
          </w:r>
          <w:r>
            <w:rPr>
              <w:rFonts w:hint="eastAsia" w:ascii="宋体" w:hAnsi="宋体"/>
              <w:b/>
              <w:bCs/>
              <w:spacing w:val="-20"/>
              <w:sz w:val="36"/>
              <w:szCs w:val="36"/>
              <w:lang w:eastAsia="zh-CN"/>
            </w:rPr>
            <w:t>合肥滨投文化创意发展有限公司</w:t>
          </w:r>
        </w:p>
        <w:p w14:paraId="306CD661">
          <w:pPr>
            <w:tabs>
              <w:tab w:val="left" w:pos="420"/>
              <w:tab w:val="left" w:pos="4200"/>
            </w:tabs>
            <w:spacing w:line="1700" w:lineRule="exact"/>
            <w:jc w:val="center"/>
            <w:rPr>
              <w:rFonts w:hint="eastAsia" w:ascii="宋体" w:hAnsi="宋体"/>
              <w:sz w:val="32"/>
            </w:rPr>
          </w:pPr>
          <w:bookmarkStart w:id="3" w:name="_Toc245092758"/>
          <w:bookmarkStart w:id="4" w:name="_Toc273602338"/>
          <w:r>
            <w:rPr>
              <w:rFonts w:ascii="宋体" w:hAnsi="宋体"/>
              <w:bCs/>
              <w:sz w:val="36"/>
            </w:rPr>
            <w:t>二〇二</w:t>
          </w:r>
          <w:r>
            <w:rPr>
              <w:rFonts w:hint="eastAsia" w:ascii="宋体" w:hAnsi="宋体"/>
              <w:bCs/>
              <w:sz w:val="36"/>
              <w:lang w:val="en-US" w:eastAsia="zh-CN"/>
            </w:rPr>
            <w:t>六</w:t>
          </w:r>
          <w:r>
            <w:rPr>
              <w:rFonts w:ascii="宋体" w:hAnsi="宋体"/>
              <w:bCs/>
              <w:sz w:val="36"/>
            </w:rPr>
            <w:t>年</w:t>
          </w:r>
          <w:r>
            <w:rPr>
              <w:rFonts w:hint="eastAsia" w:ascii="宋体" w:hAnsi="宋体"/>
              <w:bCs/>
              <w:sz w:val="36"/>
              <w:lang w:val="en-US" w:eastAsia="zh-CN"/>
            </w:rPr>
            <w:t>六</w:t>
          </w:r>
          <w:r>
            <w:rPr>
              <w:rFonts w:ascii="宋体" w:hAnsi="宋体"/>
              <w:bCs/>
              <w:sz w:val="36"/>
            </w:rPr>
            <w:t>月</w:t>
          </w:r>
        </w:p>
        <w:p w14:paraId="2112CA4B">
          <w:pPr>
            <w:tabs>
              <w:tab w:val="left" w:pos="4620"/>
            </w:tabs>
            <w:spacing w:line="440" w:lineRule="exact"/>
            <w:ind w:firstLine="643"/>
            <w:jc w:val="center"/>
            <w:rPr>
              <w:rFonts w:hint="eastAsia" w:ascii="黑体" w:hAnsi="宋体" w:eastAsia="黑体"/>
              <w:b/>
              <w:sz w:val="32"/>
            </w:rPr>
            <w:sectPr>
              <w:headerReference r:id="rId5" w:type="default"/>
              <w:footerReference r:id="rId6" w:type="even"/>
              <w:pgSz w:w="11907" w:h="16840"/>
              <w:pgMar w:top="1440" w:right="1080" w:bottom="1440" w:left="1080" w:header="851" w:footer="992" w:gutter="0"/>
              <w:cols w:space="720" w:num="1"/>
              <w:docGrid w:linePitch="303" w:charSpace="0"/>
            </w:sectPr>
          </w:pPr>
        </w:p>
        <w:p w14:paraId="791A28AD">
          <w:pPr>
            <w:spacing w:line="480" w:lineRule="auto"/>
            <w:ind w:firstLine="440"/>
            <w:rPr>
              <w:rFonts w:hint="eastAsia" w:ascii="微软雅黑" w:hAnsi="微软雅黑" w:eastAsia="微软雅黑" w:cs="微软雅黑"/>
              <w:sz w:val="22"/>
              <w:szCs w:val="22"/>
            </w:rPr>
          </w:pPr>
        </w:p>
      </w:sdtContent>
    </w:sdt>
    <w:bookmarkEnd w:id="3"/>
    <w:bookmarkEnd w:id="4"/>
    <w:p w14:paraId="669CCBDC">
      <w:pPr>
        <w:spacing w:line="480" w:lineRule="auto"/>
        <w:ind w:firstLine="440" w:firstLineChars="200"/>
        <w:rPr>
          <w:rFonts w:hint="eastAsia" w:ascii="微软雅黑" w:hAnsi="微软雅黑" w:eastAsia="微软雅黑" w:cs="微软雅黑"/>
          <w:color w:val="000000"/>
          <w:sz w:val="22"/>
          <w:szCs w:val="22"/>
        </w:rPr>
      </w:pPr>
      <w:bookmarkStart w:id="5" w:name="_Toc157065227"/>
      <w:r>
        <w:rPr>
          <w:rFonts w:hint="eastAsia" w:ascii="微软雅黑" w:hAnsi="微软雅黑" w:eastAsia="微软雅黑" w:cs="微软雅黑"/>
          <w:color w:val="000000"/>
          <w:sz w:val="22"/>
          <w:szCs w:val="22"/>
          <w:lang w:eastAsia="zh-CN"/>
        </w:rPr>
        <w:t>合肥滨投文化创意发展有限公司</w:t>
      </w:r>
      <w:r>
        <w:rPr>
          <w:rFonts w:hint="eastAsia" w:ascii="微软雅黑" w:hAnsi="微软雅黑" w:eastAsia="微软雅黑" w:cs="微软雅黑"/>
          <w:color w:val="000000"/>
          <w:sz w:val="22"/>
          <w:szCs w:val="22"/>
        </w:rPr>
        <w:t>对</w:t>
      </w:r>
      <w:r>
        <w:rPr>
          <w:rFonts w:hint="eastAsia" w:ascii="微软雅黑" w:hAnsi="微软雅黑" w:eastAsia="微软雅黑" w:cs="微软雅黑"/>
          <w:b/>
          <w:bCs/>
          <w:color w:val="000000"/>
          <w:sz w:val="22"/>
          <w:szCs w:val="22"/>
          <w:u w:val="single"/>
        </w:rPr>
        <w:t>“</w:t>
      </w:r>
      <w:r>
        <w:rPr>
          <w:rFonts w:hint="eastAsia" w:ascii="微软雅黑" w:hAnsi="微软雅黑" w:eastAsia="微软雅黑" w:cs="微软雅黑"/>
          <w:b/>
          <w:bCs/>
          <w:color w:val="000000"/>
          <w:sz w:val="22"/>
          <w:szCs w:val="22"/>
          <w:u w:val="single"/>
          <w:lang w:eastAsia="zh-CN"/>
        </w:rPr>
        <w:t>滨河湾A地块销售定制物料</w:t>
      </w:r>
      <w:r>
        <w:rPr>
          <w:rFonts w:hint="eastAsia" w:ascii="微软雅黑" w:hAnsi="微软雅黑" w:eastAsia="微软雅黑" w:cs="微软雅黑"/>
          <w:b/>
          <w:bCs/>
          <w:color w:val="000000"/>
          <w:sz w:val="22"/>
          <w:szCs w:val="22"/>
          <w:u w:val="single"/>
        </w:rPr>
        <w:t>”</w:t>
      </w:r>
      <w:r>
        <w:rPr>
          <w:rFonts w:hint="eastAsia" w:ascii="微软雅黑" w:hAnsi="微软雅黑" w:eastAsia="微软雅黑" w:cs="微软雅黑"/>
          <w:color w:val="000000"/>
          <w:sz w:val="22"/>
          <w:szCs w:val="22"/>
        </w:rPr>
        <w:t>项目进行</w:t>
      </w:r>
      <w:r>
        <w:rPr>
          <w:rFonts w:hint="eastAsia" w:ascii="微软雅黑" w:hAnsi="微软雅黑" w:eastAsia="微软雅黑" w:cs="微软雅黑"/>
          <w:sz w:val="22"/>
          <w:szCs w:val="22"/>
        </w:rPr>
        <w:t>公开招标</w:t>
      </w:r>
      <w:r>
        <w:rPr>
          <w:rFonts w:hint="eastAsia" w:ascii="微软雅黑" w:hAnsi="微软雅黑" w:eastAsia="微软雅黑" w:cs="微软雅黑"/>
          <w:color w:val="000000"/>
          <w:sz w:val="22"/>
          <w:szCs w:val="22"/>
        </w:rPr>
        <w:t>，欢迎具备条件的投标人参加投标。</w:t>
      </w:r>
    </w:p>
    <w:p w14:paraId="6E77C68A">
      <w:pPr>
        <w:pStyle w:val="27"/>
        <w:ind w:firstLine="440"/>
        <w:rPr>
          <w:rFonts w:hint="eastAsia" w:ascii="微软雅黑" w:hAnsi="微软雅黑" w:eastAsia="微软雅黑" w:cs="微软雅黑"/>
          <w:sz w:val="22"/>
          <w:szCs w:val="22"/>
        </w:rPr>
      </w:pPr>
    </w:p>
    <w:p w14:paraId="544D64C5">
      <w:pPr>
        <w:pStyle w:val="2"/>
        <w:spacing w:before="0" w:after="0" w:line="360" w:lineRule="auto"/>
        <w:ind w:firstLine="480"/>
        <w:jc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 xml:space="preserve">第一章 </w:t>
      </w:r>
      <w:bookmarkEnd w:id="0"/>
      <w:bookmarkEnd w:id="1"/>
      <w:bookmarkEnd w:id="2"/>
      <w:r>
        <w:rPr>
          <w:rFonts w:hint="eastAsia" w:ascii="微软雅黑" w:hAnsi="微软雅黑" w:eastAsia="微软雅黑" w:cs="微软雅黑"/>
          <w:b/>
          <w:bCs/>
          <w:color w:val="000000"/>
          <w:sz w:val="22"/>
          <w:szCs w:val="22"/>
        </w:rPr>
        <w:t>招标公告</w:t>
      </w:r>
      <w:bookmarkEnd w:id="5"/>
    </w:p>
    <w:p w14:paraId="0AA31737">
      <w:pPr>
        <w:autoSpaceDE w:val="0"/>
        <w:autoSpaceDN w:val="0"/>
        <w:adjustRightInd w:val="0"/>
        <w:spacing w:after="0" w:line="360" w:lineRule="auto"/>
        <w:ind w:firstLine="440" w:firstLineChars="200"/>
        <w:rPr>
          <w:rFonts w:hint="eastAsia" w:ascii="微软雅黑" w:hAnsi="微软雅黑" w:eastAsia="微软雅黑" w:cs="微软雅黑"/>
          <w:b/>
          <w:color w:val="000000"/>
          <w:sz w:val="22"/>
          <w:szCs w:val="22"/>
          <w:lang w:val="zh-CN"/>
        </w:rPr>
      </w:pPr>
      <w:r>
        <w:rPr>
          <w:rFonts w:hint="eastAsia" w:ascii="微软雅黑" w:hAnsi="微软雅黑" w:eastAsia="微软雅黑" w:cs="微软雅黑"/>
          <w:b/>
          <w:color w:val="000000"/>
          <w:sz w:val="22"/>
          <w:szCs w:val="22"/>
          <w:lang w:val="zh-CN"/>
        </w:rPr>
        <w:t>一、项目名称及</w:t>
      </w:r>
      <w:r>
        <w:rPr>
          <w:rFonts w:hint="eastAsia" w:ascii="微软雅黑" w:hAnsi="微软雅黑" w:eastAsia="微软雅黑" w:cs="微软雅黑"/>
          <w:b/>
          <w:color w:val="000000"/>
          <w:sz w:val="22"/>
          <w:szCs w:val="22"/>
        </w:rPr>
        <w:t>需求</w:t>
      </w:r>
      <w:r>
        <w:rPr>
          <w:rFonts w:hint="eastAsia" w:ascii="微软雅黑" w:hAnsi="微软雅黑" w:eastAsia="微软雅黑" w:cs="微软雅黑"/>
          <w:b/>
          <w:color w:val="000000"/>
          <w:sz w:val="22"/>
          <w:szCs w:val="22"/>
          <w:lang w:val="zh-CN"/>
        </w:rPr>
        <w:t>：</w:t>
      </w:r>
    </w:p>
    <w:p w14:paraId="3D84F78E">
      <w:pPr>
        <w:numPr>
          <w:ilvl w:val="0"/>
          <w:numId w:val="1"/>
        </w:numPr>
        <w:autoSpaceDE w:val="0"/>
        <w:autoSpaceDN w:val="0"/>
        <w:adjustRightInd w:val="0"/>
        <w:spacing w:after="0" w:line="360" w:lineRule="auto"/>
        <w:ind w:left="425" w:leftChars="0" w:hanging="5" w:firstLineChars="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lang w:val="zh-CN"/>
        </w:rPr>
        <w:t>项目名称：滨河湾A地块销售定制物料；</w:t>
      </w:r>
    </w:p>
    <w:p w14:paraId="0EBA71BC">
      <w:pPr>
        <w:numPr>
          <w:ilvl w:val="0"/>
          <w:numId w:val="1"/>
        </w:numPr>
        <w:autoSpaceDE w:val="0"/>
        <w:autoSpaceDN w:val="0"/>
        <w:adjustRightInd w:val="0"/>
        <w:spacing w:after="0" w:line="360" w:lineRule="auto"/>
        <w:ind w:left="425" w:leftChars="0" w:hanging="5" w:firstLineChars="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项目概算（招标控制价）：</w:t>
      </w:r>
      <w:r>
        <w:rPr>
          <w:rFonts w:hint="eastAsia" w:ascii="微软雅黑" w:hAnsi="微软雅黑" w:eastAsia="微软雅黑" w:cs="微软雅黑"/>
          <w:color w:val="000000"/>
          <w:sz w:val="22"/>
          <w:szCs w:val="22"/>
          <w:lang w:val="en-US" w:eastAsia="zh-CN"/>
        </w:rPr>
        <w:t>6</w:t>
      </w:r>
      <w:r>
        <w:rPr>
          <w:rFonts w:hint="eastAsia" w:ascii="微软雅黑" w:hAnsi="微软雅黑" w:eastAsia="微软雅黑" w:cs="微软雅黑"/>
          <w:color w:val="000000"/>
          <w:sz w:val="22"/>
          <w:szCs w:val="22"/>
        </w:rPr>
        <w:t>万</w:t>
      </w:r>
      <w:r>
        <w:rPr>
          <w:rFonts w:hint="eastAsia" w:ascii="微软雅黑" w:hAnsi="微软雅黑" w:eastAsia="微软雅黑" w:cs="微软雅黑"/>
          <w:color w:val="000000"/>
          <w:sz w:val="22"/>
          <w:szCs w:val="22"/>
          <w:lang w:val="en-US" w:eastAsia="zh-CN"/>
        </w:rPr>
        <w:t>元（含税）</w:t>
      </w:r>
      <w:r>
        <w:rPr>
          <w:rFonts w:hint="eastAsia" w:ascii="微软雅黑" w:hAnsi="微软雅黑" w:eastAsia="微软雅黑" w:cs="微软雅黑"/>
          <w:color w:val="000000"/>
          <w:sz w:val="22"/>
          <w:szCs w:val="22"/>
        </w:rPr>
        <w:t>；</w:t>
      </w:r>
    </w:p>
    <w:p w14:paraId="5F3AD889">
      <w:pPr>
        <w:numPr>
          <w:ilvl w:val="0"/>
          <w:numId w:val="1"/>
        </w:numPr>
        <w:autoSpaceDE w:val="0"/>
        <w:autoSpaceDN w:val="0"/>
        <w:adjustRightInd w:val="0"/>
        <w:spacing w:after="0" w:line="360" w:lineRule="auto"/>
        <w:ind w:left="425" w:leftChars="0" w:hanging="5" w:firstLineChars="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招标方式：公开招标。</w:t>
      </w:r>
    </w:p>
    <w:p w14:paraId="4D375F57">
      <w:pPr>
        <w:pStyle w:val="27"/>
      </w:pPr>
    </w:p>
    <w:p w14:paraId="781AFD49">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二、投标人资格条件</w:t>
      </w:r>
    </w:p>
    <w:p w14:paraId="63666CEA">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2BE72E43">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投标人的法定代表人或负责人为同一人，存在控股、管理关系的不同投标人，不得参加同一标包投标或者未划分标包的同一招标项目投标。</w:t>
      </w:r>
    </w:p>
    <w:p w14:paraId="6101CE9C">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投标人具有独立承担民事责任的能力。</w:t>
      </w:r>
    </w:p>
    <w:p w14:paraId="31522C53">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投标人资质要求：具有有效的营业执照，营业执照经营范围应包含与招标项目相关的业务许可。投标人须提供</w:t>
      </w:r>
      <w:r>
        <w:rPr>
          <w:rFonts w:hint="eastAsia" w:ascii="微软雅黑" w:hAnsi="微软雅黑" w:eastAsia="微软雅黑" w:cs="微软雅黑"/>
          <w:color w:val="000000"/>
          <w:sz w:val="22"/>
          <w:szCs w:val="22"/>
          <w:lang w:val="en-US" w:eastAsia="zh-CN"/>
        </w:rPr>
        <w:t>不少于</w:t>
      </w:r>
      <w:r>
        <w:rPr>
          <w:rFonts w:hint="eastAsia" w:ascii="微软雅黑" w:hAnsi="微软雅黑" w:eastAsia="微软雅黑" w:cs="微软雅黑"/>
          <w:color w:val="000000"/>
          <w:sz w:val="22"/>
          <w:szCs w:val="22"/>
        </w:rPr>
        <w:t>三份</w:t>
      </w:r>
      <w:r>
        <w:rPr>
          <w:rFonts w:hint="eastAsia" w:ascii="微软雅黑" w:hAnsi="微软雅黑" w:eastAsia="微软雅黑" w:cs="微软雅黑"/>
          <w:color w:val="000000"/>
          <w:sz w:val="22"/>
          <w:szCs w:val="22"/>
          <w:lang w:val="en-US" w:eastAsia="zh-CN"/>
        </w:rPr>
        <w:t>物料制作类</w:t>
      </w:r>
      <w:r>
        <w:rPr>
          <w:rFonts w:hint="eastAsia" w:ascii="微软雅黑" w:hAnsi="微软雅黑" w:eastAsia="微软雅黑" w:cs="微软雅黑"/>
          <w:color w:val="000000"/>
          <w:sz w:val="22"/>
          <w:szCs w:val="22"/>
        </w:rPr>
        <w:t>业绩证明</w:t>
      </w:r>
      <w:r>
        <w:rPr>
          <w:rFonts w:hint="eastAsia" w:ascii="微软雅黑" w:hAnsi="微软雅黑" w:eastAsia="微软雅黑" w:cs="微软雅黑"/>
          <w:color w:val="auto"/>
          <w:sz w:val="22"/>
          <w:szCs w:val="22"/>
          <w:lang w:val="zh-CN"/>
        </w:rPr>
        <w:t>（202</w:t>
      </w:r>
      <w:r>
        <w:rPr>
          <w:rFonts w:hint="eastAsia" w:ascii="微软雅黑" w:hAnsi="微软雅黑" w:eastAsia="微软雅黑" w:cs="微软雅黑"/>
          <w:color w:val="auto"/>
          <w:sz w:val="22"/>
          <w:szCs w:val="22"/>
          <w:lang w:val="en-US" w:eastAsia="zh-CN"/>
        </w:rPr>
        <w:t>3</w:t>
      </w:r>
      <w:r>
        <w:rPr>
          <w:rFonts w:hint="eastAsia" w:ascii="微软雅黑" w:hAnsi="微软雅黑" w:eastAsia="微软雅黑" w:cs="微软雅黑"/>
          <w:color w:val="auto"/>
          <w:sz w:val="22"/>
          <w:szCs w:val="22"/>
          <w:lang w:val="zh-CN"/>
        </w:rPr>
        <w:t>年1月1日起与</w:t>
      </w:r>
      <w:r>
        <w:rPr>
          <w:rFonts w:hint="eastAsia" w:ascii="微软雅黑" w:hAnsi="微软雅黑" w:eastAsia="微软雅黑" w:cs="微软雅黑"/>
          <w:color w:val="auto"/>
          <w:sz w:val="22"/>
          <w:szCs w:val="22"/>
          <w:lang w:val="en-US" w:eastAsia="zh-CN"/>
        </w:rPr>
        <w:t>合肥市区内</w:t>
      </w:r>
      <w:r>
        <w:rPr>
          <w:rFonts w:hint="eastAsia" w:ascii="微软雅黑" w:hAnsi="微软雅黑" w:eastAsia="微软雅黑" w:cs="微软雅黑"/>
          <w:color w:val="auto"/>
          <w:sz w:val="22"/>
          <w:szCs w:val="22"/>
          <w:lang w:val="zh-CN"/>
        </w:rPr>
        <w:t>不同</w:t>
      </w:r>
      <w:r>
        <w:rPr>
          <w:rFonts w:hint="eastAsia" w:ascii="微软雅黑" w:hAnsi="微软雅黑" w:eastAsia="微软雅黑" w:cs="微软雅黑"/>
          <w:color w:val="auto"/>
          <w:sz w:val="22"/>
          <w:szCs w:val="22"/>
          <w:lang w:val="en-US" w:eastAsia="zh-CN"/>
        </w:rPr>
        <w:t>房地产</w:t>
      </w:r>
      <w:r>
        <w:rPr>
          <w:rFonts w:hint="eastAsia" w:ascii="微软雅黑" w:hAnsi="微软雅黑" w:eastAsia="微软雅黑" w:cs="微软雅黑"/>
          <w:color w:val="auto"/>
          <w:sz w:val="22"/>
          <w:szCs w:val="22"/>
          <w:lang w:val="zh-CN"/>
        </w:rPr>
        <w:t>开发商签订的至少3份</w:t>
      </w:r>
      <w:r>
        <w:rPr>
          <w:rFonts w:hint="eastAsia" w:ascii="微软雅黑" w:hAnsi="微软雅黑" w:eastAsia="微软雅黑" w:cs="微软雅黑"/>
          <w:color w:val="auto"/>
          <w:sz w:val="22"/>
          <w:szCs w:val="22"/>
          <w:lang w:val="en-US" w:eastAsia="zh-CN"/>
        </w:rPr>
        <w:t>物料制作</w:t>
      </w:r>
      <w:r>
        <w:rPr>
          <w:rFonts w:hint="eastAsia" w:ascii="微软雅黑" w:hAnsi="微软雅黑" w:eastAsia="微软雅黑" w:cs="微软雅黑"/>
          <w:color w:val="auto"/>
          <w:sz w:val="22"/>
          <w:szCs w:val="22"/>
        </w:rPr>
        <w:t>服务</w:t>
      </w:r>
      <w:r>
        <w:rPr>
          <w:rFonts w:hint="eastAsia" w:ascii="微软雅黑" w:hAnsi="微软雅黑" w:eastAsia="微软雅黑" w:cs="微软雅黑"/>
          <w:color w:val="auto"/>
          <w:sz w:val="22"/>
          <w:szCs w:val="22"/>
          <w:lang w:val="zh-CN"/>
        </w:rPr>
        <w:t>合同，每份合同金额不低于</w:t>
      </w:r>
      <w:r>
        <w:rPr>
          <w:rFonts w:hint="eastAsia" w:ascii="微软雅黑" w:hAnsi="微软雅黑" w:eastAsia="微软雅黑" w:cs="微软雅黑"/>
          <w:color w:val="auto"/>
          <w:sz w:val="22"/>
          <w:szCs w:val="22"/>
          <w:lang w:val="en-US" w:eastAsia="zh-CN"/>
        </w:rPr>
        <w:t>5</w:t>
      </w:r>
      <w:r>
        <w:rPr>
          <w:rFonts w:hint="eastAsia" w:ascii="微软雅黑" w:hAnsi="微软雅黑" w:eastAsia="微软雅黑" w:cs="微软雅黑"/>
          <w:color w:val="auto"/>
          <w:sz w:val="22"/>
          <w:szCs w:val="22"/>
          <w:lang w:val="zh-CN"/>
        </w:rPr>
        <w:t>万元）。</w:t>
      </w:r>
    </w:p>
    <w:p w14:paraId="028FA838">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本项目不接受联合体投标。</w:t>
      </w:r>
    </w:p>
    <w:p w14:paraId="2C71001F">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投标人不得存在以下不良信用记录情形：</w:t>
      </w:r>
    </w:p>
    <w:p w14:paraId="451E1B15">
      <w:pPr>
        <w:numPr>
          <w:ilvl w:val="0"/>
          <w:numId w:val="3"/>
        </w:numPr>
        <w:tabs>
          <w:tab w:val="left" w:pos="420"/>
        </w:tabs>
        <w:autoSpaceDE w:val="0"/>
        <w:autoSpaceDN w:val="0"/>
        <w:adjustRightInd w:val="0"/>
        <w:spacing w:after="0" w:line="360" w:lineRule="auto"/>
        <w:ind w:hanging="14"/>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被责令停产停业，暂扣或者吊销许可证，暂扣或者吊销执照；</w:t>
      </w:r>
    </w:p>
    <w:p w14:paraId="1278A703">
      <w:pPr>
        <w:numPr>
          <w:ilvl w:val="0"/>
          <w:numId w:val="3"/>
        </w:numPr>
        <w:tabs>
          <w:tab w:val="left" w:pos="420"/>
        </w:tabs>
        <w:autoSpaceDE w:val="0"/>
        <w:autoSpaceDN w:val="0"/>
        <w:adjustRightInd w:val="0"/>
        <w:spacing w:after="0" w:line="360" w:lineRule="auto"/>
        <w:ind w:hanging="14"/>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进入清算程序，或被宣告破产，或其他丧失履约能力的情形；</w:t>
      </w:r>
    </w:p>
    <w:p w14:paraId="1D0F2067">
      <w:pPr>
        <w:pStyle w:val="23"/>
        <w:numPr>
          <w:ilvl w:val="0"/>
          <w:numId w:val="3"/>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在国家企业信用信息公示系统（http://www.gsxt.gov.cn/）中被列入严重违法失信企业名单；</w:t>
      </w:r>
    </w:p>
    <w:p w14:paraId="2950D146">
      <w:pPr>
        <w:pStyle w:val="23"/>
        <w:numPr>
          <w:ilvl w:val="0"/>
          <w:numId w:val="3"/>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在“信用中国”网站（http://www.creditchina.gov.cn/）中被列入失信被执行人名单；</w:t>
      </w:r>
    </w:p>
    <w:p w14:paraId="2DF726FD">
      <w:pPr>
        <w:pStyle w:val="23"/>
        <w:numPr>
          <w:ilvl w:val="0"/>
          <w:numId w:val="3"/>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在“信用中国”网站（http://www.creditchina.gov.cn/）中被列入重大税收违法失信主体名单；</w:t>
      </w:r>
    </w:p>
    <w:p w14:paraId="2D5DACD5">
      <w:pPr>
        <w:pStyle w:val="23"/>
        <w:numPr>
          <w:ilvl w:val="0"/>
          <w:numId w:val="3"/>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在近三年内投标人或其法定代表人（单位负责人）有行贿犯罪行为的；</w:t>
      </w:r>
    </w:p>
    <w:p w14:paraId="36181DDF">
      <w:pPr>
        <w:pStyle w:val="27"/>
      </w:pPr>
    </w:p>
    <w:p w14:paraId="6F8F0F03">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三、评标方法</w:t>
      </w:r>
    </w:p>
    <w:p w14:paraId="1A0CFF43">
      <w:pPr>
        <w:numPr>
          <w:ilvl w:val="0"/>
          <w:numId w:val="4"/>
        </w:numPr>
        <w:autoSpaceDE w:val="0"/>
        <w:autoSpaceDN w:val="0"/>
        <w:adjustRightInd w:val="0"/>
        <w:spacing w:after="0" w:line="360" w:lineRule="auto"/>
        <w:ind w:left="425" w:leftChars="0" w:hanging="5" w:firstLineChars="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投标人投标报价不得高于招标控制价，否则其报价无效。</w:t>
      </w:r>
    </w:p>
    <w:p w14:paraId="6CDF914F">
      <w:pPr>
        <w:numPr>
          <w:ilvl w:val="0"/>
          <w:numId w:val="4"/>
        </w:numPr>
        <w:autoSpaceDE w:val="0"/>
        <w:autoSpaceDN w:val="0"/>
        <w:adjustRightInd w:val="0"/>
        <w:spacing w:after="0" w:line="360" w:lineRule="auto"/>
        <w:ind w:left="425" w:leftChars="0" w:hanging="5" w:firstLineChars="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经评标小组评审符合招标文件规定条件的有效投标人如低于三家，则本次招标流标（另行重新组织招标）。</w:t>
      </w:r>
    </w:p>
    <w:p w14:paraId="0DACF16C">
      <w:pPr>
        <w:numPr>
          <w:ilvl w:val="0"/>
          <w:numId w:val="4"/>
        </w:numPr>
        <w:autoSpaceDE w:val="0"/>
        <w:autoSpaceDN w:val="0"/>
        <w:adjustRightInd w:val="0"/>
        <w:spacing w:after="0" w:line="360" w:lineRule="auto"/>
        <w:ind w:left="425" w:leftChars="0" w:hanging="5" w:firstLineChars="0"/>
        <w:rPr>
          <w:rFonts w:hint="eastAsia" w:ascii="微软雅黑" w:hAnsi="微软雅黑" w:eastAsia="微软雅黑" w:cs="微软雅黑"/>
          <w:color w:val="000000"/>
          <w:sz w:val="22"/>
          <w:szCs w:val="22"/>
          <w:lang w:val="zh-CN" w:eastAsia="zh-CN"/>
        </w:rPr>
      </w:pPr>
      <w:r>
        <w:rPr>
          <w:rFonts w:hint="eastAsia" w:ascii="微软雅黑" w:hAnsi="微软雅黑" w:eastAsia="微软雅黑" w:cs="微软雅黑"/>
          <w:color w:val="000000"/>
          <w:sz w:val="22"/>
          <w:szCs w:val="22"/>
          <w:lang w:val="en-US" w:eastAsia="zh-CN"/>
        </w:rPr>
        <w:t>以不含税价由低到高进行排序，</w:t>
      </w:r>
      <w:r>
        <w:rPr>
          <w:rFonts w:hint="eastAsia" w:ascii="微软雅黑" w:hAnsi="微软雅黑" w:eastAsia="微软雅黑" w:cs="微软雅黑"/>
          <w:color w:val="000000"/>
          <w:sz w:val="22"/>
          <w:szCs w:val="22"/>
          <w:lang w:val="zh-CN" w:eastAsia="zh-CN"/>
        </w:rPr>
        <w:t>最低价者中标，若</w:t>
      </w:r>
      <w:r>
        <w:rPr>
          <w:rFonts w:hint="eastAsia" w:ascii="微软雅黑" w:hAnsi="微软雅黑" w:eastAsia="微软雅黑" w:cs="微软雅黑"/>
          <w:color w:val="000000"/>
          <w:sz w:val="22"/>
          <w:szCs w:val="22"/>
          <w:lang w:val="en-US" w:eastAsia="zh-CN"/>
        </w:rPr>
        <w:t>中标方</w:t>
      </w:r>
      <w:r>
        <w:rPr>
          <w:rFonts w:hint="eastAsia" w:ascii="微软雅黑" w:hAnsi="微软雅黑" w:eastAsia="微软雅黑" w:cs="微软雅黑"/>
          <w:color w:val="000000"/>
          <w:sz w:val="22"/>
          <w:szCs w:val="22"/>
          <w:lang w:val="zh-CN" w:eastAsia="zh-CN"/>
        </w:rPr>
        <w:t>因自身原因无法继续履行合同，其余投标方按报价从低到高依次递补。</w:t>
      </w:r>
    </w:p>
    <w:p w14:paraId="5EBDBC2E">
      <w:pPr>
        <w:pStyle w:val="27"/>
      </w:pPr>
    </w:p>
    <w:p w14:paraId="5A3D29CF">
      <w:pPr>
        <w:autoSpaceDE w:val="0"/>
        <w:autoSpaceDN w:val="0"/>
        <w:adjustRightInd w:val="0"/>
        <w:spacing w:line="360" w:lineRule="auto"/>
        <w:ind w:firstLine="440" w:firstLineChars="200"/>
        <w:rPr>
          <w:rFonts w:hint="eastAsia" w:ascii="微软雅黑" w:hAnsi="微软雅黑" w:eastAsia="微软雅黑" w:cs="微软雅黑"/>
          <w:b/>
          <w:color w:val="000000"/>
          <w:sz w:val="22"/>
          <w:szCs w:val="22"/>
        </w:rPr>
      </w:pPr>
      <w:r>
        <w:rPr>
          <w:rFonts w:hint="eastAsia" w:ascii="微软雅黑" w:hAnsi="微软雅黑" w:eastAsia="微软雅黑" w:cs="微软雅黑"/>
          <w:b/>
          <w:color w:val="000000"/>
          <w:sz w:val="22"/>
          <w:szCs w:val="22"/>
        </w:rPr>
        <w:t>四、投标报名提交材料及格式要求</w:t>
      </w:r>
    </w:p>
    <w:p w14:paraId="17D42560">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（一）报名材料</w:t>
      </w:r>
    </w:p>
    <w:p w14:paraId="14539EC3">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附件1：投标函 加盖公章；</w:t>
      </w:r>
    </w:p>
    <w:p w14:paraId="260FCA7B">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附件2：法人授权委托书 加盖公章；</w:t>
      </w:r>
    </w:p>
    <w:p w14:paraId="152A36B6">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附件3：投标人信用承诺函 加盖公章；</w:t>
      </w:r>
    </w:p>
    <w:p w14:paraId="04BA23DE">
      <w:pPr>
        <w:autoSpaceDE w:val="0"/>
        <w:autoSpaceDN w:val="0"/>
        <w:adjustRightInd w:val="0"/>
        <w:spacing w:line="360" w:lineRule="auto"/>
        <w:ind w:firstLine="440" w:firstLineChars="200"/>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rPr>
        <w:t>附件4：资质证明文件（营业执照</w:t>
      </w:r>
      <w:r>
        <w:rPr>
          <w:rFonts w:hint="eastAsia" w:ascii="微软雅黑" w:hAnsi="微软雅黑" w:eastAsia="微软雅黑" w:cs="微软雅黑"/>
          <w:sz w:val="22"/>
          <w:szCs w:val="22"/>
          <w:lang w:eastAsia="zh-CN"/>
        </w:rPr>
        <w:t>、</w:t>
      </w:r>
      <w:r>
        <w:rPr>
          <w:rFonts w:hint="eastAsia" w:ascii="微软雅黑" w:hAnsi="微软雅黑" w:eastAsia="微软雅黑" w:cs="微软雅黑"/>
          <w:sz w:val="22"/>
          <w:szCs w:val="22"/>
          <w:lang w:val="en-US" w:eastAsia="zh-CN"/>
        </w:rPr>
        <w:t>业绩证明</w:t>
      </w:r>
      <w:r>
        <w:rPr>
          <w:rFonts w:hint="eastAsia" w:ascii="微软雅黑" w:hAnsi="微软雅黑" w:eastAsia="微软雅黑" w:cs="微软雅黑"/>
          <w:sz w:val="22"/>
          <w:szCs w:val="22"/>
        </w:rPr>
        <w:t>等） 加盖公章</w:t>
      </w:r>
      <w:r>
        <w:rPr>
          <w:rFonts w:hint="eastAsia" w:ascii="微软雅黑" w:hAnsi="微软雅黑" w:eastAsia="微软雅黑" w:cs="微软雅黑"/>
          <w:sz w:val="22"/>
          <w:szCs w:val="22"/>
          <w:lang w:eastAsia="zh-CN"/>
        </w:rPr>
        <w:t>；</w:t>
      </w:r>
    </w:p>
    <w:p w14:paraId="14A0A5CD">
      <w:pPr>
        <w:keepNext w:val="0"/>
        <w:keepLines w:val="0"/>
        <w:pageBreakBefore w:val="0"/>
        <w:widowControl/>
        <w:kinsoku/>
        <w:wordWrap/>
        <w:overflowPunct/>
        <w:topLinePunct w:val="0"/>
        <w:autoSpaceDE w:val="0"/>
        <w:autoSpaceDN w:val="0"/>
        <w:bidi w:val="0"/>
        <w:adjustRightInd w:val="0"/>
        <w:spacing w:after="0" w:line="360" w:lineRule="auto"/>
        <w:ind w:firstLine="440" w:firstLineChars="200"/>
        <w:textAlignment w:val="auto"/>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rPr>
        <w:t>附件5：合作确认书 加盖公章；</w:t>
      </w:r>
    </w:p>
    <w:p w14:paraId="3DF4D276">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（二）投标报价</w:t>
      </w:r>
    </w:p>
    <w:p w14:paraId="6E858466">
      <w:pPr>
        <w:keepNext w:val="0"/>
        <w:keepLines w:val="0"/>
        <w:pageBreakBefore w:val="0"/>
        <w:widowControl/>
        <w:kinsoku/>
        <w:wordWrap/>
        <w:overflowPunct/>
        <w:topLinePunct w:val="0"/>
        <w:autoSpaceDE w:val="0"/>
        <w:autoSpaceDN w:val="0"/>
        <w:bidi w:val="0"/>
        <w:adjustRightInd w:val="0"/>
        <w:spacing w:after="0" w:line="360" w:lineRule="auto"/>
        <w:ind w:firstLine="440" w:firstLineChars="200"/>
        <w:textAlignment w:val="auto"/>
        <w:rPr>
          <w:rFonts w:hint="eastAsia" w:ascii="微软雅黑" w:hAnsi="微软雅黑" w:eastAsia="微软雅黑" w:cs="微软雅黑"/>
          <w:sz w:val="22"/>
          <w:szCs w:val="22"/>
        </w:rPr>
      </w:pPr>
      <w:bookmarkStart w:id="6" w:name="_Hlk200707264"/>
      <w:r>
        <w:rPr>
          <w:rFonts w:hint="eastAsia" w:ascii="微软雅黑" w:hAnsi="微软雅黑" w:eastAsia="微软雅黑" w:cs="微软雅黑"/>
          <w:sz w:val="22"/>
          <w:szCs w:val="22"/>
        </w:rPr>
        <w:t>附件1：投标报价函 加盖公章</w:t>
      </w:r>
    </w:p>
    <w:p w14:paraId="4EBA5F9A">
      <w:pPr>
        <w:keepNext w:val="0"/>
        <w:keepLines w:val="0"/>
        <w:pageBreakBefore w:val="0"/>
        <w:widowControl/>
        <w:kinsoku/>
        <w:wordWrap/>
        <w:overflowPunct/>
        <w:topLinePunct w:val="0"/>
        <w:autoSpaceDE w:val="0"/>
        <w:autoSpaceDN w:val="0"/>
        <w:bidi w:val="0"/>
        <w:adjustRightInd w:val="0"/>
        <w:spacing w:after="0" w:line="360" w:lineRule="auto"/>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附件2：投标报价单 加盖公章</w:t>
      </w:r>
    </w:p>
    <w:p w14:paraId="0A3A56CA">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（三）投标要求</w:t>
      </w:r>
    </w:p>
    <w:p w14:paraId="10A3C67C">
      <w:pPr>
        <w:autoSpaceDE w:val="0"/>
        <w:autoSpaceDN w:val="0"/>
        <w:adjustRightInd w:val="0"/>
        <w:spacing w:line="24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投标人应按本招标文件“招投标日程表”规定的时间、地点，向招标人密封盖章提交投标文件，于</w:t>
      </w:r>
      <w:r>
        <w:rPr>
          <w:rFonts w:hint="eastAsia" w:ascii="微软雅黑" w:hAnsi="微软雅黑" w:eastAsia="微软雅黑" w:cs="微软雅黑"/>
          <w:sz w:val="22"/>
          <w:szCs w:val="22"/>
          <w:lang w:val="en-US" w:eastAsia="zh-CN"/>
        </w:rPr>
        <w:t>6</w:t>
      </w:r>
      <w:r>
        <w:rPr>
          <w:rFonts w:hint="eastAsia" w:ascii="微软雅黑" w:hAnsi="微软雅黑" w:eastAsia="微软雅黑" w:cs="微软雅黑"/>
          <w:sz w:val="22"/>
          <w:szCs w:val="22"/>
        </w:rPr>
        <w:t>月1</w:t>
      </w:r>
      <w:r>
        <w:rPr>
          <w:rFonts w:hint="eastAsia" w:ascii="微软雅黑" w:hAnsi="微软雅黑" w:eastAsia="微软雅黑" w:cs="微软雅黑"/>
          <w:sz w:val="22"/>
          <w:szCs w:val="22"/>
          <w:lang w:val="en-US" w:eastAsia="zh-CN"/>
        </w:rPr>
        <w:t>7</w:t>
      </w:r>
      <w:r>
        <w:rPr>
          <w:rFonts w:hint="eastAsia" w:ascii="微软雅黑" w:hAnsi="微软雅黑" w:eastAsia="微软雅黑" w:cs="微软雅黑"/>
          <w:sz w:val="22"/>
          <w:szCs w:val="22"/>
        </w:rPr>
        <w:t>日1</w:t>
      </w:r>
      <w:r>
        <w:rPr>
          <w:rFonts w:hint="eastAsia" w:ascii="微软雅黑" w:hAnsi="微软雅黑" w:eastAsia="微软雅黑" w:cs="微软雅黑"/>
          <w:sz w:val="22"/>
          <w:szCs w:val="22"/>
          <w:lang w:val="en-US" w:eastAsia="zh-CN"/>
        </w:rPr>
        <w:t>7</w:t>
      </w:r>
      <w:r>
        <w:rPr>
          <w:rFonts w:hint="eastAsia" w:ascii="微软雅黑" w:hAnsi="微软雅黑" w:eastAsia="微软雅黑" w:cs="微软雅黑"/>
          <w:sz w:val="22"/>
          <w:szCs w:val="22"/>
        </w:rPr>
        <w:t>时前送至</w:t>
      </w:r>
      <w:r>
        <w:rPr>
          <w:rFonts w:hint="eastAsia" w:ascii="微软雅黑" w:hAnsi="微软雅黑" w:eastAsia="微软雅黑" w:cs="微软雅黑"/>
        </w:rPr>
        <w:t>滨湖集团</w:t>
      </w:r>
      <w:r>
        <w:rPr>
          <w:rFonts w:hint="eastAsia" w:ascii="微软雅黑" w:hAnsi="微软雅黑" w:eastAsia="微软雅黑" w:cs="微软雅黑"/>
          <w:sz w:val="22"/>
          <w:szCs w:val="22"/>
        </w:rPr>
        <w:t>，地址：合肥市包河区徽州大道1388号401。</w:t>
      </w:r>
    </w:p>
    <w:p w14:paraId="396DBDE6">
      <w:pPr>
        <w:autoSpaceDE w:val="0"/>
        <w:autoSpaceDN w:val="0"/>
        <w:adjustRightInd w:val="0"/>
        <w:spacing w:line="24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注：不接受任何形式邮寄文件或电子文件，请投标单位投标负责人密封盖章提交，并以当面确认签字为准。</w:t>
      </w:r>
    </w:p>
    <w:bookmarkEnd w:id="6"/>
    <w:p w14:paraId="7D96821B">
      <w:pPr>
        <w:spacing w:line="24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联系人：</w:t>
      </w:r>
      <w:r>
        <w:rPr>
          <w:rFonts w:hint="eastAsia" w:ascii="微软雅黑" w:hAnsi="微软雅黑" w:eastAsia="微软雅黑" w:cs="微软雅黑"/>
          <w:sz w:val="22"/>
          <w:szCs w:val="22"/>
          <w:u w:val="single"/>
        </w:rPr>
        <w:t xml:space="preserve">  费思远   </w:t>
      </w:r>
    </w:p>
    <w:p w14:paraId="4DB1E744">
      <w:pPr>
        <w:spacing w:line="24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报名热线：</w:t>
      </w:r>
      <w:r>
        <w:rPr>
          <w:rFonts w:hint="eastAsia" w:ascii="微软雅黑" w:hAnsi="微软雅黑" w:eastAsia="微软雅黑" w:cs="微软雅黑"/>
          <w:sz w:val="22"/>
          <w:szCs w:val="22"/>
          <w:u w:val="single"/>
        </w:rPr>
        <w:t xml:space="preserve">  0551-63456711    </w:t>
      </w:r>
    </w:p>
    <w:p w14:paraId="74546A59">
      <w:pPr>
        <w:pStyle w:val="25"/>
        <w:spacing w:before="0" w:beforeAutospacing="0" w:after="0" w:afterAutospacing="0" w:line="24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联系地址：合肥市包河区徽州大道1388号4楼401</w:t>
      </w:r>
    </w:p>
    <w:p w14:paraId="2C53CCE5">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（四）开标</w:t>
      </w:r>
    </w:p>
    <w:p w14:paraId="6CB013F8">
      <w:pPr>
        <w:autoSpaceDE w:val="0"/>
        <w:autoSpaceDN w:val="0"/>
        <w:adjustRightInd w:val="0"/>
        <w:spacing w:line="360" w:lineRule="auto"/>
        <w:ind w:firstLine="440" w:firstLineChars="200"/>
        <w:rPr>
          <w:rFonts w:hint="eastAsia" w:ascii="微软雅黑" w:hAnsi="微软雅黑" w:eastAsia="微软雅黑" w:cs="微软雅黑"/>
          <w:sz w:val="22"/>
        </w:rPr>
      </w:pPr>
      <w:r>
        <w:rPr>
          <w:rFonts w:hint="eastAsia" w:ascii="微软雅黑" w:hAnsi="微软雅黑" w:eastAsia="微软雅黑" w:cs="微软雅黑"/>
          <w:sz w:val="22"/>
          <w:szCs w:val="22"/>
        </w:rPr>
        <w:t>投标截止后立即进行开标。具体开标时间、地点详见本招标文件“招投标日程表”。</w:t>
      </w:r>
    </w:p>
    <w:p w14:paraId="6001243C">
      <w:pPr>
        <w:autoSpaceDE w:val="0"/>
        <w:autoSpaceDN w:val="0"/>
        <w:adjustRightInd w:val="0"/>
        <w:spacing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五、招标日程表</w:t>
      </w:r>
    </w:p>
    <w:tbl>
      <w:tblPr>
        <w:tblStyle w:val="28"/>
        <w:tblW w:w="47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890"/>
        <w:gridCol w:w="3267"/>
        <w:gridCol w:w="3267"/>
      </w:tblGrid>
      <w:tr w14:paraId="700D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462" w:type="pct"/>
            <w:vAlign w:val="center"/>
          </w:tcPr>
          <w:p w14:paraId="1E1899BD">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序号</w:t>
            </w:r>
          </w:p>
        </w:tc>
        <w:tc>
          <w:tcPr>
            <w:tcW w:w="1018" w:type="pct"/>
            <w:vAlign w:val="center"/>
          </w:tcPr>
          <w:p w14:paraId="37962197">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内容</w:t>
            </w:r>
          </w:p>
        </w:tc>
        <w:tc>
          <w:tcPr>
            <w:tcW w:w="1759" w:type="pct"/>
            <w:vAlign w:val="center"/>
          </w:tcPr>
          <w:p w14:paraId="73539E76">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时间</w:t>
            </w:r>
          </w:p>
        </w:tc>
        <w:tc>
          <w:tcPr>
            <w:tcW w:w="1759" w:type="pct"/>
            <w:vAlign w:val="center"/>
          </w:tcPr>
          <w:p w14:paraId="5B5C13AD">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地点</w:t>
            </w:r>
          </w:p>
        </w:tc>
      </w:tr>
      <w:tr w14:paraId="6360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62" w:type="pct"/>
            <w:vAlign w:val="center"/>
          </w:tcPr>
          <w:p w14:paraId="1B410477">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1</w:t>
            </w:r>
          </w:p>
        </w:tc>
        <w:tc>
          <w:tcPr>
            <w:tcW w:w="1018" w:type="pct"/>
            <w:vAlign w:val="center"/>
          </w:tcPr>
          <w:p w14:paraId="369FDE7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招标文件发布</w:t>
            </w:r>
          </w:p>
        </w:tc>
        <w:tc>
          <w:tcPr>
            <w:tcW w:w="1759" w:type="pct"/>
            <w:vAlign w:val="center"/>
          </w:tcPr>
          <w:p w14:paraId="1D4D1B9D">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6</w:t>
            </w:r>
            <w:r>
              <w:rPr>
                <w:rFonts w:hint="eastAsia" w:ascii="微软雅黑" w:hAnsi="微软雅黑" w:eastAsia="微软雅黑" w:cs="微软雅黑"/>
              </w:rPr>
              <w:t>月</w:t>
            </w:r>
            <w:r>
              <w:rPr>
                <w:rFonts w:hint="eastAsia" w:ascii="微软雅黑" w:hAnsi="微软雅黑" w:eastAsia="微软雅黑" w:cs="微软雅黑"/>
                <w:lang w:val="en-US" w:eastAsia="zh-CN"/>
              </w:rPr>
              <w:t>15</w:t>
            </w:r>
            <w:r>
              <w:rPr>
                <w:rFonts w:hint="eastAsia" w:ascii="微软雅黑" w:hAnsi="微软雅黑" w:eastAsia="微软雅黑" w:cs="微软雅黑"/>
              </w:rPr>
              <w:t>日</w:t>
            </w:r>
          </w:p>
        </w:tc>
        <w:tc>
          <w:tcPr>
            <w:tcW w:w="1759" w:type="pct"/>
            <w:vAlign w:val="center"/>
          </w:tcPr>
          <w:p w14:paraId="0B3EDB5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合肥滨湖集团公共平台</w:t>
            </w:r>
          </w:p>
        </w:tc>
      </w:tr>
      <w:tr w14:paraId="4835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62" w:type="pct"/>
            <w:vAlign w:val="center"/>
          </w:tcPr>
          <w:p w14:paraId="26780DEE">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2</w:t>
            </w:r>
          </w:p>
        </w:tc>
        <w:tc>
          <w:tcPr>
            <w:tcW w:w="1018" w:type="pct"/>
            <w:vAlign w:val="center"/>
          </w:tcPr>
          <w:p w14:paraId="38DC80C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投标文件提交</w:t>
            </w:r>
          </w:p>
        </w:tc>
        <w:tc>
          <w:tcPr>
            <w:tcW w:w="1759" w:type="pct"/>
            <w:vAlign w:val="center"/>
          </w:tcPr>
          <w:p w14:paraId="245E970C">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截至202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p>
          <w:p w14:paraId="532700BE">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lang w:val="en-US" w:eastAsia="zh-CN"/>
              </w:rPr>
              <w:t>6</w:t>
            </w:r>
            <w:r>
              <w:rPr>
                <w:rFonts w:hint="eastAsia" w:ascii="微软雅黑" w:hAnsi="微软雅黑" w:eastAsia="微软雅黑" w:cs="微软雅黑"/>
              </w:rPr>
              <w:t>月</w:t>
            </w:r>
            <w:r>
              <w:rPr>
                <w:rFonts w:hint="eastAsia" w:ascii="微软雅黑" w:hAnsi="微软雅黑" w:eastAsia="微软雅黑" w:cs="微软雅黑"/>
                <w:lang w:val="en-US" w:eastAsia="zh-CN"/>
              </w:rPr>
              <w:t>17</w:t>
            </w:r>
            <w:r>
              <w:rPr>
                <w:rFonts w:hint="eastAsia" w:ascii="微软雅黑" w:hAnsi="微软雅黑" w:eastAsia="微软雅黑" w:cs="微软雅黑"/>
              </w:rPr>
              <w:t>日1</w:t>
            </w:r>
            <w:r>
              <w:rPr>
                <w:rFonts w:hint="eastAsia" w:ascii="微软雅黑" w:hAnsi="微软雅黑" w:eastAsia="微软雅黑" w:cs="微软雅黑"/>
                <w:lang w:val="en-US" w:eastAsia="zh-CN"/>
              </w:rPr>
              <w:t>7</w:t>
            </w:r>
            <w:r>
              <w:rPr>
                <w:rFonts w:hint="eastAsia" w:ascii="微软雅黑" w:hAnsi="微软雅黑" w:eastAsia="微软雅黑" w:cs="微软雅黑"/>
              </w:rPr>
              <w:t>时</w:t>
            </w:r>
          </w:p>
        </w:tc>
        <w:tc>
          <w:tcPr>
            <w:tcW w:w="1759" w:type="pct"/>
            <w:vAlign w:val="center"/>
          </w:tcPr>
          <w:p w14:paraId="2A9898DF">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合肥市包河区徽州大道1388号</w:t>
            </w:r>
          </w:p>
        </w:tc>
      </w:tr>
      <w:tr w14:paraId="48E3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462" w:type="pct"/>
            <w:vAlign w:val="center"/>
          </w:tcPr>
          <w:p w14:paraId="3E1B05D1">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3</w:t>
            </w:r>
          </w:p>
        </w:tc>
        <w:tc>
          <w:tcPr>
            <w:tcW w:w="1018" w:type="pct"/>
            <w:vAlign w:val="center"/>
          </w:tcPr>
          <w:p w14:paraId="5DD33E5D">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开标时间、地点</w:t>
            </w:r>
          </w:p>
        </w:tc>
        <w:tc>
          <w:tcPr>
            <w:tcW w:w="1759" w:type="pct"/>
            <w:vAlign w:val="center"/>
          </w:tcPr>
          <w:p w14:paraId="5D92231D">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6</w:t>
            </w:r>
            <w:r>
              <w:rPr>
                <w:rFonts w:hint="eastAsia" w:ascii="微软雅黑" w:hAnsi="微软雅黑" w:eastAsia="微软雅黑" w:cs="微软雅黑"/>
              </w:rPr>
              <w:t>月</w:t>
            </w:r>
            <w:r>
              <w:rPr>
                <w:rFonts w:hint="eastAsia" w:ascii="微软雅黑" w:hAnsi="微软雅黑" w:eastAsia="微软雅黑" w:cs="微软雅黑"/>
                <w:lang w:val="en-US" w:eastAsia="zh-CN"/>
              </w:rPr>
              <w:t>18</w:t>
            </w:r>
            <w:r>
              <w:rPr>
                <w:rFonts w:hint="eastAsia" w:ascii="微软雅黑" w:hAnsi="微软雅黑" w:eastAsia="微软雅黑" w:cs="微软雅黑"/>
              </w:rPr>
              <w:t>日（暂定）</w:t>
            </w:r>
          </w:p>
        </w:tc>
        <w:tc>
          <w:tcPr>
            <w:tcW w:w="1759" w:type="pct"/>
            <w:vAlign w:val="center"/>
          </w:tcPr>
          <w:p w14:paraId="2D5067AA">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合肥滨湖集团</w:t>
            </w:r>
            <w:r>
              <w:rPr>
                <w:rFonts w:hint="eastAsia" w:ascii="微软雅黑" w:hAnsi="微软雅黑" w:eastAsia="微软雅黑" w:cs="微软雅黑"/>
                <w:lang w:val="en-US" w:eastAsia="zh-CN"/>
              </w:rPr>
              <w:t>4</w:t>
            </w:r>
            <w:r>
              <w:rPr>
                <w:rFonts w:hint="eastAsia" w:ascii="微软雅黑" w:hAnsi="微软雅黑" w:eastAsia="微软雅黑" w:cs="微软雅黑"/>
              </w:rPr>
              <w:t>楼</w:t>
            </w:r>
            <w:r>
              <w:rPr>
                <w:rFonts w:hint="eastAsia" w:ascii="微软雅黑" w:hAnsi="微软雅黑" w:eastAsia="微软雅黑" w:cs="微软雅黑"/>
                <w:lang w:val="en-US" w:eastAsia="zh-CN"/>
              </w:rPr>
              <w:t>会议室</w:t>
            </w:r>
            <w:r>
              <w:rPr>
                <w:rFonts w:hint="eastAsia" w:ascii="微软雅黑" w:hAnsi="微软雅黑" w:eastAsia="微软雅黑" w:cs="微软雅黑"/>
              </w:rPr>
              <w:t>（暂定）</w:t>
            </w:r>
          </w:p>
        </w:tc>
      </w:tr>
    </w:tbl>
    <w:p w14:paraId="45547F3E">
      <w:pPr>
        <w:tabs>
          <w:tab w:val="left" w:pos="993"/>
        </w:tabs>
        <w:spacing w:line="440" w:lineRule="exact"/>
        <w:ind w:firstLine="420" w:firstLineChars="200"/>
        <w:rPr>
          <w:rFonts w:hint="eastAsia" w:ascii="微软雅黑" w:hAnsi="微软雅黑" w:eastAsia="微软雅黑" w:cs="微软雅黑"/>
        </w:rPr>
      </w:pPr>
      <w:r>
        <w:rPr>
          <w:rFonts w:ascii="微软雅黑" w:hAnsi="微软雅黑" w:eastAsia="微软雅黑" w:cs="微软雅黑"/>
          <w:b/>
          <w:bCs/>
        </w:rPr>
        <w:t>交付周期：</w:t>
      </w:r>
      <w:r>
        <w:rPr>
          <w:rFonts w:hint="eastAsia" w:ascii="微软雅黑" w:hAnsi="微软雅黑" w:eastAsia="微软雅黑" w:cs="微软雅黑"/>
        </w:rPr>
        <w:t>制作文件发包后</w:t>
      </w:r>
      <w:r>
        <w:rPr>
          <w:rFonts w:ascii="微软雅黑" w:hAnsi="微软雅黑" w:eastAsia="微软雅黑" w:cs="微软雅黑"/>
        </w:rPr>
        <w:t>7日内送达。</w:t>
      </w:r>
    </w:p>
    <w:p w14:paraId="09AFF83F">
      <w:pPr>
        <w:tabs>
          <w:tab w:val="left" w:pos="993"/>
        </w:tabs>
        <w:spacing w:line="440" w:lineRule="exact"/>
        <w:ind w:firstLine="420" w:firstLineChars="200"/>
        <w:rPr>
          <w:rFonts w:hint="eastAsia" w:ascii="微软雅黑" w:hAnsi="微软雅黑" w:eastAsia="微软雅黑" w:cs="微软雅黑"/>
        </w:rPr>
      </w:pPr>
      <w:r>
        <w:rPr>
          <w:rFonts w:hint="eastAsia" w:ascii="微软雅黑" w:hAnsi="微软雅黑" w:eastAsia="微软雅黑" w:cs="微软雅黑"/>
          <w:b/>
          <w:bCs/>
        </w:rPr>
        <w:t>投标报价：</w:t>
      </w:r>
      <w:r>
        <w:rPr>
          <w:rFonts w:hint="eastAsia" w:ascii="微软雅黑" w:hAnsi="微软雅黑" w:eastAsia="微软雅黑" w:cs="微软雅黑"/>
        </w:rPr>
        <w:t>不超过</w:t>
      </w:r>
      <w:r>
        <w:rPr>
          <w:rFonts w:hint="eastAsia" w:ascii="微软雅黑" w:hAnsi="微软雅黑" w:eastAsia="微软雅黑" w:cs="微软雅黑"/>
          <w:lang w:val="en-US" w:eastAsia="zh-CN"/>
        </w:rPr>
        <w:t>6</w:t>
      </w:r>
      <w:r>
        <w:rPr>
          <w:rFonts w:hint="eastAsia" w:ascii="微软雅黑" w:hAnsi="微软雅黑" w:eastAsia="微软雅黑" w:cs="微软雅黑"/>
        </w:rPr>
        <w:t>万元（含税）。</w:t>
      </w:r>
    </w:p>
    <w:p w14:paraId="58DE4855">
      <w:pPr>
        <w:tabs>
          <w:tab w:val="left" w:pos="993"/>
        </w:tabs>
        <w:spacing w:line="440" w:lineRule="exact"/>
        <w:ind w:firstLine="420" w:firstLineChars="200"/>
        <w:rPr>
          <w:rFonts w:hint="eastAsia" w:ascii="微软雅黑" w:hAnsi="微软雅黑" w:eastAsia="微软雅黑" w:cs="微软雅黑"/>
          <w:b/>
          <w:bCs/>
        </w:rPr>
      </w:pPr>
      <w:r>
        <w:rPr>
          <w:rFonts w:hint="eastAsia" w:ascii="微软雅黑" w:hAnsi="微软雅黑" w:eastAsia="微软雅黑" w:cs="微软雅黑"/>
          <w:b/>
          <w:bCs/>
        </w:rPr>
        <w:t>报价清单见附件。</w:t>
      </w:r>
    </w:p>
    <w:p w14:paraId="421824D6">
      <w:pPr>
        <w:rPr>
          <w:rFonts w:hint="eastAsia" w:ascii="微软雅黑" w:hAnsi="微软雅黑" w:eastAsia="微软雅黑" w:cs="微软雅黑"/>
          <w:sz w:val="22"/>
        </w:rPr>
      </w:pPr>
      <w:r>
        <w:rPr>
          <w:rFonts w:hint="eastAsia" w:ascii="微软雅黑" w:hAnsi="微软雅黑" w:eastAsia="微软雅黑" w:cs="微软雅黑"/>
          <w:sz w:val="22"/>
        </w:rPr>
        <w:br w:type="page"/>
      </w:r>
    </w:p>
    <w:p w14:paraId="64BB835B">
      <w:pPr>
        <w:pStyle w:val="3"/>
        <w:spacing w:line="500" w:lineRule="exact"/>
        <w:jc w:val="center"/>
        <w:rPr>
          <w:rFonts w:hint="eastAsia" w:ascii="微软雅黑" w:hAnsi="微软雅黑" w:eastAsia="微软雅黑" w:cs="微软雅黑"/>
          <w:b/>
          <w:bCs/>
          <w:sz w:val="22"/>
          <w:szCs w:val="22"/>
        </w:rPr>
      </w:pPr>
      <w:bookmarkStart w:id="7" w:name="_Toc273602342"/>
      <w:bookmarkStart w:id="8" w:name="_Toc245092762"/>
      <w:bookmarkStart w:id="9" w:name="_Toc39733479"/>
      <w:bookmarkStart w:id="10" w:name="_Toc22397"/>
      <w:r>
        <w:rPr>
          <w:rFonts w:hint="eastAsia" w:ascii="微软雅黑" w:hAnsi="微软雅黑" w:eastAsia="微软雅黑" w:cs="微软雅黑"/>
          <w:b/>
          <w:bCs/>
          <w:sz w:val="22"/>
          <w:szCs w:val="22"/>
        </w:rPr>
        <w:t>第</w:t>
      </w:r>
      <w:bookmarkStart w:id="11" w:name="_Hlt240110027"/>
      <w:bookmarkEnd w:id="11"/>
      <w:r>
        <w:rPr>
          <w:rFonts w:hint="eastAsia" w:ascii="微软雅黑" w:hAnsi="微软雅黑" w:eastAsia="微软雅黑" w:cs="微软雅黑"/>
          <w:b/>
          <w:bCs/>
          <w:sz w:val="22"/>
          <w:szCs w:val="22"/>
        </w:rPr>
        <w:t>二章 评标办法</w:t>
      </w:r>
      <w:bookmarkEnd w:id="7"/>
      <w:bookmarkEnd w:id="8"/>
      <w:bookmarkEnd w:id="9"/>
      <w:bookmarkEnd w:id="10"/>
    </w:p>
    <w:p w14:paraId="18BBFFCF">
      <w:pPr>
        <w:tabs>
          <w:tab w:val="left" w:pos="360"/>
          <w:tab w:val="left" w:pos="540"/>
          <w:tab w:val="left" w:pos="3600"/>
          <w:tab w:val="left" w:pos="3780"/>
          <w:tab w:val="left" w:pos="8460"/>
          <w:tab w:val="left" w:pos="9180"/>
        </w:tabs>
        <w:adjustRightInd w:val="0"/>
        <w:snapToGrid w:val="0"/>
        <w:spacing w:line="360" w:lineRule="auto"/>
        <w:ind w:firstLine="440"/>
        <w:jc w:val="center"/>
        <w:rPr>
          <w:rFonts w:hint="eastAsia" w:ascii="微软雅黑" w:hAnsi="微软雅黑" w:eastAsia="微软雅黑" w:cs="微软雅黑"/>
          <w:b/>
          <w:sz w:val="22"/>
          <w:szCs w:val="22"/>
        </w:rPr>
      </w:pPr>
    </w:p>
    <w:p w14:paraId="2B1B42A7">
      <w:pPr>
        <w:tabs>
          <w:tab w:val="left" w:pos="360"/>
          <w:tab w:val="left" w:pos="540"/>
          <w:tab w:val="left" w:pos="3600"/>
          <w:tab w:val="left" w:pos="3780"/>
          <w:tab w:val="left" w:pos="8460"/>
          <w:tab w:val="left" w:pos="9180"/>
        </w:tabs>
        <w:adjustRightInd w:val="0"/>
        <w:snapToGrid w:val="0"/>
        <w:spacing w:line="360" w:lineRule="auto"/>
        <w:ind w:left="0" w:leftChars="0" w:firstLine="0" w:firstLineChars="0"/>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第一节 总  则</w:t>
      </w:r>
    </w:p>
    <w:p w14:paraId="05B58C2A">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第一条 </w:t>
      </w:r>
      <w:r>
        <w:rPr>
          <w:rFonts w:hint="eastAsia" w:ascii="微软雅黑" w:hAnsi="微软雅黑" w:eastAsia="微软雅黑" w:cs="微软雅黑"/>
          <w:sz w:val="22"/>
          <w:szCs w:val="22"/>
        </w:rPr>
        <w:t>为了做好“</w:t>
      </w:r>
      <w:r>
        <w:rPr>
          <w:rFonts w:hint="eastAsia" w:ascii="微软雅黑" w:hAnsi="微软雅黑" w:eastAsia="微软雅黑" w:cs="微软雅黑"/>
          <w:sz w:val="22"/>
          <w:szCs w:val="22"/>
          <w:lang w:eastAsia="zh-CN"/>
        </w:rPr>
        <w:t>滨河湾A地块销售定制物料</w:t>
      </w:r>
      <w:r>
        <w:rPr>
          <w:rFonts w:hint="eastAsia" w:ascii="微软雅黑" w:hAnsi="微软雅黑" w:eastAsia="微软雅黑" w:cs="微软雅黑"/>
          <w:sz w:val="22"/>
          <w:szCs w:val="22"/>
        </w:rPr>
        <w:t>”项目的招标评标工作，保证项目评审工作的正常有序进行，依据《中华人民共和国政府采购法》、《中华人民共和国招标投标法》及其它相关法律法规，本着公开、公平、公正的原则，制定评标办法。</w:t>
      </w:r>
    </w:p>
    <w:p w14:paraId="2F0C13F5">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第二条 本次项目评标在项目、数量、材质、工艺、产品统一的原则下，最低价中标确定合作单位。</w:t>
      </w:r>
    </w:p>
    <w:p w14:paraId="78DEC939">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第三条 </w:t>
      </w:r>
      <w:r>
        <w:rPr>
          <w:rFonts w:hint="eastAsia" w:ascii="微软雅黑" w:hAnsi="微软雅黑" w:eastAsia="微软雅黑" w:cs="微软雅黑"/>
          <w:sz w:val="22"/>
          <w:szCs w:val="22"/>
        </w:rPr>
        <w:t>采购人将组织不少于3人组成的评标委员会（以下简称评委会），负责本项目的评标工作。采购人内部监督小组，负责评标过程中的记录、联络及评委会交办的其他工作。</w:t>
      </w:r>
    </w:p>
    <w:p w14:paraId="5672F952">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第四条 </w:t>
      </w:r>
      <w:r>
        <w:rPr>
          <w:rFonts w:hint="eastAsia" w:ascii="微软雅黑" w:hAnsi="微软雅黑" w:eastAsia="微软雅黑" w:cs="微软雅黑"/>
          <w:sz w:val="22"/>
          <w:szCs w:val="22"/>
        </w:rPr>
        <w:t>评委会按照“客观公正，实事求是”的原则，评价参加本次招标的投标人所提供的服务对招标文件的符合性及响应性。</w:t>
      </w:r>
    </w:p>
    <w:p w14:paraId="59AF0C9B">
      <w:pPr>
        <w:tabs>
          <w:tab w:val="left" w:pos="360"/>
          <w:tab w:val="left" w:pos="540"/>
          <w:tab w:val="left" w:pos="3600"/>
          <w:tab w:val="left" w:pos="3780"/>
          <w:tab w:val="left" w:pos="8460"/>
          <w:tab w:val="left" w:pos="9180"/>
        </w:tabs>
        <w:adjustRightInd w:val="0"/>
        <w:snapToGrid w:val="0"/>
        <w:spacing w:line="360" w:lineRule="auto"/>
        <w:ind w:left="0" w:leftChars="0" w:firstLine="0" w:firstLineChars="0"/>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第二节 评标程序及评审细则</w:t>
      </w:r>
    </w:p>
    <w:p w14:paraId="474BCC69">
      <w:pPr>
        <w:adjustRightInd w:val="0"/>
        <w:snapToGrid w:val="0"/>
        <w:spacing w:line="360" w:lineRule="auto"/>
        <w:ind w:right="-10" w:firstLine="44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第五条</w:t>
      </w:r>
      <w:r>
        <w:rPr>
          <w:rFonts w:hint="eastAsia" w:ascii="微软雅黑" w:hAnsi="微软雅黑" w:eastAsia="微软雅黑" w:cs="微软雅黑"/>
          <w:sz w:val="22"/>
          <w:szCs w:val="22"/>
        </w:rPr>
        <w:t xml:space="preserve"> 评标工作于开标后进行。评委会应认真研究招标文件，至少应了解和熟悉以下内容：</w:t>
      </w:r>
    </w:p>
    <w:p w14:paraId="56B1A79A">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（一）招标的目标；</w:t>
      </w:r>
    </w:p>
    <w:p w14:paraId="3562B66B">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（二）招标项目的范围和性质；</w:t>
      </w:r>
    </w:p>
    <w:p w14:paraId="204612DE">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（三）招标文件中规定的主要服务要求、标准和商务条款；</w:t>
      </w:r>
    </w:p>
    <w:p w14:paraId="6BDC3C87">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（四）招标文件规定的评标标准、评标方法和在评标过程中考虑的相关因素。</w:t>
      </w:r>
    </w:p>
    <w:p w14:paraId="55A581EA">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第六条</w:t>
      </w:r>
      <w:r>
        <w:rPr>
          <w:rFonts w:hint="eastAsia" w:ascii="微软雅黑" w:hAnsi="微软雅黑" w:eastAsia="微软雅黑" w:cs="微软雅黑"/>
          <w:sz w:val="22"/>
          <w:szCs w:val="22"/>
        </w:rPr>
        <w:t xml:space="preserve"> 有效投标应符合以下原则：</w:t>
      </w:r>
    </w:p>
    <w:p w14:paraId="3A3D1B5D">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（一）完全响应招标文件要求；</w:t>
      </w:r>
    </w:p>
    <w:p w14:paraId="6B9AE11F">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（二）无重大偏离、保留或招标人不能接受的附加条件；</w:t>
      </w:r>
    </w:p>
    <w:p w14:paraId="4D6D2378">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（三）通过投标初审；</w:t>
      </w:r>
    </w:p>
    <w:p w14:paraId="0AEE2977">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（四）报价不低于投标成本，高于限价；</w:t>
      </w:r>
    </w:p>
    <w:p w14:paraId="2D8A9BCA">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（五）评委会依据招标文件认定的其他原则。</w:t>
      </w:r>
    </w:p>
    <w:p w14:paraId="3C2F5D6C">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第七条 </w:t>
      </w:r>
      <w:r>
        <w:rPr>
          <w:rFonts w:hint="eastAsia" w:ascii="微软雅黑" w:hAnsi="微软雅黑" w:eastAsia="微软雅黑" w:cs="微软雅黑"/>
          <w:sz w:val="22"/>
          <w:szCs w:val="22"/>
        </w:rPr>
        <w:t>评委会遵循公开、公平、公正和科学诚信的原则，对所有投标文件均采用相同程序和标准，进行评定。</w:t>
      </w:r>
    </w:p>
    <w:p w14:paraId="0AE63767">
      <w:pPr>
        <w:spacing w:line="360" w:lineRule="auto"/>
        <w:ind w:left="0" w:leftChars="0" w:firstLine="440" w:firstLineChars="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第八条</w:t>
      </w:r>
      <w:r>
        <w:rPr>
          <w:rFonts w:hint="eastAsia" w:ascii="微软雅黑" w:hAnsi="微软雅黑" w:eastAsia="微软雅黑" w:cs="微软雅黑"/>
          <w:sz w:val="22"/>
          <w:szCs w:val="22"/>
        </w:rPr>
        <w:t xml:space="preserve"> 评审程序</w:t>
      </w:r>
    </w:p>
    <w:p w14:paraId="66391C20">
      <w:pPr>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本项目采用统一、低价评标法进行评审，评标委员会将依据报价表单进行评审。</w:t>
      </w:r>
      <w:bookmarkStart w:id="12" w:name="_Toc20758"/>
      <w:bookmarkStart w:id="13" w:name="_Toc39733483"/>
      <w:bookmarkStart w:id="14" w:name="_Toc273602355"/>
      <w:bookmarkStart w:id="15" w:name="_Toc245714173"/>
      <w:bookmarkStart w:id="16" w:name="_Toc39733482"/>
      <w:bookmarkStart w:id="17" w:name="_Toc2829"/>
      <w:bookmarkStart w:id="18" w:name="_Toc273602352"/>
      <w:bookmarkStart w:id="19" w:name="_Toc245028818"/>
      <w:bookmarkStart w:id="20" w:name="_Toc245714170"/>
    </w:p>
    <w:p w14:paraId="00BC0EB9">
      <w:pPr>
        <w:rPr>
          <w:rFonts w:hint="eastAsia" w:ascii="微软雅黑" w:hAnsi="微软雅黑" w:eastAsia="微软雅黑" w:cs="微软雅黑"/>
          <w:sz w:val="22"/>
          <w:szCs w:val="22"/>
        </w:rPr>
      </w:pPr>
      <w:r>
        <w:rPr>
          <w:rFonts w:hint="eastAsia" w:ascii="微软雅黑" w:hAnsi="微软雅黑" w:eastAsia="微软雅黑" w:cs="微软雅黑"/>
          <w:sz w:val="22"/>
          <w:szCs w:val="22"/>
        </w:rPr>
        <w:br w:type="page"/>
      </w:r>
    </w:p>
    <w:p w14:paraId="35FA6757">
      <w:pPr>
        <w:pStyle w:val="4"/>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附件一：</w:t>
      </w:r>
    </w:p>
    <w:p w14:paraId="4ACA6703">
      <w:pPr>
        <w:pStyle w:val="4"/>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一、投标函</w:t>
      </w:r>
      <w:bookmarkEnd w:id="12"/>
      <w:bookmarkEnd w:id="13"/>
      <w:bookmarkEnd w:id="14"/>
      <w:bookmarkEnd w:id="15"/>
    </w:p>
    <w:p w14:paraId="75A88731">
      <w:pPr>
        <w:pStyle w:val="18"/>
        <w:spacing w:line="360" w:lineRule="auto"/>
        <w:rPr>
          <w:rFonts w:hint="eastAsia" w:ascii="微软雅黑" w:hAnsi="微软雅黑" w:eastAsia="微软雅黑" w:cs="微软雅黑"/>
          <w:sz w:val="21"/>
          <w:lang w:eastAsia="zh-CN"/>
        </w:rPr>
      </w:pPr>
      <w:r>
        <w:rPr>
          <w:rFonts w:hint="eastAsia" w:ascii="微软雅黑" w:hAnsi="微软雅黑" w:eastAsia="微软雅黑" w:cs="微软雅黑"/>
          <w:sz w:val="21"/>
        </w:rPr>
        <w:t>致：</w:t>
      </w:r>
      <w:r>
        <w:rPr>
          <w:rFonts w:hint="eastAsia" w:ascii="微软雅黑" w:hAnsi="微软雅黑" w:eastAsia="微软雅黑" w:cs="微软雅黑"/>
          <w:sz w:val="21"/>
          <w:lang w:eastAsia="zh-CN"/>
        </w:rPr>
        <w:t>合肥滨投文化创意发展有限公司</w:t>
      </w:r>
    </w:p>
    <w:p w14:paraId="4BF85B5A">
      <w:pPr>
        <w:pStyle w:val="3"/>
        <w:spacing w:line="360" w:lineRule="auto"/>
        <w:ind w:firstLine="420" w:firstLineChars="200"/>
        <w:rPr>
          <w:rFonts w:hint="eastAsia" w:ascii="微软雅黑" w:hAnsi="微软雅黑" w:eastAsia="微软雅黑" w:cs="微软雅黑"/>
          <w:dstrike/>
          <w:sz w:val="21"/>
          <w:szCs w:val="21"/>
        </w:rPr>
      </w:pPr>
      <w:r>
        <w:rPr>
          <w:rFonts w:hint="eastAsia" w:ascii="微软雅黑" w:hAnsi="微软雅黑" w:eastAsia="微软雅黑" w:cs="微软雅黑"/>
          <w:sz w:val="21"/>
          <w:szCs w:val="21"/>
        </w:rPr>
        <w:t>根据贵方</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u w:val="single"/>
          <w:lang w:eastAsia="zh-CN"/>
        </w:rPr>
        <w:t>滨河湾A地块销售定制物料</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rPr>
        <w:t>项目的招标邀请书，正式授权下述签字人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（姓名）代表投标人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（投标人全称），提交投标文件正本</w:t>
      </w:r>
      <w:r>
        <w:rPr>
          <w:rFonts w:hint="eastAsia" w:ascii="微软雅黑" w:hAnsi="微软雅黑" w:eastAsia="微软雅黑" w:cs="微软雅黑"/>
          <w:sz w:val="21"/>
          <w:szCs w:val="21"/>
          <w:u w:val="single"/>
        </w:rPr>
        <w:t>　</w:t>
      </w:r>
      <w:r>
        <w:rPr>
          <w:rFonts w:hint="eastAsia" w:ascii="微软雅黑" w:hAnsi="微软雅黑" w:eastAsia="微软雅黑" w:cs="微软雅黑"/>
          <w:sz w:val="21"/>
          <w:szCs w:val="21"/>
        </w:rPr>
        <w:t>份，副本</w:t>
      </w:r>
      <w:r>
        <w:rPr>
          <w:rFonts w:hint="eastAsia" w:ascii="微软雅黑" w:hAnsi="微软雅黑" w:eastAsia="微软雅黑" w:cs="微软雅黑"/>
          <w:b/>
          <w:sz w:val="21"/>
          <w:szCs w:val="21"/>
          <w:u w:val="single"/>
        </w:rPr>
        <w:t>　</w:t>
      </w:r>
      <w:r>
        <w:rPr>
          <w:rFonts w:hint="eastAsia" w:ascii="微软雅黑" w:hAnsi="微软雅黑" w:eastAsia="微软雅黑" w:cs="微软雅黑"/>
          <w:sz w:val="21"/>
          <w:szCs w:val="21"/>
        </w:rPr>
        <w:t>份。</w:t>
      </w:r>
    </w:p>
    <w:p w14:paraId="1C625D51">
      <w:pPr>
        <w:spacing w:line="360" w:lineRule="auto"/>
        <w:rPr>
          <w:rFonts w:hint="eastAsia" w:ascii="微软雅黑" w:hAnsi="微软雅黑" w:eastAsia="微软雅黑" w:cs="微软雅黑"/>
        </w:rPr>
      </w:pPr>
    </w:p>
    <w:p w14:paraId="02EED61D">
      <w:pPr>
        <w:spacing w:line="360" w:lineRule="auto"/>
        <w:rPr>
          <w:rFonts w:hint="eastAsia" w:ascii="微软雅黑" w:hAnsi="微软雅黑" w:eastAsia="微软雅黑" w:cs="微软雅黑"/>
        </w:rPr>
      </w:pPr>
      <w:r>
        <w:rPr>
          <w:rFonts w:hint="eastAsia" w:ascii="微软雅黑" w:hAnsi="微软雅黑" w:eastAsia="微软雅黑" w:cs="微软雅黑"/>
        </w:rPr>
        <w:t>据此函，签字人兹宣布同意如下：</w:t>
      </w:r>
    </w:p>
    <w:p w14:paraId="60E3DD9A">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（1）我方完全响应招标文件要求，如我方中标，我方承诺将服从采购方管理，严格按照采购方相关规定履行业务。</w:t>
      </w:r>
    </w:p>
    <w:p w14:paraId="0DC8DC8F">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（2）我方根据招标文件的规定，严格履行合同的责任和义务,并保证于招标方要求的日期内提供优质服务。</w:t>
      </w:r>
    </w:p>
    <w:p w14:paraId="621EF9C8">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789B80ED">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（4）我方同意从招标文件规定的开标日期起遵循本投标文件，并在招标文件规定的投标有效期之前均具有约束力。</w:t>
      </w:r>
    </w:p>
    <w:p w14:paraId="3692BFD6">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（5）我方声明投标文件所提供的一切资料真实、及时、有效。由于我方提供资料不实而造成的责任和后果由我方承担。我方同意按照贵方提出的要求，提供与投标有关的任何证据、数据或资料。</w:t>
      </w:r>
    </w:p>
    <w:p w14:paraId="2F59008A">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（6）与本投标有关的通讯地址：</w:t>
      </w:r>
      <w:r>
        <w:rPr>
          <w:rFonts w:hint="eastAsia" w:ascii="微软雅黑" w:hAnsi="微软雅黑" w:eastAsia="微软雅黑" w:cs="微软雅黑"/>
          <w:u w:val="single"/>
        </w:rPr>
        <w:t xml:space="preserve">                                  </w:t>
      </w:r>
    </w:p>
    <w:p w14:paraId="49E74110">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电    话：</w:t>
      </w:r>
      <w:r>
        <w:rPr>
          <w:rFonts w:hint="eastAsia" w:ascii="微软雅黑" w:hAnsi="微软雅黑" w:eastAsia="微软雅黑" w:cs="微软雅黑"/>
          <w:u w:val="single"/>
        </w:rPr>
        <w:t xml:space="preserve">                       </w:t>
      </w:r>
      <w:r>
        <w:rPr>
          <w:rFonts w:hint="eastAsia" w:ascii="微软雅黑" w:hAnsi="微软雅黑" w:eastAsia="微软雅黑" w:cs="微软雅黑"/>
        </w:rPr>
        <w:t>传    真：</w:t>
      </w:r>
      <w:r>
        <w:rPr>
          <w:rFonts w:hint="eastAsia" w:ascii="微软雅黑" w:hAnsi="微软雅黑" w:eastAsia="微软雅黑" w:cs="微软雅黑"/>
          <w:u w:val="single"/>
        </w:rPr>
        <w:t xml:space="preserve">                 </w:t>
      </w:r>
    </w:p>
    <w:p w14:paraId="0BFC6ECD">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投标人（公章）：</w:t>
      </w:r>
      <w:r>
        <w:rPr>
          <w:rFonts w:hint="eastAsia" w:ascii="微软雅黑" w:hAnsi="微软雅黑" w:eastAsia="微软雅黑" w:cs="微软雅黑"/>
          <w:u w:val="single"/>
        </w:rPr>
        <w:t xml:space="preserve">                     </w:t>
      </w:r>
    </w:p>
    <w:p w14:paraId="40100972">
      <w:pPr>
        <w:tabs>
          <w:tab w:val="left" w:pos="630"/>
        </w:tabs>
        <w:spacing w:line="360" w:lineRule="auto"/>
        <w:ind w:firstLine="420"/>
        <w:rPr>
          <w:rFonts w:hint="eastAsia" w:ascii="微软雅黑" w:hAnsi="微软雅黑" w:eastAsia="微软雅黑" w:cs="微软雅黑"/>
        </w:rPr>
      </w:pPr>
      <w:r>
        <w:rPr>
          <w:rFonts w:hint="eastAsia" w:ascii="微软雅黑" w:hAnsi="微软雅黑" w:eastAsia="微软雅黑" w:cs="微软雅黑"/>
        </w:rPr>
        <w:t>日    期：</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w:t>
      </w:r>
    </w:p>
    <w:bookmarkEnd w:id="16"/>
    <w:bookmarkEnd w:id="17"/>
    <w:bookmarkEnd w:id="18"/>
    <w:bookmarkEnd w:id="19"/>
    <w:bookmarkEnd w:id="20"/>
    <w:p w14:paraId="15960438">
      <w:pPr>
        <w:pStyle w:val="4"/>
        <w:ind w:firstLine="440"/>
        <w:jc w:val="both"/>
        <w:rPr>
          <w:rFonts w:hint="eastAsia" w:ascii="微软雅黑" w:hAnsi="微软雅黑" w:eastAsia="微软雅黑" w:cs="微软雅黑"/>
          <w:sz w:val="22"/>
          <w:szCs w:val="22"/>
        </w:rPr>
      </w:pPr>
      <w:bookmarkStart w:id="21" w:name="_Toc273602356"/>
      <w:bookmarkStart w:id="22" w:name="_Toc10239"/>
      <w:bookmarkStart w:id="23" w:name="_Toc245714174"/>
      <w:bookmarkStart w:id="24" w:name="_Toc39733484"/>
      <w:bookmarkStart w:id="25" w:name="_Toc232592019"/>
      <w:bookmarkStart w:id="26" w:name="_Toc220232394"/>
      <w:r>
        <w:rPr>
          <w:rFonts w:hint="eastAsia" w:ascii="微软雅黑" w:hAnsi="微软雅黑" w:eastAsia="微软雅黑" w:cs="微软雅黑"/>
          <w:b/>
          <w:sz w:val="22"/>
          <w:szCs w:val="22"/>
        </w:rPr>
        <w:t>附件二：</w:t>
      </w:r>
    </w:p>
    <w:p w14:paraId="50162A95">
      <w:pPr>
        <w:pStyle w:val="4"/>
        <w:numPr>
          <w:ilvl w:val="0"/>
          <w:numId w:val="5"/>
        </w:numPr>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投标授权书</w:t>
      </w:r>
      <w:bookmarkEnd w:id="21"/>
      <w:bookmarkEnd w:id="22"/>
      <w:bookmarkEnd w:id="23"/>
      <w:bookmarkEnd w:id="24"/>
    </w:p>
    <w:p w14:paraId="564C8E61">
      <w:pPr>
        <w:rPr>
          <w:rFonts w:hint="eastAsia" w:ascii="微软雅黑" w:hAnsi="微软雅黑" w:eastAsia="微软雅黑" w:cs="微软雅黑"/>
        </w:rPr>
      </w:pPr>
    </w:p>
    <w:p w14:paraId="3974A986">
      <w:pPr>
        <w:pStyle w:val="17"/>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本授权书声明：</w:t>
      </w:r>
      <w:r>
        <w:rPr>
          <w:rFonts w:hint="eastAsia" w:ascii="微软雅黑" w:hAnsi="微软雅黑" w:eastAsia="微软雅黑" w:cs="微软雅黑"/>
          <w:u w:val="single"/>
        </w:rPr>
        <w:t xml:space="preserve">             </w:t>
      </w:r>
      <w:r>
        <w:rPr>
          <w:rFonts w:hint="eastAsia" w:ascii="微软雅黑" w:hAnsi="微软雅黑" w:eastAsia="微软雅黑" w:cs="微软雅黑"/>
        </w:rPr>
        <w:t>（投标单位）授权本公司</w:t>
      </w:r>
      <w:r>
        <w:rPr>
          <w:rFonts w:hint="eastAsia" w:ascii="微软雅黑" w:hAnsi="微软雅黑" w:eastAsia="微软雅黑" w:cs="微软雅黑"/>
          <w:u w:val="single"/>
        </w:rPr>
        <w:t xml:space="preserve">       </w:t>
      </w:r>
      <w:r>
        <w:rPr>
          <w:rFonts w:hint="eastAsia" w:ascii="微软雅黑" w:hAnsi="微软雅黑" w:eastAsia="微软雅黑" w:cs="微软雅黑"/>
        </w:rPr>
        <w:t>（投标人授权代表姓名、职务）代表本公司参加</w:t>
      </w:r>
      <w:r>
        <w:rPr>
          <w:rFonts w:hint="eastAsia" w:ascii="微软雅黑" w:hAnsi="微软雅黑" w:eastAsia="微软雅黑" w:cs="微软雅黑"/>
          <w:lang w:eastAsia="zh-CN"/>
        </w:rPr>
        <w:t>合肥滨投文化创意发展有限公司</w:t>
      </w:r>
      <w:r>
        <w:rPr>
          <w:rFonts w:hint="eastAsia" w:ascii="微软雅黑" w:hAnsi="微软雅黑" w:eastAsia="微软雅黑" w:cs="微软雅黑"/>
          <w:u w:val="single"/>
          <w:lang w:eastAsia="zh-CN"/>
        </w:rPr>
        <w:t>滨河湾A地块销售定制物料</w:t>
      </w:r>
      <w:r>
        <w:rPr>
          <w:rFonts w:hint="eastAsia" w:ascii="微软雅黑" w:hAnsi="微软雅黑" w:eastAsia="微软雅黑" w:cs="微软雅黑"/>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44C18DBB">
      <w:pPr>
        <w:pStyle w:val="17"/>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本授权书自出具之日起生效。</w:t>
      </w:r>
    </w:p>
    <w:p w14:paraId="6C98B8E8">
      <w:pPr>
        <w:adjustRightInd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特此声明。</w:t>
      </w:r>
    </w:p>
    <w:p w14:paraId="7BB6A70C">
      <w:pPr>
        <w:pStyle w:val="27"/>
        <w:ind w:left="0" w:leftChars="0"/>
        <w:rPr>
          <w:szCs w:val="21"/>
        </w:rPr>
      </w:pPr>
    </w:p>
    <w:p w14:paraId="0A1F5AF0">
      <w:pPr>
        <w:spacing w:line="360" w:lineRule="auto"/>
        <w:ind w:firstLine="420"/>
        <w:jc w:val="center"/>
        <w:rPr>
          <w:rFonts w:hint="eastAsia" w:ascii="微软雅黑" w:hAnsi="微软雅黑" w:eastAsia="微软雅黑" w:cs="微软雅黑"/>
        </w:rPr>
      </w:pP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1063D7B">
                            <w:pPr>
                              <w:jc w:val="center"/>
                              <w:rPr>
                                <w:rFonts w:hint="eastAsia"/>
                              </w:rPr>
                            </w:pPr>
                            <w:r>
                              <w:rPr>
                                <w:rFonts w:hint="eastAsia"/>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11063D7B">
                      <w:pPr>
                        <w:jc w:val="center"/>
                        <w:rPr>
                          <w:rFonts w:hint="eastAsia"/>
                        </w:rPr>
                      </w:pPr>
                      <w:r>
                        <w:rPr>
                          <w:rFonts w:hint="eastAsia"/>
                        </w:rPr>
                        <w:t>授权代表身份复印件正面</w:t>
                      </w:r>
                    </w:p>
                  </w:txbxContent>
                </v:textbox>
                <w10:wrap type="none"/>
                <w10:anchorlock/>
              </v:roundrect>
            </w:pict>
          </mc:Fallback>
        </mc:AlternateContent>
      </w: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844185C">
                            <w:pPr>
                              <w:jc w:val="center"/>
                              <w:rPr>
                                <w:rFonts w:hint="eastAsia"/>
                              </w:rPr>
                            </w:pPr>
                            <w:r>
                              <w:rPr>
                                <w:rFonts w:hint="eastAsia"/>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0844185C">
                      <w:pPr>
                        <w:jc w:val="center"/>
                        <w:rPr>
                          <w:rFonts w:hint="eastAsia"/>
                        </w:rPr>
                      </w:pPr>
                      <w:r>
                        <w:rPr>
                          <w:rFonts w:hint="eastAsia"/>
                        </w:rPr>
                        <w:t>授权代表身份复印件反面</w:t>
                      </w:r>
                    </w:p>
                  </w:txbxContent>
                </v:textbox>
                <w10:wrap type="none"/>
                <w10:anchorlock/>
              </v:roundrect>
            </w:pict>
          </mc:Fallback>
        </mc:AlternateContent>
      </w:r>
    </w:p>
    <w:p w14:paraId="1094A22D">
      <w:pPr>
        <w:adjustRightInd w:val="0"/>
        <w:snapToGrid w:val="0"/>
        <w:spacing w:line="360" w:lineRule="auto"/>
        <w:ind w:firstLine="420" w:firstLineChars="200"/>
        <w:rPr>
          <w:rFonts w:hint="eastAsia"/>
        </w:rPr>
      </w:pPr>
      <w:r>
        <w:rPr>
          <w:rFonts w:hint="eastAsia" w:ascii="微软雅黑" w:hAnsi="微软雅黑" w:eastAsia="微软雅黑" w:cs="微软雅黑"/>
        </w:rPr>
        <w:t>投标人授权代表</w:t>
      </w:r>
      <w:r>
        <w:rPr>
          <w:rFonts w:hint="eastAsia" w:ascii="微软雅黑" w:hAnsi="微软雅黑" w:eastAsia="微软雅黑" w:cs="微软雅黑"/>
          <w:b/>
        </w:rPr>
        <w:t>（签字）</w:t>
      </w:r>
      <w:r>
        <w:rPr>
          <w:rFonts w:hint="eastAsia" w:ascii="微软雅黑" w:hAnsi="微软雅黑" w:eastAsia="微软雅黑" w:cs="微软雅黑"/>
        </w:rPr>
        <w:t>：</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性别：</w:t>
      </w:r>
      <w:r>
        <w:rPr>
          <w:rFonts w:hint="eastAsia" w:ascii="微软雅黑" w:hAnsi="微软雅黑" w:eastAsia="微软雅黑" w:cs="微软雅黑"/>
          <w:u w:val="single"/>
        </w:rPr>
        <w:t xml:space="preserve">        </w:t>
      </w:r>
      <w:r>
        <w:rPr>
          <w:rFonts w:hint="eastAsia" w:ascii="微软雅黑" w:hAnsi="微软雅黑" w:eastAsia="微软雅黑" w:cs="微软雅黑"/>
        </w:rPr>
        <w:t>身份证号：</w:t>
      </w:r>
      <w:r>
        <w:rPr>
          <w:rFonts w:hint="eastAsia" w:ascii="微软雅黑" w:hAnsi="微软雅黑" w:eastAsia="微软雅黑" w:cs="微软雅黑"/>
          <w:u w:val="single"/>
        </w:rPr>
        <w:t xml:space="preserve">                  </w:t>
      </w:r>
    </w:p>
    <w:p w14:paraId="2D13583C">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投标人（公章）：</w:t>
      </w:r>
      <w:r>
        <w:rPr>
          <w:rFonts w:hint="eastAsia" w:ascii="微软雅黑" w:hAnsi="微软雅黑" w:eastAsia="微软雅黑" w:cs="微软雅黑"/>
          <w:b/>
          <w:u w:val="single"/>
        </w:rPr>
        <w:t xml:space="preserve">                </w:t>
      </w:r>
    </w:p>
    <w:p w14:paraId="68DEAE64">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日期：</w:t>
      </w:r>
      <w:r>
        <w:rPr>
          <w:rFonts w:hint="eastAsia" w:ascii="微软雅黑" w:hAnsi="微软雅黑" w:eastAsia="微软雅黑" w:cs="微软雅黑"/>
          <w:b/>
          <w:u w:val="single"/>
        </w:rPr>
        <w:t xml:space="preserve">        </w:t>
      </w:r>
      <w:r>
        <w:rPr>
          <w:rFonts w:hint="eastAsia" w:ascii="微软雅黑" w:hAnsi="微软雅黑" w:eastAsia="微软雅黑" w:cs="微软雅黑"/>
          <w:b/>
        </w:rPr>
        <w:t>年</w:t>
      </w:r>
      <w:r>
        <w:rPr>
          <w:rFonts w:hint="eastAsia" w:ascii="微软雅黑" w:hAnsi="微软雅黑" w:eastAsia="微软雅黑" w:cs="微软雅黑"/>
          <w:b/>
          <w:u w:val="single"/>
        </w:rPr>
        <w:t xml:space="preserve">      </w:t>
      </w:r>
      <w:r>
        <w:rPr>
          <w:rFonts w:hint="eastAsia" w:ascii="微软雅黑" w:hAnsi="微软雅黑" w:eastAsia="微软雅黑" w:cs="微软雅黑"/>
          <w:b/>
        </w:rPr>
        <w:t>月</w:t>
      </w:r>
      <w:r>
        <w:rPr>
          <w:rFonts w:hint="eastAsia" w:ascii="微软雅黑" w:hAnsi="微软雅黑" w:eastAsia="微软雅黑" w:cs="微软雅黑"/>
          <w:b/>
          <w:u w:val="single"/>
        </w:rPr>
        <w:t xml:space="preserve">       </w:t>
      </w:r>
      <w:r>
        <w:rPr>
          <w:rFonts w:hint="eastAsia" w:ascii="微软雅黑" w:hAnsi="微软雅黑" w:eastAsia="微软雅黑" w:cs="微软雅黑"/>
          <w:b/>
        </w:rPr>
        <w:t>日</w:t>
      </w:r>
    </w:p>
    <w:p w14:paraId="0A5EAC8D">
      <w:pPr>
        <w:pStyle w:val="17"/>
        <w:widowControl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注：本项目只允许有唯一的投标人授权代表，且必须为投标人在职员工并提供身份证复印件。</w:t>
      </w:r>
    </w:p>
    <w:p w14:paraId="7A885B84">
      <w:pPr>
        <w:pStyle w:val="17"/>
        <w:snapToGrid w:val="0"/>
        <w:spacing w:line="240" w:lineRule="auto"/>
        <w:ind w:firstLine="420" w:firstLineChars="200"/>
        <w:rPr>
          <w:rFonts w:hint="eastAsia" w:ascii="微软雅黑" w:hAnsi="微软雅黑" w:eastAsia="微软雅黑" w:cs="微软雅黑"/>
          <w:b/>
          <w:kern w:val="2"/>
          <w:sz w:val="22"/>
          <w:szCs w:val="22"/>
        </w:rPr>
      </w:pPr>
      <w:r>
        <w:rPr>
          <w:rFonts w:hint="eastAsia" w:ascii="微软雅黑" w:hAnsi="微软雅黑" w:eastAsia="微软雅黑" w:cs="微软雅黑"/>
        </w:rPr>
        <w:br w:type="page"/>
      </w:r>
      <w:bookmarkStart w:id="27" w:name="_Toc515390052"/>
      <w:r>
        <w:rPr>
          <w:rFonts w:hint="eastAsia" w:ascii="微软雅黑" w:hAnsi="微软雅黑" w:eastAsia="微软雅黑" w:cs="微软雅黑"/>
          <w:b/>
          <w:kern w:val="2"/>
          <w:sz w:val="22"/>
          <w:szCs w:val="22"/>
        </w:rPr>
        <w:t>附件三：</w:t>
      </w:r>
    </w:p>
    <w:p w14:paraId="0211A706">
      <w:pPr>
        <w:pStyle w:val="17"/>
        <w:snapToGrid w:val="0"/>
        <w:spacing w:line="480" w:lineRule="auto"/>
        <w:ind w:firstLine="480" w:firstLineChars="20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三、投标人信用承诺</w:t>
      </w:r>
      <w:bookmarkEnd w:id="27"/>
    </w:p>
    <w:p w14:paraId="6D7CF6FF">
      <w:pPr>
        <w:pStyle w:val="17"/>
        <w:snapToGrid w:val="0"/>
        <w:spacing w:line="240" w:lineRule="auto"/>
        <w:ind w:firstLine="420" w:firstLineChars="200"/>
        <w:jc w:val="both"/>
        <w:rPr>
          <w:rFonts w:hint="eastAsia" w:ascii="微软雅黑" w:hAnsi="微软雅黑" w:eastAsia="微软雅黑" w:cs="微软雅黑"/>
          <w:u w:val="single"/>
        </w:rPr>
      </w:pPr>
      <w:r>
        <w:rPr>
          <w:rFonts w:hint="eastAsia" w:ascii="微软雅黑" w:hAnsi="微软雅黑" w:eastAsia="微软雅黑" w:cs="微软雅黑"/>
        </w:rPr>
        <w:t>致：</w:t>
      </w:r>
      <w:r>
        <w:rPr>
          <w:rFonts w:hint="eastAsia" w:ascii="微软雅黑" w:hAnsi="微软雅黑" w:eastAsia="微软雅黑" w:cs="微软雅黑"/>
          <w:u w:val="single"/>
        </w:rPr>
        <w:t xml:space="preserve">                           </w:t>
      </w:r>
    </w:p>
    <w:p w14:paraId="050E5D73">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本公司</w:t>
      </w:r>
      <w:r>
        <w:rPr>
          <w:rFonts w:hint="eastAsia" w:ascii="微软雅黑" w:hAnsi="微软雅黑" w:eastAsia="微软雅黑" w:cs="微软雅黑"/>
          <w:u w:val="single"/>
        </w:rPr>
        <w:t xml:space="preserve">                         </w:t>
      </w:r>
      <w:r>
        <w:rPr>
          <w:rFonts w:hint="eastAsia" w:ascii="微软雅黑" w:hAnsi="微软雅黑" w:eastAsia="微软雅黑" w:cs="微软雅黑"/>
        </w:rPr>
        <w:t>，现正参与贵方组织的</w:t>
      </w:r>
      <w:r>
        <w:rPr>
          <w:rFonts w:hint="eastAsia" w:ascii="微软雅黑" w:hAnsi="微软雅黑" w:eastAsia="微软雅黑" w:cs="微软雅黑"/>
          <w:u w:val="single"/>
        </w:rPr>
        <w:t xml:space="preserve"> </w:t>
      </w:r>
      <w:r>
        <w:rPr>
          <w:rFonts w:hint="eastAsia" w:ascii="微软雅黑" w:hAnsi="微软雅黑" w:eastAsia="微软雅黑" w:cs="微软雅黑"/>
          <w:b w:val="0"/>
          <w:bCs w:val="0"/>
          <w:color w:val="000000"/>
          <w:sz w:val="22"/>
          <w:szCs w:val="22"/>
          <w:u w:val="single"/>
          <w:lang w:eastAsia="zh-CN"/>
        </w:rPr>
        <w:t>滨河湾A地块销售定制物料</w:t>
      </w:r>
      <w:r>
        <w:rPr>
          <w:rFonts w:hint="eastAsia" w:ascii="微软雅黑" w:hAnsi="微软雅黑" w:eastAsia="微软雅黑" w:cs="微软雅黑"/>
          <w:b w:val="0"/>
          <w:bCs w:val="0"/>
          <w:color w:val="000000"/>
          <w:sz w:val="22"/>
          <w:szCs w:val="22"/>
          <w:u w:val="single"/>
          <w:lang w:val="en-US" w:eastAsia="zh-CN"/>
        </w:rPr>
        <w:t>招标</w:t>
      </w:r>
      <w:r>
        <w:rPr>
          <w:rFonts w:hint="eastAsia" w:ascii="微软雅黑" w:hAnsi="微软雅黑" w:eastAsia="微软雅黑" w:cs="微软雅黑"/>
          <w:u w:val="single"/>
        </w:rPr>
        <w:t xml:space="preserve">  </w:t>
      </w:r>
      <w:r>
        <w:rPr>
          <w:rFonts w:hint="eastAsia" w:ascii="微软雅黑" w:hAnsi="微软雅黑" w:eastAsia="微软雅黑" w:cs="微软雅黑"/>
        </w:rPr>
        <w:t>的投标活动。我公司郑重承诺如下：</w:t>
      </w:r>
    </w:p>
    <w:p w14:paraId="40D463CF">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xml:space="preserve">一、关于投标资格的承诺 </w:t>
      </w:r>
    </w:p>
    <w:p w14:paraId="5C70A059">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我公司保证所提供的所有营业执照、资质证书、业绩证明、人员资质等投标资格文件均真实、合法、有效，无任何伪造、变造、涂改等情形。我们具备完全履行合同所必需的专业技术能力、设备设备和实践经验。</w:t>
      </w:r>
    </w:p>
    <w:p w14:paraId="0A15537C">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二、 关于诚信投标的承诺</w:t>
      </w:r>
    </w:p>
    <w:p w14:paraId="3E0619FA">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杜绝围标串标：我司保证独立参与本次投标，绝不与其他投标人相互串通投标报价。</w:t>
      </w:r>
    </w:p>
    <w:p w14:paraId="4F9F8FBB">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杜绝虚假应标：我司承诺投标文件中的所有内容（包括但不限于设计方案构思、团队人员配置、项目业绩、服务周期、技术方案等）均真实可信，无任何虚假和误导性陈述。</w:t>
      </w:r>
    </w:p>
    <w:p w14:paraId="01F94B47">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三、 关于质量与服务的承诺</w:t>
      </w:r>
    </w:p>
    <w:p w14:paraId="7FE6AB15">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00A0E530">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提供优质服务：在项目实施过程中主动沟通，积极配合招标人的合理要求与监督。</w:t>
      </w:r>
    </w:p>
    <w:p w14:paraId="05B5854E">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02159D76">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接受贵方取消我方投标与中标资格；</w:t>
      </w:r>
    </w:p>
    <w:p w14:paraId="7881F4A8">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列入不良信用记录名单，并接受市场准入限制；</w:t>
      </w:r>
    </w:p>
    <w:p w14:paraId="4AD9E393">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特此承诺！</w:t>
      </w:r>
    </w:p>
    <w:p w14:paraId="682FE000">
      <w:pPr>
        <w:pStyle w:val="17"/>
        <w:snapToGrid w:val="0"/>
        <w:spacing w:line="24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 xml:space="preserve">投标人（公章）：             </w:t>
      </w:r>
    </w:p>
    <w:p w14:paraId="3E0B2132">
      <w:pPr>
        <w:pStyle w:val="17"/>
        <w:snapToGrid w:val="0"/>
        <w:spacing w:line="36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日  期：      年    月     日</w:t>
      </w:r>
    </w:p>
    <w:p w14:paraId="5F608804">
      <w:pPr>
        <w:spacing w:after="0" w:line="240" w:lineRule="auto"/>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br w:type="page"/>
      </w:r>
    </w:p>
    <w:p w14:paraId="7BFF9902">
      <w:pPr>
        <w:spacing w:line="500" w:lineRule="exact"/>
        <w:ind w:firstLine="440"/>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附件四：</w:t>
      </w:r>
    </w:p>
    <w:p w14:paraId="513BFC45">
      <w:pPr>
        <w:spacing w:line="500" w:lineRule="exact"/>
        <w:ind w:firstLine="44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四、资质证明文件</w:t>
      </w:r>
    </w:p>
    <w:p w14:paraId="7742F035">
      <w:pPr>
        <w:pStyle w:val="27"/>
        <w:ind w:left="0" w:leftChars="0" w:firstLine="440"/>
        <w:rPr>
          <w:rFonts w:hint="eastAsia" w:ascii="微软雅黑" w:hAnsi="微软雅黑" w:eastAsia="微软雅黑" w:cs="微软雅黑"/>
          <w:sz w:val="22"/>
          <w:szCs w:val="22"/>
        </w:rPr>
      </w:pPr>
    </w:p>
    <w:p w14:paraId="53CE1841">
      <w:pPr>
        <w:numPr>
          <w:ilvl w:val="0"/>
          <w:numId w:val="6"/>
        </w:numPr>
        <w:spacing w:line="500" w:lineRule="exact"/>
        <w:jc w:val="both"/>
        <w:rPr>
          <w:rFonts w:hint="eastAsia" w:ascii="微软雅黑" w:hAnsi="微软雅黑" w:eastAsia="微软雅黑" w:cs="微软雅黑"/>
        </w:rPr>
      </w:pPr>
      <w:r>
        <w:rPr>
          <w:rFonts w:hint="eastAsia" w:ascii="微软雅黑" w:hAnsi="微软雅黑" w:eastAsia="微软雅黑" w:cs="微软雅黑"/>
        </w:rPr>
        <w:t>有效营业执照，</w:t>
      </w:r>
      <w:r>
        <w:rPr>
          <w:rFonts w:hint="eastAsia" w:ascii="微软雅黑" w:hAnsi="微软雅黑" w:eastAsia="微软雅黑" w:cs="微软雅黑"/>
          <w:color w:val="000000"/>
          <w:sz w:val="22"/>
          <w:szCs w:val="22"/>
          <w:lang w:val="zh-CN"/>
        </w:rPr>
        <w:t>营业执照经营范围应包含广告制作等与招标项目相关的业务许可。</w:t>
      </w:r>
    </w:p>
    <w:p w14:paraId="4056DD08">
      <w:pPr>
        <w:numPr>
          <w:ilvl w:val="0"/>
          <w:numId w:val="6"/>
        </w:numPr>
        <w:spacing w:line="500" w:lineRule="exact"/>
        <w:jc w:val="both"/>
        <w:rPr>
          <w:rFonts w:hint="eastAsia" w:ascii="微软雅黑" w:hAnsi="微软雅黑" w:eastAsia="微软雅黑" w:cs="微软雅黑"/>
          <w:kern w:val="2"/>
        </w:rPr>
      </w:pPr>
      <w:r>
        <w:rPr>
          <w:rFonts w:hint="eastAsia" w:ascii="微软雅黑" w:hAnsi="微软雅黑" w:eastAsia="微软雅黑" w:cs="微软雅黑"/>
          <w:color w:val="000000"/>
          <w:sz w:val="22"/>
          <w:szCs w:val="22"/>
          <w:lang w:val="en-US" w:eastAsia="zh-CN"/>
        </w:rPr>
        <w:t>业绩证明：</w:t>
      </w:r>
      <w:r>
        <w:rPr>
          <w:rFonts w:hint="eastAsia" w:ascii="微软雅黑" w:hAnsi="微软雅黑" w:eastAsia="微软雅黑" w:cs="微软雅黑"/>
          <w:color w:val="000000"/>
          <w:sz w:val="22"/>
          <w:szCs w:val="22"/>
          <w:lang w:val="zh-CN"/>
        </w:rPr>
        <w:t>投标人须提供</w:t>
      </w:r>
      <w:r>
        <w:rPr>
          <w:rFonts w:hint="eastAsia" w:ascii="微软雅黑" w:hAnsi="微软雅黑" w:eastAsia="微软雅黑" w:cs="微软雅黑"/>
          <w:color w:val="000000"/>
          <w:sz w:val="22"/>
          <w:szCs w:val="22"/>
          <w:lang w:val="en-US" w:eastAsia="zh-CN"/>
        </w:rPr>
        <w:t>不少于</w:t>
      </w:r>
      <w:r>
        <w:rPr>
          <w:rFonts w:hint="eastAsia" w:ascii="微软雅黑" w:hAnsi="微软雅黑" w:eastAsia="微软雅黑" w:cs="微软雅黑"/>
          <w:color w:val="000000"/>
          <w:sz w:val="22"/>
          <w:szCs w:val="22"/>
        </w:rPr>
        <w:t>三份</w:t>
      </w:r>
      <w:r>
        <w:rPr>
          <w:rFonts w:hint="eastAsia" w:ascii="微软雅黑" w:hAnsi="微软雅黑" w:eastAsia="微软雅黑" w:cs="微软雅黑"/>
          <w:color w:val="000000"/>
          <w:sz w:val="22"/>
          <w:szCs w:val="22"/>
          <w:lang w:val="en-US" w:eastAsia="zh-CN"/>
        </w:rPr>
        <w:t>物料制作类</w:t>
      </w:r>
      <w:r>
        <w:rPr>
          <w:rFonts w:hint="eastAsia" w:ascii="微软雅黑" w:hAnsi="微软雅黑" w:eastAsia="微软雅黑" w:cs="微软雅黑"/>
          <w:color w:val="000000"/>
          <w:sz w:val="22"/>
          <w:szCs w:val="22"/>
        </w:rPr>
        <w:t>业绩证明</w:t>
      </w:r>
      <w:r>
        <w:rPr>
          <w:rFonts w:hint="eastAsia" w:ascii="微软雅黑" w:hAnsi="微软雅黑" w:eastAsia="微软雅黑" w:cs="微软雅黑"/>
          <w:color w:val="auto"/>
          <w:sz w:val="22"/>
          <w:szCs w:val="22"/>
          <w:lang w:val="zh-CN"/>
        </w:rPr>
        <w:t>（202</w:t>
      </w:r>
      <w:r>
        <w:rPr>
          <w:rFonts w:hint="eastAsia" w:ascii="微软雅黑" w:hAnsi="微软雅黑" w:eastAsia="微软雅黑" w:cs="微软雅黑"/>
          <w:color w:val="auto"/>
          <w:sz w:val="22"/>
          <w:szCs w:val="22"/>
          <w:lang w:val="en-US" w:eastAsia="zh-CN"/>
        </w:rPr>
        <w:t>3</w:t>
      </w:r>
      <w:r>
        <w:rPr>
          <w:rFonts w:hint="eastAsia" w:ascii="微软雅黑" w:hAnsi="微软雅黑" w:eastAsia="微软雅黑" w:cs="微软雅黑"/>
          <w:color w:val="auto"/>
          <w:sz w:val="22"/>
          <w:szCs w:val="22"/>
          <w:lang w:val="zh-CN"/>
        </w:rPr>
        <w:t>年1月1日起与</w:t>
      </w:r>
      <w:r>
        <w:rPr>
          <w:rFonts w:hint="eastAsia" w:ascii="微软雅黑" w:hAnsi="微软雅黑" w:eastAsia="微软雅黑" w:cs="微软雅黑"/>
          <w:color w:val="auto"/>
          <w:sz w:val="22"/>
          <w:szCs w:val="22"/>
          <w:lang w:val="en-US" w:eastAsia="zh-CN"/>
        </w:rPr>
        <w:t>合肥市区内</w:t>
      </w:r>
      <w:r>
        <w:rPr>
          <w:rFonts w:hint="eastAsia" w:ascii="微软雅黑" w:hAnsi="微软雅黑" w:eastAsia="微软雅黑" w:cs="微软雅黑"/>
          <w:color w:val="auto"/>
          <w:sz w:val="22"/>
          <w:szCs w:val="22"/>
          <w:lang w:val="zh-CN"/>
        </w:rPr>
        <w:t>不同</w:t>
      </w:r>
      <w:r>
        <w:rPr>
          <w:rFonts w:hint="eastAsia" w:ascii="微软雅黑" w:hAnsi="微软雅黑" w:eastAsia="微软雅黑" w:cs="微软雅黑"/>
          <w:color w:val="auto"/>
          <w:sz w:val="22"/>
          <w:szCs w:val="22"/>
          <w:lang w:val="en-US" w:eastAsia="zh-CN"/>
        </w:rPr>
        <w:t>房地产</w:t>
      </w:r>
      <w:r>
        <w:rPr>
          <w:rFonts w:hint="eastAsia" w:ascii="微软雅黑" w:hAnsi="微软雅黑" w:eastAsia="微软雅黑" w:cs="微软雅黑"/>
          <w:color w:val="auto"/>
          <w:sz w:val="22"/>
          <w:szCs w:val="22"/>
          <w:lang w:val="zh-CN"/>
        </w:rPr>
        <w:t>开发商签订的至少3份</w:t>
      </w:r>
      <w:r>
        <w:rPr>
          <w:rFonts w:hint="eastAsia" w:ascii="微软雅黑" w:hAnsi="微软雅黑" w:eastAsia="微软雅黑" w:cs="微软雅黑"/>
          <w:color w:val="auto"/>
          <w:sz w:val="22"/>
          <w:szCs w:val="22"/>
          <w:lang w:val="en-US" w:eastAsia="zh-CN"/>
        </w:rPr>
        <w:t>物料制作</w:t>
      </w:r>
      <w:r>
        <w:rPr>
          <w:rFonts w:hint="eastAsia" w:ascii="微软雅黑" w:hAnsi="微软雅黑" w:eastAsia="微软雅黑" w:cs="微软雅黑"/>
          <w:color w:val="auto"/>
          <w:sz w:val="22"/>
          <w:szCs w:val="22"/>
        </w:rPr>
        <w:t>服务</w:t>
      </w:r>
      <w:r>
        <w:rPr>
          <w:rFonts w:hint="eastAsia" w:ascii="微软雅黑" w:hAnsi="微软雅黑" w:eastAsia="微软雅黑" w:cs="微软雅黑"/>
          <w:color w:val="auto"/>
          <w:sz w:val="22"/>
          <w:szCs w:val="22"/>
          <w:lang w:val="zh-CN"/>
        </w:rPr>
        <w:t>合同，每份合同金额不低于</w:t>
      </w:r>
      <w:r>
        <w:rPr>
          <w:rFonts w:hint="eastAsia" w:ascii="微软雅黑" w:hAnsi="微软雅黑" w:eastAsia="微软雅黑" w:cs="微软雅黑"/>
          <w:color w:val="auto"/>
          <w:sz w:val="22"/>
          <w:szCs w:val="22"/>
          <w:lang w:val="en-US" w:eastAsia="zh-CN"/>
        </w:rPr>
        <w:t>5</w:t>
      </w:r>
      <w:r>
        <w:rPr>
          <w:rFonts w:hint="eastAsia" w:ascii="微软雅黑" w:hAnsi="微软雅黑" w:eastAsia="微软雅黑" w:cs="微软雅黑"/>
          <w:color w:val="auto"/>
          <w:sz w:val="22"/>
          <w:szCs w:val="22"/>
          <w:lang w:val="zh-CN"/>
        </w:rPr>
        <w:t>万元）</w:t>
      </w:r>
    </w:p>
    <w:p w14:paraId="566F5A12">
      <w:pPr>
        <w:numPr>
          <w:ilvl w:val="0"/>
          <w:numId w:val="6"/>
        </w:numPr>
        <w:spacing w:line="500" w:lineRule="exact"/>
        <w:jc w:val="both"/>
        <w:rPr>
          <w:rFonts w:hint="eastAsia" w:ascii="微软雅黑" w:hAnsi="微软雅黑" w:eastAsia="微软雅黑" w:cs="微软雅黑"/>
          <w:kern w:val="2"/>
        </w:rPr>
      </w:pPr>
      <w:r>
        <w:rPr>
          <w:rFonts w:hint="eastAsia" w:ascii="微软雅黑" w:hAnsi="微软雅黑" w:eastAsia="微软雅黑" w:cs="微软雅黑"/>
          <w:kern w:val="2"/>
        </w:rPr>
        <w:t>招标文件要求的其他资格证明文件。</w:t>
      </w:r>
    </w:p>
    <w:p w14:paraId="0EBE8251">
      <w:pPr>
        <w:rPr>
          <w:rFonts w:hint="eastAsia" w:ascii="微软雅黑" w:hAnsi="微软雅黑" w:eastAsia="微软雅黑" w:cs="微软雅黑"/>
          <w:kern w:val="2"/>
        </w:rPr>
      </w:pPr>
      <w:r>
        <w:rPr>
          <w:rFonts w:hint="eastAsia" w:ascii="微软雅黑" w:hAnsi="微软雅黑" w:eastAsia="微软雅黑" w:cs="微软雅黑"/>
          <w:kern w:val="2"/>
        </w:rPr>
        <w:br w:type="page"/>
      </w:r>
    </w:p>
    <w:p w14:paraId="525F9377">
      <w:pPr>
        <w:spacing w:line="500" w:lineRule="exact"/>
        <w:ind w:firstLine="440"/>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附件</w:t>
      </w:r>
      <w:r>
        <w:rPr>
          <w:rFonts w:hint="eastAsia" w:ascii="微软雅黑" w:hAnsi="微软雅黑" w:eastAsia="微软雅黑" w:cs="微软雅黑"/>
          <w:b/>
          <w:kern w:val="2"/>
          <w:sz w:val="22"/>
          <w:szCs w:val="22"/>
          <w:lang w:val="en-US" w:eastAsia="zh-CN"/>
        </w:rPr>
        <w:t>五</w:t>
      </w:r>
      <w:r>
        <w:rPr>
          <w:rFonts w:hint="eastAsia" w:ascii="微软雅黑" w:hAnsi="微软雅黑" w:eastAsia="微软雅黑" w:cs="微软雅黑"/>
          <w:b/>
          <w:kern w:val="2"/>
          <w:sz w:val="22"/>
          <w:szCs w:val="22"/>
        </w:rPr>
        <w:t>：</w:t>
      </w:r>
    </w:p>
    <w:p w14:paraId="37A0E221">
      <w:pPr>
        <w:spacing w:line="500" w:lineRule="exact"/>
        <w:ind w:left="0" w:leftChars="0" w:firstLine="0" w:firstLineChars="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lang w:val="en-US" w:eastAsia="zh-CN"/>
        </w:rPr>
        <w:t>五、</w:t>
      </w:r>
      <w:r>
        <w:rPr>
          <w:rFonts w:hint="eastAsia" w:ascii="微软雅黑" w:hAnsi="微软雅黑" w:eastAsia="微软雅黑" w:cs="微软雅黑"/>
          <w:b/>
          <w:bCs/>
          <w:sz w:val="24"/>
          <w:szCs w:val="24"/>
        </w:rPr>
        <w:t>合作确认书</w:t>
      </w:r>
    </w:p>
    <w:p w14:paraId="38BDC80D">
      <w:pPr>
        <w:jc w:val="center"/>
        <w:rPr>
          <w:b/>
          <w:bCs/>
        </w:rPr>
      </w:pPr>
    </w:p>
    <w:p w14:paraId="7F2E2516">
      <w:pPr>
        <w:rPr>
          <w:rFonts w:hint="eastAsia" w:ascii="微软雅黑" w:hAnsi="微软雅黑" w:eastAsia="微软雅黑" w:cs="微软雅黑"/>
          <w:color w:val="000000"/>
          <w:sz w:val="24"/>
        </w:rPr>
      </w:pPr>
      <w:r>
        <w:rPr>
          <w:rFonts w:hint="eastAsia"/>
        </w:rPr>
        <w:t xml:space="preserve">   </w:t>
      </w:r>
      <w:r>
        <w:rPr>
          <w:rFonts w:hint="eastAsia" w:ascii="微软雅黑" w:hAnsi="微软雅黑" w:eastAsia="微软雅黑" w:cs="微软雅黑"/>
          <w:color w:val="000000"/>
          <w:sz w:val="24"/>
          <w:lang w:val="zh-CN"/>
        </w:rPr>
        <w:t>合肥滨投文化创意发展有限公司</w:t>
      </w:r>
      <w:r>
        <w:rPr>
          <w:rFonts w:hint="eastAsia" w:ascii="微软雅黑" w:hAnsi="微软雅黑" w:eastAsia="微软雅黑" w:cs="微软雅黑"/>
          <w:b/>
          <w:bCs/>
          <w:color w:val="000000"/>
          <w:sz w:val="24"/>
          <w:u w:val="single"/>
          <w:lang w:val="zh-CN"/>
        </w:rPr>
        <w:t>“滨河湾A地块销售定制物料单位”</w:t>
      </w:r>
      <w:r>
        <w:rPr>
          <w:rFonts w:hint="eastAsia" w:ascii="微软雅黑" w:hAnsi="微软雅黑" w:eastAsia="微软雅黑" w:cs="微软雅黑"/>
          <w:color w:val="000000"/>
          <w:sz w:val="24"/>
          <w:lang w:val="zh-CN"/>
        </w:rPr>
        <w:t>项目</w:t>
      </w:r>
      <w:r>
        <w:rPr>
          <w:rFonts w:hint="eastAsia" w:ascii="微软雅黑" w:hAnsi="微软雅黑" w:eastAsia="微软雅黑" w:cs="微软雅黑"/>
          <w:color w:val="000000"/>
          <w:sz w:val="24"/>
        </w:rPr>
        <w:t>合作要求如下：</w:t>
      </w:r>
    </w:p>
    <w:p w14:paraId="7B224F57">
      <w:pPr>
        <w:pStyle w:val="17"/>
        <w:numPr>
          <w:ilvl w:val="0"/>
          <w:numId w:val="7"/>
        </w:numPr>
        <w:snapToGrid w:val="0"/>
        <w:spacing w:line="360" w:lineRule="auto"/>
        <w:ind w:left="0" w:leftChars="0" w:firstLine="42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物料制作前，须按招标文件明确要求提交</w:t>
      </w:r>
      <w:r>
        <w:rPr>
          <w:rFonts w:hint="eastAsia" w:ascii="微软雅黑" w:hAnsi="微软雅黑" w:eastAsia="微软雅黑" w:cs="微软雅黑"/>
          <w:sz w:val="24"/>
          <w:szCs w:val="24"/>
          <w:lang w:val="en-US" w:eastAsia="zh-CN"/>
        </w:rPr>
        <w:t>符合需求的</w:t>
      </w:r>
      <w:r>
        <w:rPr>
          <w:rFonts w:hint="eastAsia" w:ascii="微软雅黑" w:hAnsi="微软雅黑" w:eastAsia="微软雅黑" w:cs="微软雅黑"/>
          <w:sz w:val="24"/>
          <w:szCs w:val="24"/>
        </w:rPr>
        <w:t>样品等相关资料，经甲方确认通过后，方可启动正式制作工作；</w:t>
      </w:r>
    </w:p>
    <w:p w14:paraId="1874C15E">
      <w:pPr>
        <w:pStyle w:val="17"/>
        <w:numPr>
          <w:ilvl w:val="0"/>
          <w:numId w:val="7"/>
        </w:numPr>
        <w:snapToGrid w:val="0"/>
        <w:spacing w:line="360" w:lineRule="auto"/>
        <w:ind w:left="0" w:leftChars="0" w:firstLine="42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物料成品需严格符合招标文件规定，确保</w:t>
      </w:r>
      <w:r>
        <w:rPr>
          <w:rFonts w:hint="eastAsia" w:ascii="微软雅黑" w:hAnsi="微软雅黑" w:eastAsia="微软雅黑" w:cs="微软雅黑"/>
          <w:sz w:val="24"/>
          <w:szCs w:val="24"/>
          <w:lang w:val="en-US" w:eastAsia="zh-CN"/>
        </w:rPr>
        <w:t>定制物料</w:t>
      </w:r>
      <w:r>
        <w:rPr>
          <w:rFonts w:hint="eastAsia" w:ascii="微软雅黑" w:hAnsi="微软雅黑" w:eastAsia="微软雅黑" w:cs="微软雅黑"/>
          <w:sz w:val="24"/>
          <w:szCs w:val="24"/>
        </w:rPr>
        <w:t>印刷清晰</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无瑕疵、材质达标、数量准确，完全满足项目需求；</w:t>
      </w:r>
    </w:p>
    <w:p w14:paraId="55CBBA3B">
      <w:pPr>
        <w:pStyle w:val="17"/>
        <w:numPr>
          <w:ilvl w:val="0"/>
          <w:numId w:val="7"/>
        </w:numPr>
        <w:snapToGrid w:val="0"/>
        <w:spacing w:line="360" w:lineRule="auto"/>
        <w:ind w:left="0" w:leftChars="0" w:firstLine="42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定制礼品品牌需符合招标文件规定，确保为正品，并提供至少1年质保服务；</w:t>
      </w:r>
    </w:p>
    <w:p w14:paraId="3BF39DFB">
      <w:pPr>
        <w:pStyle w:val="17"/>
        <w:numPr>
          <w:ilvl w:val="0"/>
          <w:numId w:val="7"/>
        </w:numPr>
        <w:snapToGrid w:val="0"/>
        <w:spacing w:line="360" w:lineRule="auto"/>
        <w:ind w:left="0" w:leftChars="0" w:firstLine="42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物料制作需于2026年6月24日前全部完成并送达至滨河湾A地块城市展厅</w:t>
      </w:r>
      <w:r>
        <w:rPr>
          <w:rFonts w:hint="eastAsia" w:ascii="微软雅黑" w:hAnsi="微软雅黑" w:eastAsia="微软雅黑" w:cs="微软雅黑"/>
          <w:sz w:val="24"/>
          <w:szCs w:val="24"/>
        </w:rPr>
        <w:t>，确保按时交付；</w:t>
      </w:r>
      <w:bookmarkStart w:id="40" w:name="_GoBack"/>
      <w:bookmarkEnd w:id="40"/>
    </w:p>
    <w:p w14:paraId="4B69D09B">
      <w:pPr>
        <w:pStyle w:val="17"/>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如因乙方原因造成本</w:t>
      </w:r>
      <w:r>
        <w:rPr>
          <w:rFonts w:hint="eastAsia" w:ascii="微软雅黑" w:hAnsi="微软雅黑" w:eastAsia="微软雅黑" w:cs="微软雅黑"/>
          <w:sz w:val="24"/>
          <w:szCs w:val="24"/>
          <w:lang w:val="en-US" w:eastAsia="zh-CN"/>
        </w:rPr>
        <w:t>次投放</w:t>
      </w:r>
      <w:r>
        <w:rPr>
          <w:rFonts w:hint="eastAsia" w:ascii="微软雅黑" w:hAnsi="微软雅黑" w:eastAsia="微软雅黑" w:cs="微软雅黑"/>
          <w:sz w:val="24"/>
          <w:szCs w:val="24"/>
        </w:rPr>
        <w:t>不能履行或不能完全履行，</w:t>
      </w:r>
      <w:r>
        <w:rPr>
          <w:rFonts w:hint="eastAsia" w:ascii="微软雅黑" w:hAnsi="微软雅黑" w:eastAsia="微软雅黑" w:cs="微软雅黑"/>
          <w:sz w:val="24"/>
          <w:szCs w:val="24"/>
          <w:lang w:val="en-US" w:eastAsia="zh-CN"/>
        </w:rPr>
        <w:t>将</w:t>
      </w:r>
      <w:r>
        <w:rPr>
          <w:rFonts w:hint="eastAsia" w:ascii="微软雅黑" w:hAnsi="微软雅黑" w:eastAsia="微软雅黑" w:cs="微软雅黑"/>
          <w:sz w:val="24"/>
          <w:szCs w:val="24"/>
        </w:rPr>
        <w:t>不予支付</w:t>
      </w:r>
      <w:r>
        <w:rPr>
          <w:rFonts w:hint="eastAsia" w:ascii="微软雅黑" w:hAnsi="微软雅黑" w:eastAsia="微软雅黑" w:cs="微软雅黑"/>
          <w:sz w:val="24"/>
          <w:szCs w:val="24"/>
          <w:lang w:val="en-US" w:eastAsia="zh-CN"/>
        </w:rPr>
        <w:t>全部</w:t>
      </w:r>
      <w:r>
        <w:rPr>
          <w:rFonts w:hint="eastAsia" w:ascii="微软雅黑" w:hAnsi="微软雅黑" w:eastAsia="微软雅黑" w:cs="微软雅黑"/>
          <w:sz w:val="24"/>
          <w:szCs w:val="24"/>
        </w:rPr>
        <w:t>款项，取消后续参与滨湖集团及其关联公司所有招标项目的资格</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另乙方应承担合同总价款30%的违约金。</w:t>
      </w:r>
    </w:p>
    <w:p w14:paraId="33E2C5A6">
      <w:pPr>
        <w:ind w:firstLine="480" w:firstLineChars="200"/>
        <w:rPr>
          <w:rFonts w:hint="eastAsia" w:ascii="微软雅黑" w:hAnsi="微软雅黑" w:eastAsia="微软雅黑" w:cs="微软雅黑"/>
          <w:color w:val="000000"/>
          <w:sz w:val="24"/>
        </w:rPr>
      </w:pPr>
    </w:p>
    <w:p w14:paraId="654989FE">
      <w:pPr>
        <w:ind w:firstLine="480" w:firstLineChars="200"/>
        <w:rPr>
          <w:rFonts w:hint="eastAsia" w:ascii="微软雅黑" w:hAnsi="微软雅黑" w:eastAsia="微软雅黑" w:cs="微软雅黑"/>
          <w:color w:val="000000"/>
          <w:sz w:val="24"/>
        </w:rPr>
      </w:pPr>
    </w:p>
    <w:p w14:paraId="6CECF877">
      <w:pPr>
        <w:ind w:firstLine="480" w:firstLineChars="200"/>
        <w:rPr>
          <w:rFonts w:hint="eastAsia" w:ascii="微软雅黑" w:hAnsi="微软雅黑" w:eastAsia="微软雅黑" w:cs="微软雅黑"/>
          <w:b/>
          <w:bCs/>
          <w:color w:val="000000"/>
          <w:sz w:val="24"/>
        </w:rPr>
      </w:pPr>
    </w:p>
    <w:p w14:paraId="03529A48">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签字确认</w:t>
      </w:r>
    </w:p>
    <w:p w14:paraId="5F415E3D">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公司签章</w:t>
      </w:r>
    </w:p>
    <w:p w14:paraId="00428CF9">
      <w:pPr>
        <w:ind w:firstLine="6243" w:firstLineChars="2600"/>
        <w:rPr>
          <w:rFonts w:hint="eastAsia" w:ascii="微软雅黑" w:hAnsi="微软雅黑" w:eastAsia="微软雅黑" w:cs="微软雅黑"/>
          <w:sz w:val="22"/>
          <w:szCs w:val="22"/>
        </w:rPr>
      </w:pPr>
      <w:r>
        <w:rPr>
          <w:rFonts w:hint="eastAsia" w:ascii="微软雅黑" w:hAnsi="微软雅黑" w:eastAsia="微软雅黑" w:cs="微软雅黑"/>
          <w:b/>
          <w:bCs/>
          <w:color w:val="000000"/>
          <w:sz w:val="24"/>
        </w:rPr>
        <w:t>日期</w:t>
      </w:r>
      <w:r>
        <w:rPr>
          <w:rFonts w:hint="eastAsia" w:ascii="微软雅黑" w:hAnsi="微软雅黑" w:eastAsia="微软雅黑" w:cs="微软雅黑"/>
          <w:sz w:val="22"/>
          <w:szCs w:val="22"/>
        </w:rPr>
        <w:br w:type="page"/>
      </w:r>
      <w:bookmarkStart w:id="28" w:name="_Toc11208"/>
    </w:p>
    <w:bookmarkEnd w:id="25"/>
    <w:bookmarkEnd w:id="26"/>
    <w:bookmarkEnd w:id="28"/>
    <w:p w14:paraId="0907173A">
      <w:pPr>
        <w:spacing w:line="900" w:lineRule="exact"/>
        <w:ind w:firstLine="440"/>
        <w:jc w:val="center"/>
        <w:rPr>
          <w:rFonts w:hint="eastAsia" w:ascii="微软雅黑" w:hAnsi="微软雅黑" w:eastAsia="微软雅黑" w:cs="微软雅黑"/>
          <w:caps/>
          <w:sz w:val="22"/>
          <w:szCs w:val="22"/>
          <w:lang w:val="zh-CN"/>
        </w:rPr>
      </w:pPr>
    </w:p>
    <w:sdt>
      <w:sdtPr>
        <w:rPr>
          <w:rFonts w:hint="eastAsia" w:ascii="微软雅黑" w:hAnsi="微软雅黑" w:eastAsia="微软雅黑" w:cs="微软雅黑"/>
          <w:caps/>
          <w:sz w:val="22"/>
          <w:szCs w:val="22"/>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576E939A">
          <w:pPr>
            <w:spacing w:line="900" w:lineRule="exact"/>
            <w:ind w:firstLine="440"/>
            <w:jc w:val="center"/>
            <w:rPr>
              <w:rFonts w:hint="eastAsia" w:ascii="微软雅黑" w:hAnsi="微软雅黑" w:eastAsia="微软雅黑" w:cs="微软雅黑"/>
              <w:caps/>
              <w:sz w:val="22"/>
              <w:szCs w:val="22"/>
              <w:lang w:val="zh-CN"/>
            </w:rPr>
          </w:pPr>
        </w:p>
        <w:p w14:paraId="3B4C20AB">
          <w:pPr>
            <w:spacing w:line="900" w:lineRule="exact"/>
            <w:ind w:firstLine="440"/>
            <w:jc w:val="center"/>
            <w:rPr>
              <w:rFonts w:ascii="Arial" w:hAnsi="Arial" w:eastAsia="黑体"/>
              <w:b/>
              <w:sz w:val="72"/>
              <w:szCs w:val="72"/>
            </w:rPr>
          </w:pPr>
          <w:r>
            <w:rPr>
              <w:rFonts w:hint="eastAsia" w:eastAsia="黑体"/>
              <w:b/>
              <w:bCs/>
              <w:sz w:val="56"/>
              <w:szCs w:val="56"/>
              <w:lang w:eastAsia="zh-CN"/>
            </w:rPr>
            <w:t>滨河湾A地块销售定制物料</w:t>
          </w:r>
          <w:r>
            <w:rPr>
              <w:rFonts w:eastAsia="黑体"/>
              <w:sz w:val="144"/>
              <w:szCs w:val="28"/>
            </w:rPr>
            <w:tab/>
          </w:r>
        </w:p>
        <w:p w14:paraId="71C720F3">
          <w:pPr>
            <w:adjustRightInd w:val="0"/>
            <w:snapToGrid w:val="0"/>
            <w:spacing w:before="48" w:beforeLines="20" w:after="48" w:afterLines="20" w:line="940" w:lineRule="exact"/>
            <w:ind w:firstLine="1680"/>
            <w:jc w:val="center"/>
            <w:rPr>
              <w:rFonts w:hint="eastAsia" w:ascii="宋体" w:hAnsi="宋体"/>
              <w:b/>
              <w:bCs/>
              <w:sz w:val="84"/>
              <w:szCs w:val="84"/>
            </w:rPr>
          </w:pPr>
        </w:p>
        <w:p w14:paraId="6EEF357D">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hint="eastAsia" w:ascii="宋体" w:hAnsi="宋体"/>
              <w:bCs/>
              <w:sz w:val="84"/>
              <w:szCs w:val="84"/>
            </w:rPr>
            <w:t>投</w:t>
          </w:r>
        </w:p>
        <w:p w14:paraId="1E9953EE">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hint="eastAsia" w:ascii="宋体" w:hAnsi="宋体"/>
              <w:bCs/>
              <w:sz w:val="84"/>
              <w:szCs w:val="84"/>
            </w:rPr>
            <w:t>标</w:t>
          </w:r>
        </w:p>
        <w:p w14:paraId="6C8B5C54">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ascii="宋体" w:hAnsi="宋体"/>
              <w:bCs/>
              <w:sz w:val="84"/>
              <w:szCs w:val="84"/>
            </w:rPr>
            <w:t>文</w:t>
          </w:r>
        </w:p>
        <w:p w14:paraId="28E5B313">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ascii="宋体" w:hAnsi="宋体"/>
              <w:bCs/>
              <w:sz w:val="84"/>
              <w:szCs w:val="84"/>
            </w:rPr>
            <w:t>件</w:t>
          </w:r>
        </w:p>
        <w:p w14:paraId="42673883">
          <w:pPr>
            <w:adjustRightInd w:val="0"/>
            <w:snapToGrid w:val="0"/>
            <w:spacing w:before="48" w:beforeLines="20" w:after="48" w:afterLines="20" w:line="540" w:lineRule="exact"/>
            <w:ind w:left="0" w:leftChars="0" w:firstLine="0" w:firstLineChars="0"/>
            <w:rPr>
              <w:rFonts w:hint="eastAsia" w:ascii="宋体" w:hAnsi="宋体"/>
              <w:b/>
              <w:sz w:val="30"/>
              <w:szCs w:val="30"/>
            </w:rPr>
          </w:pPr>
        </w:p>
        <w:p w14:paraId="02396F41">
          <w:pPr>
            <w:adjustRightInd w:val="0"/>
            <w:snapToGrid w:val="0"/>
            <w:spacing w:before="48" w:beforeLines="20" w:after="48" w:afterLines="20" w:line="540" w:lineRule="exact"/>
            <w:ind w:left="0" w:leftChars="0" w:firstLine="0" w:firstLineChars="0"/>
            <w:rPr>
              <w:rFonts w:hint="eastAsia" w:ascii="宋体" w:hAnsi="宋体"/>
              <w:b/>
              <w:sz w:val="30"/>
              <w:szCs w:val="30"/>
            </w:rPr>
          </w:pPr>
        </w:p>
        <w:p w14:paraId="62A772F7">
          <w:pPr>
            <w:pStyle w:val="27"/>
            <w:ind w:firstLine="600"/>
            <w:rPr>
              <w:rFonts w:hint="eastAsia" w:ascii="宋体" w:hAnsi="宋体"/>
              <w:b/>
              <w:sz w:val="30"/>
              <w:szCs w:val="30"/>
            </w:rPr>
          </w:pPr>
        </w:p>
        <w:p w14:paraId="7D36B0C7">
          <w:pPr>
            <w:pStyle w:val="27"/>
            <w:ind w:firstLine="600"/>
            <w:rPr>
              <w:rFonts w:hint="eastAsia" w:ascii="宋体" w:hAnsi="宋体"/>
              <w:b/>
              <w:sz w:val="30"/>
              <w:szCs w:val="30"/>
            </w:rPr>
          </w:pPr>
        </w:p>
        <w:p w14:paraId="7C4602EA">
          <w:pPr>
            <w:adjustRightInd w:val="0"/>
            <w:snapToGrid w:val="0"/>
            <w:spacing w:before="48" w:beforeLines="20" w:after="48" w:afterLines="20" w:line="540" w:lineRule="exact"/>
            <w:ind w:firstLine="640"/>
            <w:jc w:val="center"/>
            <w:rPr>
              <w:rFonts w:hint="eastAsia" w:ascii="宋体" w:hAnsi="宋体"/>
              <w:b/>
              <w:bCs/>
              <w:spacing w:val="-20"/>
              <w:sz w:val="36"/>
              <w:szCs w:val="36"/>
              <w:u w:val="single"/>
            </w:rPr>
          </w:pPr>
          <w:r>
            <w:rPr>
              <w:rFonts w:hint="eastAsia" w:ascii="宋体" w:hAnsi="宋体"/>
              <w:b/>
              <w:bCs/>
              <w:spacing w:val="-20"/>
              <w:sz w:val="36"/>
              <w:szCs w:val="36"/>
            </w:rPr>
            <w:t>投标</w:t>
          </w:r>
          <w:r>
            <w:rPr>
              <w:rFonts w:ascii="宋体" w:hAnsi="宋体"/>
              <w:b/>
              <w:bCs/>
              <w:spacing w:val="-20"/>
              <w:sz w:val="36"/>
              <w:szCs w:val="36"/>
            </w:rPr>
            <w:t>单位：</w:t>
          </w:r>
        </w:p>
        <w:p w14:paraId="38D38B68">
          <w:pPr>
            <w:tabs>
              <w:tab w:val="left" w:pos="420"/>
              <w:tab w:val="left" w:pos="4200"/>
            </w:tabs>
            <w:spacing w:line="1700" w:lineRule="exact"/>
            <w:ind w:firstLine="720"/>
            <w:jc w:val="center"/>
            <w:rPr>
              <w:rFonts w:hint="eastAsia" w:ascii="黑体" w:hAnsi="宋体" w:eastAsia="黑体"/>
              <w:b/>
              <w:sz w:val="32"/>
            </w:rPr>
            <w:sectPr>
              <w:headerReference r:id="rId7" w:type="default"/>
              <w:footerReference r:id="rId8" w:type="even"/>
              <w:pgSz w:w="11907" w:h="16840"/>
              <w:pgMar w:top="1440" w:right="1080" w:bottom="1440" w:left="1080" w:header="851" w:footer="992" w:gutter="0"/>
              <w:cols w:space="720" w:num="1"/>
              <w:docGrid w:linePitch="303" w:charSpace="0"/>
            </w:sectPr>
          </w:pPr>
          <w:r>
            <w:rPr>
              <w:rFonts w:ascii="宋体" w:hAnsi="宋体"/>
              <w:bCs/>
              <w:sz w:val="36"/>
            </w:rPr>
            <w:t>二〇二</w:t>
          </w:r>
          <w:r>
            <w:rPr>
              <w:rFonts w:hint="eastAsia" w:ascii="宋体" w:hAnsi="宋体"/>
              <w:bCs/>
              <w:sz w:val="36"/>
              <w:lang w:val="en-US" w:eastAsia="zh-CN"/>
            </w:rPr>
            <w:t>六</w:t>
          </w:r>
          <w:r>
            <w:rPr>
              <w:rFonts w:ascii="宋体" w:hAnsi="宋体"/>
              <w:bCs/>
              <w:sz w:val="36"/>
            </w:rPr>
            <w:t>年</w:t>
          </w:r>
          <w:r>
            <w:rPr>
              <w:rFonts w:hint="eastAsia" w:ascii="宋体" w:hAnsi="宋体"/>
              <w:bCs/>
              <w:sz w:val="36"/>
              <w:lang w:val="en-US" w:eastAsia="zh-CN"/>
            </w:rPr>
            <w:t>六</w:t>
          </w:r>
          <w:r>
            <w:rPr>
              <w:rFonts w:hint="eastAsia" w:ascii="宋体" w:hAnsi="宋体"/>
              <w:bCs/>
              <w:sz w:val="36"/>
            </w:rPr>
            <w:t>月</w:t>
          </w:r>
        </w:p>
        <w:p w14:paraId="1D5D3B4F">
          <w:pPr>
            <w:pStyle w:val="27"/>
            <w:widowControl w:val="0"/>
            <w:spacing w:after="0" w:line="560" w:lineRule="exact"/>
            <w:ind w:left="0" w:leftChars="0" w:firstLine="440"/>
            <w:jc w:val="both"/>
          </w:pPr>
        </w:p>
      </w:sdtContent>
    </w:sdt>
    <w:p w14:paraId="596ABD54">
      <w:pPr>
        <w:pStyle w:val="27"/>
        <w:widowControl w:val="0"/>
        <w:spacing w:after="0" w:line="560" w:lineRule="exact"/>
        <w:ind w:left="0" w:leftChars="0" w:firstLine="440"/>
        <w:jc w:val="both"/>
        <w:rPr>
          <w:rFonts w:hint="eastAsia" w:ascii="微软雅黑" w:hAnsi="微软雅黑" w:eastAsia="微软雅黑" w:cs="微软雅黑"/>
          <w:snapToGrid w:val="0"/>
          <w:color w:val="000000"/>
          <w:sz w:val="22"/>
          <w:szCs w:val="22"/>
          <w:u w:val="single"/>
          <w:lang w:val="en-US" w:eastAsia="zh-CN"/>
        </w:rPr>
      </w:pPr>
      <w:bookmarkStart w:id="29" w:name="_Toc270410845"/>
      <w:bookmarkStart w:id="30" w:name="_Toc273602363"/>
      <w:bookmarkStart w:id="31" w:name="_Toc240898303"/>
      <w:bookmarkStart w:id="32" w:name="_Toc328559344"/>
      <w:r>
        <w:rPr>
          <w:rFonts w:hint="eastAsia" w:ascii="微软雅黑" w:hAnsi="微软雅黑" w:eastAsia="微软雅黑" w:cs="微软雅黑"/>
          <w:b/>
          <w:kern w:val="2"/>
          <w:sz w:val="22"/>
          <w:szCs w:val="22"/>
        </w:rPr>
        <w:t>一、</w:t>
      </w:r>
      <w:bookmarkEnd w:id="29"/>
      <w:bookmarkEnd w:id="30"/>
      <w:bookmarkEnd w:id="31"/>
      <w:bookmarkEnd w:id="32"/>
      <w:r>
        <w:rPr>
          <w:rFonts w:hint="eastAsia" w:ascii="微软雅黑" w:hAnsi="微软雅黑" w:eastAsia="微软雅黑" w:cs="微软雅黑"/>
          <w:b/>
          <w:kern w:val="2"/>
          <w:sz w:val="22"/>
          <w:szCs w:val="22"/>
        </w:rPr>
        <w:t>投标报价</w:t>
      </w:r>
      <w:r>
        <w:rPr>
          <w:rFonts w:hint="eastAsia" w:ascii="微软雅黑" w:hAnsi="微软雅黑" w:eastAsia="微软雅黑" w:cs="微软雅黑"/>
          <w:b/>
          <w:kern w:val="2"/>
          <w:sz w:val="22"/>
          <w:szCs w:val="22"/>
          <w:lang w:val="en-US" w:eastAsia="zh-CN"/>
        </w:rPr>
        <w:t>函</w:t>
      </w:r>
    </w:p>
    <w:p w14:paraId="29BDDF76">
      <w:pPr>
        <w:widowControl w:val="0"/>
        <w:adjustRightInd w:val="0"/>
        <w:snapToGrid w:val="0"/>
        <w:spacing w:line="560" w:lineRule="exact"/>
        <w:ind w:firstLine="44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            （招标人名称）：</w:t>
      </w:r>
    </w:p>
    <w:p w14:paraId="3231BEC7">
      <w:pPr>
        <w:widowControl w:val="0"/>
        <w:tabs>
          <w:tab w:val="left" w:pos="7560"/>
        </w:tabs>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1. 我方已仔细研究         （项目名称）   招标文件的全部内容，愿意以人民币</w:t>
      </w:r>
    </w:p>
    <w:p w14:paraId="2177319E">
      <w:pPr>
        <w:widowControl w:val="0"/>
        <w:tabs>
          <w:tab w:val="left" w:pos="7560"/>
        </w:tabs>
        <w:adjustRightInd w:val="0"/>
        <w:snapToGrid w:val="0"/>
        <w:spacing w:line="560" w:lineRule="exact"/>
        <w:ind w:firstLine="44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（大写）         元（¥         ）的投标总报价，按合同约定实施。</w:t>
      </w:r>
    </w:p>
    <w:p w14:paraId="08DF0284">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2. 我方已按招标文件要求详细审核并确认全部招标文件及有关附件，充分理解投标价格不得低于企业个别成本有关规定。我方经成本核算，所填报的投标报价不低于企业个别成本。</w:t>
      </w:r>
    </w:p>
    <w:p w14:paraId="4518DA19">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3.                           （其他补充说明）。</w:t>
      </w:r>
    </w:p>
    <w:p w14:paraId="2C716DA7">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18A4523B">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5B7F58D1">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3D99E277">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投  标  人：                          （盖单位章）</w:t>
      </w:r>
    </w:p>
    <w:p w14:paraId="775AD73E">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法定代表人：                           （签字或盖章）</w:t>
      </w:r>
    </w:p>
    <w:p w14:paraId="08704770">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单位地址：                                        </w:t>
      </w:r>
    </w:p>
    <w:p w14:paraId="06973B96">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邮政编码：           电话：            传真：     </w:t>
      </w:r>
    </w:p>
    <w:p w14:paraId="759FBB6E">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日期：           年          月             日</w:t>
      </w:r>
    </w:p>
    <w:p w14:paraId="352D94CF">
      <w:pPr>
        <w:pStyle w:val="27"/>
        <w:ind w:left="0" w:leftChars="0"/>
      </w:pPr>
    </w:p>
    <w:p w14:paraId="1F722D6B">
      <w:pPr>
        <w:pStyle w:val="23"/>
        <w:ind w:left="420" w:hanging="420"/>
      </w:pPr>
    </w:p>
    <w:p w14:paraId="73C80178">
      <w:pPr>
        <w:pStyle w:val="23"/>
        <w:ind w:left="420" w:hanging="420"/>
      </w:pPr>
    </w:p>
    <w:p w14:paraId="0F8E32C1">
      <w:pPr>
        <w:pStyle w:val="23"/>
        <w:ind w:left="420" w:hanging="420"/>
      </w:pPr>
    </w:p>
    <w:p w14:paraId="432ED340">
      <w:pPr>
        <w:pStyle w:val="23"/>
        <w:ind w:left="420" w:hanging="420"/>
      </w:pPr>
    </w:p>
    <w:p w14:paraId="570F9637">
      <w:pPr>
        <w:pStyle w:val="27"/>
        <w:widowControl w:val="0"/>
        <w:spacing w:after="0" w:line="560" w:lineRule="exact"/>
        <w:ind w:left="0" w:leftChars="0" w:firstLine="440"/>
        <w:jc w:val="both"/>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二、</w:t>
      </w:r>
      <w:r>
        <w:rPr>
          <w:rFonts w:hint="eastAsia" w:ascii="微软雅黑" w:hAnsi="微软雅黑" w:eastAsia="微软雅黑" w:cs="微软雅黑"/>
          <w:b/>
          <w:kern w:val="2"/>
          <w:sz w:val="22"/>
          <w:szCs w:val="22"/>
          <w:lang w:val="en-US" w:eastAsia="zh-CN"/>
        </w:rPr>
        <w:t>投标</w:t>
      </w:r>
      <w:r>
        <w:rPr>
          <w:rFonts w:hint="eastAsia" w:ascii="微软雅黑" w:hAnsi="微软雅黑" w:eastAsia="微软雅黑" w:cs="微软雅黑"/>
          <w:b/>
          <w:kern w:val="2"/>
          <w:sz w:val="22"/>
          <w:szCs w:val="22"/>
        </w:rPr>
        <w:t>报价清单</w:t>
      </w:r>
    </w:p>
    <w:p w14:paraId="4FE61D38">
      <w:pPr>
        <w:pStyle w:val="23"/>
        <w:rPr>
          <w:rFonts w:hint="eastAsia"/>
        </w:rPr>
      </w:pPr>
    </w:p>
    <w:p w14:paraId="2E4DF76D">
      <w:pPr>
        <w:pStyle w:val="23"/>
        <w:ind w:left="420" w:hanging="420"/>
      </w:pPr>
    </w:p>
    <w:p w14:paraId="7AEAFD11">
      <w:pPr>
        <w:widowControl w:val="0"/>
        <w:spacing w:line="360" w:lineRule="auto"/>
        <w:ind w:firstLine="440"/>
        <w:rPr>
          <w:rFonts w:hint="eastAsia" w:ascii="微软雅黑" w:hAnsi="微软雅黑" w:eastAsia="微软雅黑" w:cs="微软雅黑"/>
          <w:b/>
          <w:sz w:val="22"/>
          <w:szCs w:val="22"/>
        </w:rPr>
      </w:pPr>
    </w:p>
    <w:p w14:paraId="2FD99515">
      <w:pPr>
        <w:widowControl w:val="0"/>
        <w:spacing w:line="360" w:lineRule="auto"/>
        <w:ind w:firstLine="440"/>
        <w:rPr>
          <w:rFonts w:hint="eastAsia" w:ascii="微软雅黑" w:hAnsi="微软雅黑" w:eastAsia="微软雅黑" w:cs="微软雅黑"/>
          <w:b/>
          <w:sz w:val="22"/>
          <w:szCs w:val="22"/>
        </w:rPr>
      </w:pPr>
    </w:p>
    <w:p w14:paraId="0F0A149F">
      <w:pPr>
        <w:widowControl w:val="0"/>
        <w:spacing w:line="360" w:lineRule="auto"/>
        <w:ind w:firstLine="440"/>
        <w:rPr>
          <w:rFonts w:hint="eastAsia" w:ascii="微软雅黑" w:hAnsi="微软雅黑" w:eastAsia="微软雅黑" w:cs="微软雅黑"/>
          <w:b/>
          <w:sz w:val="22"/>
          <w:szCs w:val="22"/>
        </w:rPr>
      </w:pPr>
    </w:p>
    <w:p w14:paraId="256DA615">
      <w:pPr>
        <w:widowControl w:val="0"/>
        <w:spacing w:line="360" w:lineRule="auto"/>
        <w:ind w:firstLine="440"/>
        <w:rPr>
          <w:rFonts w:hint="eastAsia" w:ascii="微软雅黑" w:hAnsi="微软雅黑" w:eastAsia="微软雅黑" w:cs="微软雅黑"/>
          <w:b/>
          <w:sz w:val="22"/>
          <w:szCs w:val="22"/>
        </w:rPr>
      </w:pPr>
    </w:p>
    <w:p w14:paraId="5ADA6FBB">
      <w:pPr>
        <w:widowControl w:val="0"/>
        <w:spacing w:line="360" w:lineRule="auto"/>
        <w:ind w:firstLine="440"/>
        <w:rPr>
          <w:rFonts w:hint="eastAsia" w:ascii="微软雅黑" w:hAnsi="微软雅黑" w:eastAsia="微软雅黑" w:cs="微软雅黑"/>
          <w:b/>
          <w:sz w:val="22"/>
          <w:szCs w:val="22"/>
        </w:rPr>
      </w:pPr>
    </w:p>
    <w:p w14:paraId="2B794D01">
      <w:pPr>
        <w:widowControl w:val="0"/>
        <w:spacing w:line="360" w:lineRule="auto"/>
        <w:ind w:firstLine="440"/>
        <w:rPr>
          <w:rFonts w:hint="eastAsia" w:ascii="微软雅黑" w:hAnsi="微软雅黑" w:eastAsia="微软雅黑" w:cs="微软雅黑"/>
          <w:b/>
          <w:sz w:val="22"/>
          <w:szCs w:val="22"/>
        </w:rPr>
      </w:pPr>
    </w:p>
    <w:p w14:paraId="664285FB">
      <w:pPr>
        <w:widowControl w:val="0"/>
        <w:spacing w:line="360" w:lineRule="auto"/>
        <w:ind w:firstLine="440"/>
        <w:rPr>
          <w:rFonts w:hint="eastAsia" w:ascii="微软雅黑" w:hAnsi="微软雅黑" w:eastAsia="微软雅黑" w:cs="微软雅黑"/>
          <w:b/>
          <w:sz w:val="22"/>
          <w:szCs w:val="22"/>
        </w:rPr>
      </w:pPr>
    </w:p>
    <w:p w14:paraId="3686B3C2">
      <w:pPr>
        <w:widowControl w:val="0"/>
        <w:spacing w:line="360" w:lineRule="auto"/>
        <w:ind w:firstLine="440"/>
        <w:rPr>
          <w:rFonts w:hint="eastAsia" w:ascii="微软雅黑" w:hAnsi="微软雅黑" w:eastAsia="微软雅黑" w:cs="微软雅黑"/>
          <w:b/>
          <w:sz w:val="22"/>
          <w:szCs w:val="22"/>
        </w:rPr>
      </w:pPr>
    </w:p>
    <w:p w14:paraId="7BA490F7">
      <w:pPr>
        <w:widowControl w:val="0"/>
        <w:spacing w:line="360" w:lineRule="auto"/>
        <w:ind w:firstLine="440"/>
        <w:rPr>
          <w:rFonts w:hint="eastAsia" w:ascii="微软雅黑" w:hAnsi="微软雅黑" w:eastAsia="微软雅黑" w:cs="微软雅黑"/>
          <w:b/>
          <w:sz w:val="22"/>
          <w:szCs w:val="22"/>
        </w:rPr>
      </w:pPr>
    </w:p>
    <w:p w14:paraId="6A24134D">
      <w:pPr>
        <w:widowControl w:val="0"/>
        <w:spacing w:line="360" w:lineRule="auto"/>
        <w:ind w:firstLine="440"/>
        <w:rPr>
          <w:rFonts w:hint="eastAsia" w:ascii="微软雅黑" w:hAnsi="微软雅黑" w:eastAsia="微软雅黑" w:cs="微软雅黑"/>
          <w:b/>
          <w:sz w:val="22"/>
          <w:szCs w:val="22"/>
        </w:rPr>
      </w:pPr>
    </w:p>
    <w:p w14:paraId="0A542489">
      <w:pPr>
        <w:widowControl w:val="0"/>
        <w:spacing w:line="360" w:lineRule="auto"/>
        <w:ind w:firstLine="440"/>
        <w:rPr>
          <w:rFonts w:hint="eastAsia" w:ascii="微软雅黑" w:hAnsi="微软雅黑" w:eastAsia="微软雅黑" w:cs="微软雅黑"/>
          <w:b/>
          <w:sz w:val="22"/>
          <w:szCs w:val="22"/>
        </w:rPr>
      </w:pPr>
    </w:p>
    <w:p w14:paraId="649687B8">
      <w:pPr>
        <w:widowControl w:val="0"/>
        <w:spacing w:line="360" w:lineRule="auto"/>
        <w:ind w:firstLine="440"/>
        <w:rPr>
          <w:rFonts w:hint="eastAsia" w:ascii="微软雅黑" w:hAnsi="微软雅黑" w:eastAsia="微软雅黑" w:cs="微软雅黑"/>
          <w:b/>
          <w:sz w:val="22"/>
          <w:szCs w:val="22"/>
        </w:rPr>
      </w:pPr>
    </w:p>
    <w:p w14:paraId="0C96A5E7">
      <w:pPr>
        <w:widowControl w:val="0"/>
        <w:spacing w:line="360" w:lineRule="auto"/>
        <w:ind w:firstLine="440"/>
        <w:rPr>
          <w:rFonts w:hint="eastAsia" w:ascii="微软雅黑" w:hAnsi="微软雅黑" w:eastAsia="微软雅黑" w:cs="微软雅黑"/>
          <w:b/>
          <w:sz w:val="22"/>
          <w:szCs w:val="22"/>
        </w:rPr>
      </w:pPr>
    </w:p>
    <w:p w14:paraId="00EB2FBF">
      <w:pPr>
        <w:widowControl w:val="0"/>
        <w:spacing w:line="360" w:lineRule="auto"/>
        <w:ind w:firstLine="440"/>
        <w:rPr>
          <w:rFonts w:hint="eastAsia" w:ascii="微软雅黑" w:hAnsi="微软雅黑" w:eastAsia="微软雅黑" w:cs="微软雅黑"/>
          <w:b/>
          <w:sz w:val="22"/>
          <w:szCs w:val="22"/>
        </w:rPr>
      </w:pPr>
    </w:p>
    <w:p w14:paraId="4FB34498">
      <w:pPr>
        <w:widowControl w:val="0"/>
        <w:spacing w:line="360" w:lineRule="auto"/>
        <w:ind w:firstLine="440"/>
        <w:rPr>
          <w:rFonts w:hint="eastAsia" w:ascii="微软雅黑" w:hAnsi="微软雅黑" w:eastAsia="微软雅黑" w:cs="微软雅黑"/>
          <w:b/>
          <w:sz w:val="22"/>
          <w:szCs w:val="22"/>
        </w:rPr>
      </w:pPr>
    </w:p>
    <w:p w14:paraId="5E5EED1B">
      <w:pPr>
        <w:widowControl w:val="0"/>
        <w:spacing w:line="360" w:lineRule="auto"/>
        <w:ind w:firstLine="440"/>
        <w:rPr>
          <w:rFonts w:hint="eastAsia" w:ascii="微软雅黑" w:hAnsi="微软雅黑" w:eastAsia="微软雅黑" w:cs="微软雅黑"/>
          <w:b/>
          <w:sz w:val="22"/>
          <w:szCs w:val="22"/>
        </w:rPr>
      </w:pPr>
    </w:p>
    <w:p w14:paraId="5EFF76BE">
      <w:pPr>
        <w:widowControl w:val="0"/>
        <w:spacing w:line="360" w:lineRule="auto"/>
        <w:ind w:firstLine="442"/>
        <w:rPr>
          <w:rFonts w:hint="eastAsia" w:ascii="宋体" w:hAnsi="宋体" w:eastAsia="宋体" w:cs="微软雅黑"/>
          <w:b/>
          <w:sz w:val="22"/>
          <w:szCs w:val="22"/>
        </w:rPr>
      </w:pPr>
    </w:p>
    <w:p w14:paraId="06661245">
      <w:pPr>
        <w:jc w:val="center"/>
        <w:rPr>
          <w:rFonts w:hint="eastAsia" w:ascii="微软雅黑" w:hAnsi="微软雅黑" w:eastAsia="微软雅黑" w:cs="微软雅黑"/>
          <w:b/>
          <w:sz w:val="36"/>
          <w:szCs w:val="36"/>
        </w:rPr>
      </w:pPr>
      <w:r>
        <w:rPr>
          <w:rFonts w:hint="eastAsia" w:ascii="微软雅黑" w:hAnsi="微软雅黑" w:eastAsia="微软雅黑" w:cs="微软雅黑"/>
          <w:b/>
          <w:bCs/>
          <w:sz w:val="36"/>
          <w:szCs w:val="36"/>
          <w:u w:val="single"/>
          <w:lang w:val="en-US" w:eastAsia="zh-CN"/>
        </w:rPr>
        <w:t>滨河湾A地块</w:t>
      </w:r>
      <w:r>
        <w:rPr>
          <w:rFonts w:hint="eastAsia" w:ascii="微软雅黑" w:hAnsi="微软雅黑" w:eastAsia="微软雅黑" w:cs="微软雅黑"/>
          <w:b/>
          <w:sz w:val="36"/>
          <w:szCs w:val="36"/>
        </w:rPr>
        <w:t>物料制作及安装合同</w:t>
      </w:r>
    </w:p>
    <w:p w14:paraId="1B9FBC78">
      <w:pPr>
        <w:spacing w:line="360" w:lineRule="auto"/>
        <w:ind w:firstLine="420" w:firstLineChars="20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甲方：</w:t>
      </w:r>
      <w:r>
        <w:rPr>
          <w:rFonts w:hint="eastAsia" w:ascii="微软雅黑" w:hAnsi="微软雅黑" w:eastAsia="微软雅黑" w:cs="微软雅黑"/>
          <w:b/>
          <w:bCs/>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b/>
          <w:bCs/>
          <w:color w:val="0D0D0D" w:themeColor="text1" w:themeTint="F2"/>
          <w:szCs w:val="21"/>
          <w:u w:val="single"/>
          <w:lang w:eastAsia="zh-CN"/>
          <w14:textFill>
            <w14:solidFill>
              <w14:schemeClr w14:val="tx1">
                <w14:lumMod w14:val="95000"/>
                <w14:lumOff w14:val="5000"/>
              </w14:schemeClr>
            </w14:solidFill>
          </w14:textFill>
        </w:rPr>
        <w:t>合肥滨投文化创意发展有限公司</w:t>
      </w:r>
      <w:r>
        <w:rPr>
          <w:rFonts w:hint="eastAsia" w:ascii="微软雅黑" w:hAnsi="微软雅黑" w:eastAsia="微软雅黑" w:cs="微软雅黑"/>
          <w:b/>
          <w:bCs/>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（以下简称甲方）</w:t>
      </w:r>
    </w:p>
    <w:p w14:paraId="7E72AC08">
      <w:pPr>
        <w:spacing w:line="360" w:lineRule="auto"/>
        <w:ind w:firstLine="420" w:firstLineChars="20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乙方：</w:t>
      </w:r>
      <w:r>
        <w:rPr>
          <w:rFonts w:hint="eastAsia" w:ascii="微软雅黑" w:hAnsi="微软雅黑" w:eastAsia="微软雅黑" w:cs="微软雅黑"/>
          <w:b/>
          <w:bCs/>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(以下简称乙方）</w:t>
      </w:r>
    </w:p>
    <w:p w14:paraId="78D4441B">
      <w:pPr>
        <w:spacing w:line="360" w:lineRule="auto"/>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依据《中华人民共和国民法典》和有关法规的规定，乙方接受甲方的委托，就委托合同内服务事项，双方经协商一致，签订本合同，信守执行：</w:t>
      </w:r>
    </w:p>
    <w:p w14:paraId="2E3F7413">
      <w:pPr>
        <w:spacing w:line="360" w:lineRule="auto"/>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p>
    <w:p w14:paraId="3BAE525B">
      <w:pPr>
        <w:spacing w:line="360" w:lineRule="auto"/>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一、合同内容和送货要求</w:t>
      </w:r>
    </w:p>
    <w:p w14:paraId="4AE8242C">
      <w:pPr>
        <w:numPr>
          <w:ilvl w:val="0"/>
          <w:numId w:val="8"/>
        </w:numPr>
        <w:spacing w:line="360" w:lineRule="auto"/>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合同制作项目：</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75995FC4">
      <w:pPr>
        <w:numPr>
          <w:ilvl w:val="0"/>
          <w:numId w:val="8"/>
        </w:numPr>
        <w:spacing w:line="360" w:lineRule="auto"/>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供货与安装时间:截止</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u w:val="single"/>
          <w:lang w:val="en-US" w:eastAsia="zh-CN"/>
          <w14:textFill>
            <w14:solidFill>
              <w14:schemeClr w14:val="tx1">
                <w14:lumMod w14:val="95000"/>
                <w14:lumOff w14:val="5000"/>
              </w14:schemeClr>
            </w14:solidFill>
          </w14:textFill>
        </w:rPr>
        <w:t>2026</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年</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u w:val="single"/>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月</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u w:val="single"/>
          <w:lang w:val="en-US" w:eastAsia="zh-CN"/>
          <w14:textFill>
            <w14:solidFill>
              <w14:schemeClr w14:val="tx1">
                <w14:lumMod w14:val="95000"/>
                <w14:lumOff w14:val="5000"/>
              </w14:schemeClr>
            </w14:solidFill>
          </w14:textFill>
        </w:rPr>
        <w:t>24</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日完成所有广告物料安装（含运输、安装等全部活动）</w:t>
      </w:r>
    </w:p>
    <w:p w14:paraId="61D9EA3C">
      <w:pPr>
        <w:numPr>
          <w:ilvl w:val="0"/>
          <w:numId w:val="8"/>
        </w:numPr>
        <w:spacing w:line="360" w:lineRule="auto"/>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安装地点：甲方指定地点</w:t>
      </w:r>
    </w:p>
    <w:p w14:paraId="7E01539F">
      <w:pPr>
        <w:numPr>
          <w:ilvl w:val="0"/>
          <w:numId w:val="8"/>
        </w:numPr>
        <w:spacing w:line="360" w:lineRule="auto"/>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乙方项目负责人：</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 xml:space="preserve"> 联系方式：</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28F49B6E">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p>
    <w:p w14:paraId="158B1363">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二、验收标准和方法</w:t>
      </w:r>
    </w:p>
    <w:p w14:paraId="0B2DCD30">
      <w:pPr>
        <w:pStyle w:val="13"/>
        <w:numPr>
          <w:ilvl w:val="0"/>
          <w:numId w:val="9"/>
        </w:numPr>
        <w:adjustRightInd w:val="0"/>
        <w:snapToGrid w:val="0"/>
        <w:spacing w:line="360" w:lineRule="auto"/>
        <w:jc w:val="left"/>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t>在本合同规定的物料完工时间内,乙方在对物料成品进行准确而全面的检验合格后,应提前通知甲方做好交货准备,并在约定的时间内免费将物料成品交到甲方指定地点。</w:t>
      </w:r>
    </w:p>
    <w:p w14:paraId="507BE27E">
      <w:pPr>
        <w:numPr>
          <w:ilvl w:val="0"/>
          <w:numId w:val="9"/>
        </w:numPr>
        <w:spacing w:line="360" w:lineRule="auto"/>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以甲乙双方确认的制作要求（包括材质工艺、画面、规格、技术标准、质量要求等）为准进行验收。</w:t>
      </w:r>
    </w:p>
    <w:p w14:paraId="6DFAB24A">
      <w:pPr>
        <w:pStyle w:val="13"/>
        <w:numPr>
          <w:ilvl w:val="0"/>
          <w:numId w:val="9"/>
        </w:numPr>
        <w:adjustRightInd w:val="0"/>
        <w:snapToGrid w:val="0"/>
        <w:spacing w:line="360" w:lineRule="auto"/>
        <w:jc w:val="left"/>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t>甲方应仔细检查物料成品,如果物料成品的质量、内容、数量符合要求,甲方应在乙方交货后48小时内在“验收单”上签字认可；如果物料成品的质量、内容、数量不符合要求,甲方可拒绝在“验收单”上签字,则视为验收不合格。甲方对物料成品的验收是否符合合同约定标准拥有最终确定权。</w:t>
      </w:r>
    </w:p>
    <w:p w14:paraId="3E1B021C">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p>
    <w:p w14:paraId="494E18AF">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三、合同金额：</w:t>
      </w:r>
    </w:p>
    <w:p w14:paraId="5146D31E">
      <w:pPr>
        <w:spacing w:line="40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本合同含税金额：</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（小写）：￥         元</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w:t>
      </w:r>
    </w:p>
    <w:p w14:paraId="4F59D398">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付款方式：</w:t>
      </w:r>
    </w:p>
    <w:p w14:paraId="52A5CC49">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乙方完成物料制作并经甲方验收合格、双方签署验收确认文件后，</w:t>
      </w:r>
      <w:r>
        <w:rPr>
          <w:rFonts w:hint="eastAsia" w:ascii="微软雅黑" w:hAnsi="微软雅黑" w:eastAsia="微软雅黑" w:cs="微软雅黑"/>
          <w:bCs/>
          <w:color w:val="0D0D0D" w:themeColor="text1" w:themeTint="F2"/>
          <w:szCs w:val="21"/>
          <w:highlight w:val="yellow"/>
          <w14:textFill>
            <w14:solidFill>
              <w14:schemeClr w14:val="tx1">
                <w14:lumMod w14:val="95000"/>
                <w14:lumOff w14:val="5000"/>
              </w14:schemeClr>
            </w14:solidFill>
          </w14:textFill>
        </w:rPr>
        <w:t>甲方按照实际制作且验收合格的数量进行据实结算。</w:t>
      </w:r>
    </w:p>
    <w:p w14:paraId="02D314F3">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甲方付款前，乙方应提供相应金额的增值税专用发票（税率</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%），否则甲方有权不予付款。</w:t>
      </w:r>
    </w:p>
    <w:p w14:paraId="4721726F">
      <w:pPr>
        <w:spacing w:line="360" w:lineRule="auto"/>
        <w:ind w:firstLine="420" w:firstLineChars="20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乙方账户信息：</w:t>
      </w:r>
    </w:p>
    <w:p w14:paraId="660A896F">
      <w:pPr>
        <w:spacing w:line="360" w:lineRule="auto"/>
        <w:ind w:firstLine="420" w:firstLineChars="200"/>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户  名：</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0632EC32">
      <w:pPr>
        <w:spacing w:line="360" w:lineRule="auto"/>
        <w:ind w:firstLine="420" w:firstLineChars="200"/>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开户行：</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6F9B6FD0">
      <w:pPr>
        <w:spacing w:line="360" w:lineRule="auto"/>
        <w:ind w:firstLine="420" w:firstLineChars="200"/>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帐  号：</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48CAA8F0">
      <w:pPr>
        <w:pStyle w:val="13"/>
        <w:ind w:firstLine="420"/>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pPr>
    </w:p>
    <w:p w14:paraId="55BE1B00">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四、甲方的权利义务</w:t>
      </w:r>
    </w:p>
    <w:p w14:paraId="3B2949BD">
      <w:pPr>
        <w:numPr>
          <w:ilvl w:val="0"/>
          <w:numId w:val="11"/>
        </w:numPr>
        <w:spacing w:line="48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bookmarkStart w:id="33" w:name="auto_fouce_15"/>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甲方有权监督乙方按照合同约定的标准质量完成广告物料的制作任务。</w:t>
      </w:r>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甲方在乙方延期、瑕疵履行或拒不履行本合同义务（包括质量、进度等）时，有权单方解除合同，并要求乙方承担全部损失。同时，甲方有权自行或委托第三方替代履行，相应增加的费用及损失均由乙方承担。</w:t>
      </w:r>
      <w:bookmarkEnd w:id="33"/>
    </w:p>
    <w:p w14:paraId="3B7142E6">
      <w:pPr>
        <w:spacing w:line="48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bookmarkStart w:id="34" w:name="auto_fouce_16"/>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2.  甲方按照合同约定及时提供并书面确认制作物品的小样稿，便于乙方按小样稿进行制作</w:t>
      </w:r>
      <w:bookmarkStart w:id="35" w:name="auto_fouce_18"/>
    </w:p>
    <w:bookmarkEnd w:id="34"/>
    <w:bookmarkEnd w:id="35"/>
    <w:p w14:paraId="65B7A543">
      <w:pPr>
        <w:spacing w:line="480" w:lineRule="exact"/>
        <w:ind w:left="420" w:left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bookmarkStart w:id="36" w:name="auto_fouce_19"/>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3.  甲方中途变更制作物品的数量、规格、质量或设计等，应在变更决定作出后及时通知乙方</w:t>
      </w:r>
      <w:bookmarkStart w:id="37" w:name="auto_fouce_20"/>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w:t>
      </w:r>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合同的任何变更、补充或修改，必须经甲方书面确认后方可生效。</w:t>
      </w:r>
      <w:bookmarkEnd w:id="37"/>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乙方应在收到变更指令后24小时内提交调整方案及费用测算，价格变动不得超过原合同单价10%。如遇甲方书面变更，变更范围和费用须经双方书面确认，否则乙方不得据此主张延期或费用。</w:t>
      </w:r>
      <w:bookmarkEnd w:id="36"/>
    </w:p>
    <w:p w14:paraId="6827EDCA">
      <w:pPr>
        <w:spacing w:line="48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4.  甲方应及时组织对制作物品的收货验收工作。</w:t>
      </w:r>
    </w:p>
    <w:p w14:paraId="59E27206">
      <w:pPr>
        <w:spacing w:line="48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5.  甲方有义务依据合同约定向乙方据实结算款项。</w:t>
      </w:r>
    </w:p>
    <w:p w14:paraId="6ECE30CC">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p>
    <w:p w14:paraId="7E34DAA4">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五、乙方的权利义务</w:t>
      </w:r>
    </w:p>
    <w:p w14:paraId="604C7786">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严格按照甲方确认的小样稿、设计方案等要求进行制作，确保按照合同约定的时间和方式保质保量地履行制作物品的交付义务；对于乙方包安装的物品，确保按照合同约定的时间履行全部物品的安装义务。若乙方进行分包，需事先经甲方书面同意，且分包金额不得超过合同总金额的30%。乙方对分包商履行行为向甲方承担连带责任。</w:t>
      </w:r>
    </w:p>
    <w:p w14:paraId="74242C40">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对于需要乙方送货上门的物品，乙方应负责承担运费、装卸费及人工费，在合同约定的时间内将物品送至合同约定的地点，供甲方收货验收。</w:t>
      </w:r>
    </w:p>
    <w:p w14:paraId="35F24FC9">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 xml:space="preserve">本合同生效后，对于乙方送货上门的物料，交付给甲方（交付以甲方在约定的收货地点对物品验收并签字确认为准）前，在制作、设计、成品保管、运输、搬运及装卸过程中，发生损坏、灭失、毁损、丢失等的，一切责任及风险由乙方承担。 </w:t>
      </w:r>
    </w:p>
    <w:p w14:paraId="11808DB3">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乙方应按照甲方规定时间及数量送货安装及清理撤场，使用完毕后需恢复原状，如因施工给甲方造成经济损失，乙方应承担相应赔偿责任。</w:t>
      </w:r>
    </w:p>
    <w:p w14:paraId="705789C4">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指定特殊物料及户外广告喷绘需由乙方自行量尺制作，如因量尺/复尺导致物料出现偏差无法安装，由乙方自行承担免费修改或更换的义务，同时还应在甲方需求时间内制作符合标准的物料，因此发生的延误，甲方有权不向乙方支付任何费用，且因乙方物料的问题耽误了甲方宣传，乙方还需承担相应赔偿。</w:t>
      </w:r>
    </w:p>
    <w:p w14:paraId="565251D1">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乙方制作、施工、安装广告物品时不得损坏甲方的有关物品和设施，否则应全额赔偿甲方的损失。</w:t>
      </w:r>
    </w:p>
    <w:p w14:paraId="273F6122">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乙方在施工过程中须做好安全防护工作，在广告物品的制作、安装过程中，应保证安全、文明施工。若因施工行为导致甲方或第三人人身、财产损害，乙方应承担全部赔偿责任及相关法律责任。</w:t>
      </w:r>
    </w:p>
    <w:p w14:paraId="70ADC339">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合同期内，乙方不得以任何理由拒绝制作合同内的物料。</w:t>
      </w:r>
    </w:p>
    <w:p w14:paraId="78BDD6A8">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乙方有权要求甲方按合同约定据实结算货款</w:t>
      </w:r>
    </w:p>
    <w:p w14:paraId="73663925">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在履行本合同约定的义务过程中，乙方保证提供的相关物料成果（包括过程性作品或成果）等均为乙方原创，未侵犯任何第三方的知识产权等合法权益。如乙方侵犯了第三方的知识产权，乙方应负责解决由此引起的一切法律纠纷，并承担相应的法律责任。乙方制作的物料等所有工作成果，由甲方享有所有权和全部知识产权（包括但不限于发表权、署名权、修改权、作品完整权、复制权、发行权、出租权、展览权、表演权、放映权、广播权、信息网络传播权、摄制权、改编权、翻译权、汇编权等）。乙方未经甲方同意，不得将本合同项下的任何工作成果用于本合同约定外的事项。</w:t>
      </w:r>
    </w:p>
    <w:p w14:paraId="33AB35B5">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因乙方违反本条第10款的约定，因侵犯第三人合法权益导致甲方遭受损失的（包括但不限于商誉、直接经济损失等），乙方应赔偿甲方因此遭受的所有相关损失，赔偿范围包括但不限于：物料更换费、侵权赔偿费、维权所需的诉讼费、律师费等相关费用。同时，甲方有权据此提前解除本合同并要求乙方赔偿合同总价款20%的违约金。</w:t>
      </w:r>
    </w:p>
    <w:p w14:paraId="012E9712">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29B97BCF">
      <w:pPr>
        <w:spacing w:line="400" w:lineRule="exact"/>
        <w:ind w:firstLine="420" w:firstLineChars="20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六、保密条款</w:t>
      </w:r>
    </w:p>
    <w:p w14:paraId="20A9AFC8">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乙方对甲方所委托的物料内容，应负保密义务，非经甲方书面同意，不得私自利用或对外泄露。</w:t>
      </w:r>
    </w:p>
    <w:p w14:paraId="7EB4E425">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乙方设计人员应保存甲方提供的一切用于物料的电子文档，但不得擅自提供给任何第三方作任何用途。</w:t>
      </w:r>
    </w:p>
    <w:p w14:paraId="4A357677">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3631FEE1">
      <w:pPr>
        <w:spacing w:line="40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七、违约责任</w:t>
      </w:r>
    </w:p>
    <w:p w14:paraId="5619A637">
      <w:pPr>
        <w:numPr>
          <w:ilvl w:val="0"/>
          <w:numId w:val="14"/>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若乙方交付的物料质量、数量、规格有不符合清单内容与合同约定或达不到甲方验收标准，甲方有权拒收并解除本合同，并不予支付乙方本次款项。</w:t>
      </w:r>
    </w:p>
    <w:p w14:paraId="49DD83F3">
      <w:pPr>
        <w:numPr>
          <w:ilvl w:val="0"/>
          <w:numId w:val="14"/>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乙方未按时向甲方提供物料成品，甲方有权不予支付乙方本次物料款项，另乙方仍需承担本次制作费30%的违约金。</w:t>
      </w:r>
    </w:p>
    <w:p w14:paraId="79DD1BD7">
      <w:pPr>
        <w:numPr>
          <w:ilvl w:val="0"/>
          <w:numId w:val="14"/>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未按本合同约定开具、送达合法等额增值税专用发票或开具的增值税专用发票不符合税务部门规定的，应在7日内按甲方要求重新开具增值税专用发票，并按重新开具发票金额的10%向甲方支付违约金，该金额不足以弥补甲方损失的，甲方有权向乙方另行追偿；同时，甲方有权将收到的不合法发票、联系人、联系方式送交乙方公司所在地税务机关处理。</w:t>
      </w:r>
    </w:p>
    <w:p w14:paraId="69EA35F8">
      <w:pPr>
        <w:numPr>
          <w:ilvl w:val="0"/>
          <w:numId w:val="14"/>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保证其在本合同履行过程中向甲方提供的资料、信息（包括但不限于主体资格证明文件、行政许可文件等）具备合法性和真实性，否则甲方有权解除本合同，乙方应全额返还甲方已支付款项，并向甲方支付合同总价款20%的违约金。</w:t>
      </w:r>
    </w:p>
    <w:p w14:paraId="59255D22">
      <w:pPr>
        <w:numPr>
          <w:ilvl w:val="0"/>
          <w:numId w:val="14"/>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乙方若违反本合同其他条款的，甲方有权解除本合同，并要求乙方支付合同总价款20%的违约金。</w:t>
      </w:r>
    </w:p>
    <w:p w14:paraId="0972CCBA">
      <w:pPr>
        <w:numPr>
          <w:ilvl w:val="0"/>
          <w:numId w:val="14"/>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乙方违反本合同保密义务，应向甲方承担本合同总价款20%违约金，违约金不足以弥补损失的，还应赔偿给甲方造成的损失。</w:t>
      </w:r>
    </w:p>
    <w:p w14:paraId="1424BA37">
      <w:pPr>
        <w:numPr>
          <w:ilvl w:val="0"/>
          <w:numId w:val="14"/>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乙方擅自转让本合同权利义务的，甲方可以解除本合同（甲方已经预付合同费用的，乙方应无条件无额返还）且要求乙方向甲方支付本合同总价款20%违约金。</w:t>
      </w:r>
    </w:p>
    <w:p w14:paraId="60087DC3">
      <w:pPr>
        <w:numPr>
          <w:ilvl w:val="0"/>
          <w:numId w:val="14"/>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乙方应承担甲方为追偿乙方违约造成的支出（包括但不限于诉讼费、律师代理费、公证费用、保全费用等）。本协议项下违约金不足以弥补甲方损失的，乙方还应赔偿不足部分损失。</w:t>
      </w:r>
    </w:p>
    <w:p w14:paraId="3CE3DE7C">
      <w:pPr>
        <w:spacing w:line="400" w:lineRule="exact"/>
        <w:ind w:left="845"/>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58646D3E">
      <w:pPr>
        <w:spacing w:line="400" w:lineRule="exact"/>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八、其他事项</w:t>
      </w:r>
    </w:p>
    <w:p w14:paraId="12769CDF">
      <w:pPr>
        <w:numPr>
          <w:ilvl w:val="0"/>
          <w:numId w:val="15"/>
        </w:numPr>
        <w:spacing w:line="400" w:lineRule="exact"/>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整体</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物料视具体情况而定，</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质保</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期为</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6-12</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个月，（质保期起始时间以乙方交付时间为准，</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具体项目质保期以当次制作清单备注为准</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），质保期内因产品自身原因引起的质量问题由乙方</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负责</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免费维修；且产生的费用由乙方自行承担；因人为和不可抗拒等因素，由此产生的责任和费用无需乙方承担。</w:t>
      </w:r>
    </w:p>
    <w:p w14:paraId="0AF83DB6">
      <w:pPr>
        <w:numPr>
          <w:ilvl w:val="0"/>
          <w:numId w:val="15"/>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乙方需提前勘察现场施工环境和安装点位，甲方不承担由此所产生的一切费用。</w:t>
      </w:r>
    </w:p>
    <w:p w14:paraId="3C6BB64E">
      <w:pPr>
        <w:numPr>
          <w:ilvl w:val="0"/>
          <w:numId w:val="15"/>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bookmarkStart w:id="38" w:name="auto_fouce_40"/>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本合同所约定的物料制作如是乙方设计的，</w:t>
      </w:r>
      <w:bookmarkEnd w:id="38"/>
      <w:bookmarkStart w:id="39" w:name="auto_fouce_41"/>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乙方保证其设计成果不侵犯第三方知识产权，若发生侵权纠纷，乙方除承担全部法律责任外，另需赔偿甲方因此遭受的直接及间接损失。</w:t>
      </w:r>
      <w:bookmarkEnd w:id="39"/>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 xml:space="preserve"> </w:t>
      </w:r>
    </w:p>
    <w:p w14:paraId="08A8AD62">
      <w:pPr>
        <w:numPr>
          <w:ilvl w:val="0"/>
          <w:numId w:val="15"/>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本合同未尽事宜，甲乙双方可另行协商解决，经双方同意后，通过签订书面补充协议的形式约定，补充协议经双方授权代表签字并加盖公章（或合同专用章）后生效。</w:t>
      </w:r>
    </w:p>
    <w:p w14:paraId="41B260E1">
      <w:pPr>
        <w:numPr>
          <w:ilvl w:val="0"/>
          <w:numId w:val="15"/>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合同签订后，甲乙双方因本合同发生争议，应以协商方式解决；若协商不成，由甲方住所地人民法院诉讼管辖解决纠纷。</w:t>
      </w:r>
    </w:p>
    <w:p w14:paraId="3C20BBB5">
      <w:pPr>
        <w:numPr>
          <w:ilvl w:val="0"/>
          <w:numId w:val="15"/>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4ECDD7A9">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        】</w:t>
      </w:r>
    </w:p>
    <w:p w14:paraId="49D73E1E">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地址：【        】</w:t>
      </w:r>
    </w:p>
    <w:p w14:paraId="6176E8ED">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收件人：【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ab/>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ab/>
      </w:r>
    </w:p>
    <w:p w14:paraId="29D2B8BF">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电话：【         】</w:t>
      </w:r>
    </w:p>
    <w:p w14:paraId="14063967">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              】</w:t>
      </w:r>
    </w:p>
    <w:p w14:paraId="4DD4D8DE">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地址：【           】</w:t>
      </w:r>
    </w:p>
    <w:p w14:paraId="79909C2E">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收件人：【               】</w:t>
      </w:r>
    </w:p>
    <w:p w14:paraId="3BC48141">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电话：【            】</w:t>
      </w:r>
    </w:p>
    <w:p w14:paraId="7C9F6DDB">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电子邮件：【         】</w:t>
      </w:r>
    </w:p>
    <w:p w14:paraId="0B466332">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重要事项均应以书面形式送交对方签收或按协议约定地址邮寄送达，一经签收或邮寄后即视为对方已收到。</w:t>
      </w:r>
    </w:p>
    <w:p w14:paraId="0924F212">
      <w:pPr>
        <w:numPr>
          <w:ilvl w:val="0"/>
          <w:numId w:val="15"/>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本合同自双方授权代表签字并加盖有效公章（或合同专用章）后生效。本合同壹式肆份，甲方叁份乙方壹份，具有同等法律效力。如双方签字日期不一致时，以最后签字方的签字日期为合同的生效日期。</w:t>
      </w:r>
    </w:p>
    <w:p w14:paraId="086CCF34">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24CDB347">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524EDA64">
      <w:pPr>
        <w:spacing w:line="400" w:lineRule="exact"/>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w:t>
      </w:r>
      <w:r>
        <w:rPr>
          <w:rFonts w:hint="eastAsia" w:ascii="微软雅黑" w:hAnsi="微软雅黑" w:eastAsia="微软雅黑" w:cs="微软雅黑"/>
          <w:bCs/>
          <w:color w:val="0D0D0D" w:themeColor="text1" w:themeTint="F2"/>
          <w:szCs w:val="21"/>
          <w:lang w:val="zh-CN"/>
          <w14:textFill>
            <w14:solidFill>
              <w14:schemeClr w14:val="tx1">
                <w14:lumMod w14:val="95000"/>
                <w14:lumOff w14:val="5000"/>
              </w14:schemeClr>
            </w14:solidFill>
          </w14:textFill>
        </w:rPr>
        <w:t>（签章）</w:t>
      </w: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 xml:space="preserve">                                乙方：（</w:t>
      </w:r>
      <w:r>
        <w:rPr>
          <w:rFonts w:hint="eastAsia" w:ascii="微软雅黑" w:hAnsi="微软雅黑" w:eastAsia="微软雅黑" w:cs="微软雅黑"/>
          <w:bCs/>
          <w:color w:val="0D0D0D" w:themeColor="text1" w:themeTint="F2"/>
          <w:szCs w:val="21"/>
          <w:lang w:val="zh-CN"/>
          <w14:textFill>
            <w14:solidFill>
              <w14:schemeClr w14:val="tx1">
                <w14:lumMod w14:val="95000"/>
                <w14:lumOff w14:val="5000"/>
              </w14:schemeClr>
            </w14:solidFill>
          </w14:textFill>
        </w:rPr>
        <w:t>签章</w:t>
      </w: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 xml:space="preserve">） </w:t>
      </w:r>
    </w:p>
    <w:p w14:paraId="21D4159C">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28F84B10">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甲方代表：（签字）                            乙方代表：（签字）</w:t>
      </w:r>
    </w:p>
    <w:p w14:paraId="2AA2F408">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23B8E0D9">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日期：    年    月    日                      日期：    年    月    日</w:t>
      </w:r>
    </w:p>
    <w:p w14:paraId="459CBC34">
      <w:pPr>
        <w:widowControl w:val="0"/>
        <w:spacing w:after="0" w:line="360" w:lineRule="auto"/>
        <w:jc w:val="both"/>
        <w:rPr>
          <w:rFonts w:hint="eastAsia" w:ascii="宋体" w:hAnsi="宋体" w:eastAsia="宋体" w:cs="Times New Roman"/>
          <w:color w:val="0D0D0D" w:themeColor="text1" w:themeTint="F2"/>
          <w:kern w:val="2"/>
          <w:sz w:val="22"/>
          <w:szCs w:val="22"/>
          <w14:textFill>
            <w14:solidFill>
              <w14:schemeClr w14:val="tx1">
                <w14:lumMod w14:val="95000"/>
                <w14:lumOff w14:val="5000"/>
              </w14:schemeClr>
            </w14:solidFill>
          </w14:textFill>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ACD1E">
    <w:pPr>
      <w:pStyle w:val="19"/>
      <w:framePr w:wrap="around" w:vAnchor="text" w:hAnchor="margin" w:xAlign="center" w:y="1"/>
      <w:rPr>
        <w:rStyle w:val="32"/>
        <w:rFonts w:hint="eastAsia"/>
      </w:rPr>
    </w:pPr>
    <w:r>
      <w:fldChar w:fldCharType="begin"/>
    </w:r>
    <w:r>
      <w:rPr>
        <w:rStyle w:val="32"/>
      </w:rPr>
      <w:instrText xml:space="preserve">PAGE  </w:instrText>
    </w:r>
    <w:r>
      <w:rPr>
        <w:rFonts w:hint="eastAsia"/>
      </w:rPr>
      <w:fldChar w:fldCharType="separate"/>
    </w:r>
    <w:r>
      <w:fldChar w:fldCharType="end"/>
    </w:r>
  </w:p>
  <w:p w14:paraId="3503540E">
    <w:pPr>
      <w:pStyle w:val="1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768C3">
    <w:pPr>
      <w:pStyle w:val="19"/>
      <w:framePr w:wrap="around" w:vAnchor="text" w:hAnchor="margin" w:xAlign="center" w:y="1"/>
      <w:rPr>
        <w:rStyle w:val="32"/>
        <w:rFonts w:hint="eastAsia"/>
      </w:rPr>
    </w:pPr>
    <w:r>
      <w:fldChar w:fldCharType="begin"/>
    </w:r>
    <w:r>
      <w:rPr>
        <w:rStyle w:val="32"/>
      </w:rPr>
      <w:instrText xml:space="preserve">PAGE  </w:instrText>
    </w:r>
    <w:r>
      <w:rPr>
        <w:rFonts w:hint="eastAsia"/>
      </w:rPr>
      <w:fldChar w:fldCharType="separate"/>
    </w:r>
    <w:r>
      <w:fldChar w:fldCharType="end"/>
    </w:r>
  </w:p>
  <w:p w14:paraId="60A16448">
    <w:pPr>
      <w:pStyle w:val="19"/>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EF149">
    <w:pPr>
      <w:pStyle w:val="19"/>
      <w:ind w:firstLine="36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88351">
    <w:pPr>
      <w:pStyle w:val="20"/>
      <w:jc w:val="both"/>
      <w:rPr>
        <w:rFonts w:hint="eastAsia"/>
      </w:rPr>
    </w:pPr>
    <w:r>
      <w:rPr>
        <w:rFonts w:hint="eastAsia"/>
        <w:lang w:eastAsia="zh-CN"/>
      </w:rPr>
      <w:t>合肥滨投文化创意发展有限公司</w:t>
    </w: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9A97C">
    <w:pPr>
      <w:pStyle w:val="20"/>
      <w:jc w:val="both"/>
      <w:rPr>
        <w:rFonts w:hint="eastAsia"/>
      </w:rPr>
    </w:pPr>
    <w:r>
      <w:rPr>
        <w:rFonts w:hint="eastAsia"/>
        <w:lang w:eastAsia="zh-CN"/>
      </w:rPr>
      <w:t>合肥滨投文化创意发展有限公司</w:t>
    </w: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4D6D31"/>
    <w:multiLevelType w:val="singleLevel"/>
    <w:tmpl w:val="944D6D31"/>
    <w:lvl w:ilvl="0" w:tentative="0">
      <w:start w:val="1"/>
      <w:numFmt w:val="decimal"/>
      <w:lvlText w:val="%1."/>
      <w:lvlJc w:val="left"/>
      <w:pPr>
        <w:ind w:left="425" w:hanging="425"/>
      </w:pPr>
      <w:rPr>
        <w:rFonts w:hint="default"/>
      </w:rPr>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A77F5816"/>
    <w:multiLevelType w:val="singleLevel"/>
    <w:tmpl w:val="A77F5816"/>
    <w:lvl w:ilvl="0" w:tentative="0">
      <w:start w:val="1"/>
      <w:numFmt w:val="decimal"/>
      <w:lvlText w:val="%1."/>
      <w:lvlJc w:val="left"/>
      <w:pPr>
        <w:ind w:left="845" w:hanging="425"/>
      </w:pPr>
      <w:rPr>
        <w:rFonts w:hint="default" w:asciiTheme="majorEastAsia" w:hAnsiTheme="majorEastAsia" w:eastAsiaTheme="majorEastAsia" w:cstheme="majorEastAsia"/>
      </w:rPr>
    </w:lvl>
  </w:abstractNum>
  <w:abstractNum w:abstractNumId="3">
    <w:nsid w:val="A9E41B90"/>
    <w:multiLevelType w:val="singleLevel"/>
    <w:tmpl w:val="A9E41B90"/>
    <w:lvl w:ilvl="0" w:tentative="0">
      <w:start w:val="1"/>
      <w:numFmt w:val="decimal"/>
      <w:lvlText w:val="%1."/>
      <w:lvlJc w:val="left"/>
      <w:pPr>
        <w:tabs>
          <w:tab w:val="left" w:pos="312"/>
        </w:tabs>
      </w:pPr>
    </w:lvl>
  </w:abstractNum>
  <w:abstractNum w:abstractNumId="4">
    <w:nsid w:val="B825DF89"/>
    <w:multiLevelType w:val="singleLevel"/>
    <w:tmpl w:val="B825DF89"/>
    <w:lvl w:ilvl="0" w:tentative="0">
      <w:start w:val="1"/>
      <w:numFmt w:val="decimal"/>
      <w:lvlText w:val="%1."/>
      <w:lvlJc w:val="left"/>
      <w:pPr>
        <w:ind w:left="425" w:hanging="425"/>
      </w:pPr>
      <w:rPr>
        <w:rFonts w:hint="default"/>
      </w:rPr>
    </w:lvl>
  </w:abstractNum>
  <w:abstractNum w:abstractNumId="5">
    <w:nsid w:val="E6246CC2"/>
    <w:multiLevelType w:val="singleLevel"/>
    <w:tmpl w:val="E6246CC2"/>
    <w:lvl w:ilvl="0" w:tentative="0">
      <w:start w:val="1"/>
      <w:numFmt w:val="decimal"/>
      <w:lvlText w:val="%1."/>
      <w:lvlJc w:val="left"/>
      <w:pPr>
        <w:ind w:left="425" w:hanging="425"/>
      </w:pPr>
      <w:rPr>
        <w:rFonts w:hint="default"/>
      </w:rPr>
    </w:lvl>
  </w:abstractNum>
  <w:abstractNum w:abstractNumId="6">
    <w:nsid w:val="2EE479BF"/>
    <w:multiLevelType w:val="singleLevel"/>
    <w:tmpl w:val="2EE479BF"/>
    <w:lvl w:ilvl="0" w:tentative="0">
      <w:start w:val="1"/>
      <w:numFmt w:val="decimal"/>
      <w:lvlText w:val="%1."/>
      <w:lvlJc w:val="left"/>
      <w:pPr>
        <w:ind w:left="845" w:hanging="425"/>
      </w:pPr>
      <w:rPr>
        <w:rFonts w:hint="default"/>
      </w:rPr>
    </w:lvl>
  </w:abstractNum>
  <w:abstractNum w:abstractNumId="7">
    <w:nsid w:val="3A658CC2"/>
    <w:multiLevelType w:val="singleLevel"/>
    <w:tmpl w:val="3A658CC2"/>
    <w:lvl w:ilvl="0" w:tentative="0">
      <w:start w:val="1"/>
      <w:numFmt w:val="decimal"/>
      <w:lvlText w:val="%1."/>
      <w:lvlJc w:val="left"/>
      <w:pPr>
        <w:ind w:left="845" w:hanging="425"/>
      </w:pPr>
      <w:rPr>
        <w:rFonts w:hint="default"/>
      </w:rPr>
    </w:lvl>
  </w:abstractNum>
  <w:abstractNum w:abstractNumId="8">
    <w:nsid w:val="565D15ED"/>
    <w:multiLevelType w:val="singleLevel"/>
    <w:tmpl w:val="565D15ED"/>
    <w:lvl w:ilvl="0" w:tentative="0">
      <w:start w:val="1"/>
      <w:numFmt w:val="decimal"/>
      <w:lvlText w:val="%1."/>
      <w:lvlJc w:val="left"/>
      <w:pPr>
        <w:ind w:left="845" w:hanging="425"/>
      </w:pPr>
      <w:rPr>
        <w:rFonts w:hint="default"/>
        <w:b w:val="0"/>
        <w:bCs w:val="0"/>
      </w:rPr>
    </w:lvl>
  </w:abstractNum>
  <w:abstractNum w:abstractNumId="9">
    <w:nsid w:val="5D6345C5"/>
    <w:multiLevelType w:val="singleLevel"/>
    <w:tmpl w:val="5D6345C5"/>
    <w:lvl w:ilvl="0" w:tentative="0">
      <w:start w:val="1"/>
      <w:numFmt w:val="decimal"/>
      <w:lvlText w:val="%1."/>
      <w:lvlJc w:val="left"/>
      <w:pPr>
        <w:ind w:left="425" w:hanging="425"/>
      </w:pPr>
      <w:rPr>
        <w:rFonts w:hint="default"/>
      </w:rPr>
    </w:lvl>
  </w:abstractNum>
  <w:abstractNum w:abstractNumId="10">
    <w:nsid w:val="61BECD94"/>
    <w:multiLevelType w:val="singleLevel"/>
    <w:tmpl w:val="61BECD94"/>
    <w:lvl w:ilvl="0" w:tentative="0">
      <w:start w:val="1"/>
      <w:numFmt w:val="decimal"/>
      <w:lvlText w:val="%1."/>
      <w:lvlJc w:val="left"/>
      <w:pPr>
        <w:ind w:left="845" w:hanging="425"/>
      </w:pPr>
      <w:rPr>
        <w:rFonts w:hint="default"/>
      </w:rPr>
    </w:lvl>
  </w:abstractNum>
  <w:abstractNum w:abstractNumId="11">
    <w:nsid w:val="62C72CA3"/>
    <w:multiLevelType w:val="multilevel"/>
    <w:tmpl w:val="62C72CA3"/>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714C8BD3"/>
    <w:multiLevelType w:val="singleLevel"/>
    <w:tmpl w:val="714C8BD3"/>
    <w:lvl w:ilvl="0" w:tentative="0">
      <w:start w:val="1"/>
      <w:numFmt w:val="decimal"/>
      <w:lvlText w:val="%1."/>
      <w:lvlJc w:val="left"/>
      <w:pPr>
        <w:ind w:left="845" w:hanging="425"/>
      </w:pPr>
      <w:rPr>
        <w:rFonts w:hint="default" w:asciiTheme="majorEastAsia" w:hAnsiTheme="majorEastAsia" w:eastAsiaTheme="majorEastAsia" w:cstheme="majorEastAsia"/>
        <w:b w:val="0"/>
        <w:bCs w:val="0"/>
      </w:rPr>
    </w:lvl>
  </w:abstractNum>
  <w:abstractNum w:abstractNumId="13">
    <w:nsid w:val="735DD604"/>
    <w:multiLevelType w:val="singleLevel"/>
    <w:tmpl w:val="735DD604"/>
    <w:lvl w:ilvl="0" w:tentative="0">
      <w:start w:val="1"/>
      <w:numFmt w:val="decimal"/>
      <w:lvlText w:val="%1."/>
      <w:lvlJc w:val="left"/>
      <w:pPr>
        <w:ind w:left="845" w:hanging="425"/>
      </w:pPr>
      <w:rPr>
        <w:rFonts w:hint="default"/>
      </w:rPr>
    </w:lvl>
  </w:abstractNum>
  <w:abstractNum w:abstractNumId="14">
    <w:nsid w:val="7FE240B6"/>
    <w:multiLevelType w:val="singleLevel"/>
    <w:tmpl w:val="7FE240B6"/>
    <w:lvl w:ilvl="0" w:tentative="0">
      <w:start w:val="1"/>
      <w:numFmt w:val="decimal"/>
      <w:lvlText w:val="%1."/>
      <w:lvlJc w:val="left"/>
      <w:pPr>
        <w:ind w:left="845" w:hanging="425"/>
      </w:pPr>
      <w:rPr>
        <w:rFonts w:hint="default"/>
      </w:rPr>
    </w:lvl>
  </w:abstractNum>
  <w:num w:numId="1">
    <w:abstractNumId w:val="5"/>
  </w:num>
  <w:num w:numId="2">
    <w:abstractNumId w:val="4"/>
  </w:num>
  <w:num w:numId="3">
    <w:abstractNumId w:val="11"/>
  </w:num>
  <w:num w:numId="4">
    <w:abstractNumId w:val="9"/>
  </w:num>
  <w:num w:numId="5">
    <w:abstractNumId w:val="1"/>
  </w:num>
  <w:num w:numId="6">
    <w:abstractNumId w:val="3"/>
  </w:num>
  <w:num w:numId="7">
    <w:abstractNumId w:val="0"/>
  </w:num>
  <w:num w:numId="8">
    <w:abstractNumId w:val="8"/>
  </w:num>
  <w:num w:numId="9">
    <w:abstractNumId w:val="12"/>
  </w:num>
  <w:num w:numId="10">
    <w:abstractNumId w:val="10"/>
  </w:num>
  <w:num w:numId="11">
    <w:abstractNumId w:val="14"/>
  </w:num>
  <w:num w:numId="12">
    <w:abstractNumId w:val="6"/>
  </w:num>
  <w:num w:numId="13">
    <w:abstractNumId w:val="2"/>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05F2F"/>
    <w:rsid w:val="0001075D"/>
    <w:rsid w:val="00016510"/>
    <w:rsid w:val="0003050B"/>
    <w:rsid w:val="00033B17"/>
    <w:rsid w:val="00034569"/>
    <w:rsid w:val="0003585D"/>
    <w:rsid w:val="0003738A"/>
    <w:rsid w:val="00037B49"/>
    <w:rsid w:val="00041952"/>
    <w:rsid w:val="00046740"/>
    <w:rsid w:val="00046E24"/>
    <w:rsid w:val="0005469B"/>
    <w:rsid w:val="00066D0A"/>
    <w:rsid w:val="00075CE0"/>
    <w:rsid w:val="00082C09"/>
    <w:rsid w:val="00091236"/>
    <w:rsid w:val="0009282C"/>
    <w:rsid w:val="000A668A"/>
    <w:rsid w:val="000B0372"/>
    <w:rsid w:val="000E2C79"/>
    <w:rsid w:val="000E4E0E"/>
    <w:rsid w:val="000E4F1A"/>
    <w:rsid w:val="00123F38"/>
    <w:rsid w:val="001576F3"/>
    <w:rsid w:val="001821D9"/>
    <w:rsid w:val="00197033"/>
    <w:rsid w:val="001973AD"/>
    <w:rsid w:val="001A632E"/>
    <w:rsid w:val="001A6430"/>
    <w:rsid w:val="001B0F7D"/>
    <w:rsid w:val="001C275E"/>
    <w:rsid w:val="001D27CC"/>
    <w:rsid w:val="001D653F"/>
    <w:rsid w:val="001E04D4"/>
    <w:rsid w:val="001E08FC"/>
    <w:rsid w:val="001E6686"/>
    <w:rsid w:val="001F0665"/>
    <w:rsid w:val="00203E4B"/>
    <w:rsid w:val="002149E6"/>
    <w:rsid w:val="00224F58"/>
    <w:rsid w:val="00225728"/>
    <w:rsid w:val="0024081B"/>
    <w:rsid w:val="00241DBE"/>
    <w:rsid w:val="00243075"/>
    <w:rsid w:val="0024429E"/>
    <w:rsid w:val="00244CB3"/>
    <w:rsid w:val="002460BF"/>
    <w:rsid w:val="002526B0"/>
    <w:rsid w:val="00252956"/>
    <w:rsid w:val="00254D25"/>
    <w:rsid w:val="002556AC"/>
    <w:rsid w:val="00276A92"/>
    <w:rsid w:val="00287935"/>
    <w:rsid w:val="00296E8D"/>
    <w:rsid w:val="002B02DF"/>
    <w:rsid w:val="002D7379"/>
    <w:rsid w:val="002D7A91"/>
    <w:rsid w:val="002F0D1E"/>
    <w:rsid w:val="002F67F3"/>
    <w:rsid w:val="003148A9"/>
    <w:rsid w:val="003175B4"/>
    <w:rsid w:val="00320A1F"/>
    <w:rsid w:val="00341CEB"/>
    <w:rsid w:val="003422DE"/>
    <w:rsid w:val="003450C2"/>
    <w:rsid w:val="00376DED"/>
    <w:rsid w:val="00382F89"/>
    <w:rsid w:val="0039063B"/>
    <w:rsid w:val="00391D2B"/>
    <w:rsid w:val="00393289"/>
    <w:rsid w:val="00394FB5"/>
    <w:rsid w:val="0039762C"/>
    <w:rsid w:val="003A00EF"/>
    <w:rsid w:val="003B12D3"/>
    <w:rsid w:val="003B2760"/>
    <w:rsid w:val="003B458B"/>
    <w:rsid w:val="003D2D1B"/>
    <w:rsid w:val="003D5EB5"/>
    <w:rsid w:val="003D7EA0"/>
    <w:rsid w:val="003F2E6E"/>
    <w:rsid w:val="003F4454"/>
    <w:rsid w:val="003F7FE0"/>
    <w:rsid w:val="004012C1"/>
    <w:rsid w:val="00406D3B"/>
    <w:rsid w:val="00412583"/>
    <w:rsid w:val="004163BC"/>
    <w:rsid w:val="00431290"/>
    <w:rsid w:val="00437F28"/>
    <w:rsid w:val="00443945"/>
    <w:rsid w:val="00452BB8"/>
    <w:rsid w:val="004543E3"/>
    <w:rsid w:val="004618C4"/>
    <w:rsid w:val="00470AE1"/>
    <w:rsid w:val="004714CE"/>
    <w:rsid w:val="0047592E"/>
    <w:rsid w:val="00483330"/>
    <w:rsid w:val="00486C9C"/>
    <w:rsid w:val="00487436"/>
    <w:rsid w:val="00493DCC"/>
    <w:rsid w:val="00497CE4"/>
    <w:rsid w:val="004A5674"/>
    <w:rsid w:val="004B3EA7"/>
    <w:rsid w:val="004C3D1A"/>
    <w:rsid w:val="004C5BED"/>
    <w:rsid w:val="004D51BF"/>
    <w:rsid w:val="004F42CF"/>
    <w:rsid w:val="004F5CDE"/>
    <w:rsid w:val="00505141"/>
    <w:rsid w:val="00512BE8"/>
    <w:rsid w:val="005170B3"/>
    <w:rsid w:val="0052300C"/>
    <w:rsid w:val="00527253"/>
    <w:rsid w:val="00535656"/>
    <w:rsid w:val="0054287B"/>
    <w:rsid w:val="005465BF"/>
    <w:rsid w:val="0055036C"/>
    <w:rsid w:val="0055050E"/>
    <w:rsid w:val="00554DC0"/>
    <w:rsid w:val="0056051E"/>
    <w:rsid w:val="005831BC"/>
    <w:rsid w:val="00590BEF"/>
    <w:rsid w:val="005968EC"/>
    <w:rsid w:val="005975F2"/>
    <w:rsid w:val="00597D61"/>
    <w:rsid w:val="005A7048"/>
    <w:rsid w:val="005B61DD"/>
    <w:rsid w:val="005D1FD9"/>
    <w:rsid w:val="005D36F4"/>
    <w:rsid w:val="006004B1"/>
    <w:rsid w:val="006067DB"/>
    <w:rsid w:val="00617FBE"/>
    <w:rsid w:val="006232FB"/>
    <w:rsid w:val="00625939"/>
    <w:rsid w:val="00631634"/>
    <w:rsid w:val="0063485D"/>
    <w:rsid w:val="00640CE5"/>
    <w:rsid w:val="00642833"/>
    <w:rsid w:val="00655172"/>
    <w:rsid w:val="00656C30"/>
    <w:rsid w:val="00660812"/>
    <w:rsid w:val="0066408A"/>
    <w:rsid w:val="006770CF"/>
    <w:rsid w:val="006820FA"/>
    <w:rsid w:val="006A0B8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41DA"/>
    <w:rsid w:val="00785596"/>
    <w:rsid w:val="00795343"/>
    <w:rsid w:val="00797425"/>
    <w:rsid w:val="007A1376"/>
    <w:rsid w:val="007A4458"/>
    <w:rsid w:val="007A58CD"/>
    <w:rsid w:val="007A6A72"/>
    <w:rsid w:val="007A7034"/>
    <w:rsid w:val="007B5EAE"/>
    <w:rsid w:val="007C006A"/>
    <w:rsid w:val="007E0280"/>
    <w:rsid w:val="007E428E"/>
    <w:rsid w:val="007E5CEF"/>
    <w:rsid w:val="007E6298"/>
    <w:rsid w:val="007E74D8"/>
    <w:rsid w:val="007F0F85"/>
    <w:rsid w:val="007F32DE"/>
    <w:rsid w:val="008057FF"/>
    <w:rsid w:val="00817E79"/>
    <w:rsid w:val="008218C3"/>
    <w:rsid w:val="00824835"/>
    <w:rsid w:val="00833325"/>
    <w:rsid w:val="00837252"/>
    <w:rsid w:val="0084076C"/>
    <w:rsid w:val="0084130E"/>
    <w:rsid w:val="0084132F"/>
    <w:rsid w:val="00850697"/>
    <w:rsid w:val="008516D5"/>
    <w:rsid w:val="008610A7"/>
    <w:rsid w:val="0088095A"/>
    <w:rsid w:val="008862B0"/>
    <w:rsid w:val="008867B8"/>
    <w:rsid w:val="008938D0"/>
    <w:rsid w:val="008A68EC"/>
    <w:rsid w:val="008B1077"/>
    <w:rsid w:val="008B7F52"/>
    <w:rsid w:val="008D09E7"/>
    <w:rsid w:val="008D3346"/>
    <w:rsid w:val="008D5298"/>
    <w:rsid w:val="008F0C92"/>
    <w:rsid w:val="008F77BE"/>
    <w:rsid w:val="009102AF"/>
    <w:rsid w:val="00914AFF"/>
    <w:rsid w:val="0091566D"/>
    <w:rsid w:val="009162DC"/>
    <w:rsid w:val="00920ED5"/>
    <w:rsid w:val="00935CF5"/>
    <w:rsid w:val="00942085"/>
    <w:rsid w:val="00952D62"/>
    <w:rsid w:val="00956ECB"/>
    <w:rsid w:val="00963B39"/>
    <w:rsid w:val="009705E7"/>
    <w:rsid w:val="009722C3"/>
    <w:rsid w:val="00993D19"/>
    <w:rsid w:val="009967DF"/>
    <w:rsid w:val="009B75E2"/>
    <w:rsid w:val="009C1A24"/>
    <w:rsid w:val="009D0DDC"/>
    <w:rsid w:val="009E204C"/>
    <w:rsid w:val="009E5BAA"/>
    <w:rsid w:val="009F38E5"/>
    <w:rsid w:val="009F7B3A"/>
    <w:rsid w:val="00A00447"/>
    <w:rsid w:val="00A1195F"/>
    <w:rsid w:val="00A23657"/>
    <w:rsid w:val="00A247F8"/>
    <w:rsid w:val="00A27840"/>
    <w:rsid w:val="00A27AC1"/>
    <w:rsid w:val="00A35853"/>
    <w:rsid w:val="00A3669A"/>
    <w:rsid w:val="00A47198"/>
    <w:rsid w:val="00A55287"/>
    <w:rsid w:val="00A6442F"/>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35D39"/>
    <w:rsid w:val="00B92472"/>
    <w:rsid w:val="00B96359"/>
    <w:rsid w:val="00BA0017"/>
    <w:rsid w:val="00BA51EC"/>
    <w:rsid w:val="00BB1658"/>
    <w:rsid w:val="00BC0144"/>
    <w:rsid w:val="00BD17AC"/>
    <w:rsid w:val="00BD5261"/>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75352"/>
    <w:rsid w:val="00C80A68"/>
    <w:rsid w:val="00C9685D"/>
    <w:rsid w:val="00C96D4D"/>
    <w:rsid w:val="00CC52EC"/>
    <w:rsid w:val="00CC6AD3"/>
    <w:rsid w:val="00CE1C54"/>
    <w:rsid w:val="00CF27FC"/>
    <w:rsid w:val="00D03E13"/>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256A"/>
    <w:rsid w:val="00E1336B"/>
    <w:rsid w:val="00E1529A"/>
    <w:rsid w:val="00E16A1E"/>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11B6C"/>
    <w:rsid w:val="00F241A8"/>
    <w:rsid w:val="00F36366"/>
    <w:rsid w:val="00F568E6"/>
    <w:rsid w:val="00F705D5"/>
    <w:rsid w:val="00F75BE8"/>
    <w:rsid w:val="00F8325C"/>
    <w:rsid w:val="00FA3068"/>
    <w:rsid w:val="00FB2E99"/>
    <w:rsid w:val="00FB59A2"/>
    <w:rsid w:val="00FC031C"/>
    <w:rsid w:val="00FC1A9F"/>
    <w:rsid w:val="00FC51A0"/>
    <w:rsid w:val="00FD279F"/>
    <w:rsid w:val="00FD67D1"/>
    <w:rsid w:val="00FF54BE"/>
    <w:rsid w:val="02F30758"/>
    <w:rsid w:val="03A81E16"/>
    <w:rsid w:val="0CA82AC4"/>
    <w:rsid w:val="0E4B63E2"/>
    <w:rsid w:val="10AE6120"/>
    <w:rsid w:val="11437FDD"/>
    <w:rsid w:val="11BF74BA"/>
    <w:rsid w:val="14135500"/>
    <w:rsid w:val="148B75BC"/>
    <w:rsid w:val="216D64F7"/>
    <w:rsid w:val="29351A27"/>
    <w:rsid w:val="2B8101D0"/>
    <w:rsid w:val="2E670113"/>
    <w:rsid w:val="2F565974"/>
    <w:rsid w:val="330752C3"/>
    <w:rsid w:val="340C668B"/>
    <w:rsid w:val="364D1A66"/>
    <w:rsid w:val="366C4B34"/>
    <w:rsid w:val="36C6190C"/>
    <w:rsid w:val="38B05B5E"/>
    <w:rsid w:val="3EAA2AF7"/>
    <w:rsid w:val="44380293"/>
    <w:rsid w:val="44FF48D5"/>
    <w:rsid w:val="49E819FC"/>
    <w:rsid w:val="4F8537C2"/>
    <w:rsid w:val="514E2DFA"/>
    <w:rsid w:val="52A32E2E"/>
    <w:rsid w:val="55A726C6"/>
    <w:rsid w:val="571961BE"/>
    <w:rsid w:val="5D153445"/>
    <w:rsid w:val="5DDA2B31"/>
    <w:rsid w:val="60256EF4"/>
    <w:rsid w:val="69A668E3"/>
    <w:rsid w:val="6DDB2AEC"/>
    <w:rsid w:val="70660DD2"/>
    <w:rsid w:val="7AC61E33"/>
    <w:rsid w:val="7FC60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7"/>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39"/>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5"/>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7"/>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2"/>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3"/>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4"/>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5"/>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6"/>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Body Text 3"/>
    <w:basedOn w:val="1"/>
    <w:link w:val="48"/>
    <w:autoRedefine/>
    <w:semiHidden/>
    <w:unhideWhenUsed/>
    <w:qFormat/>
    <w:uiPriority w:val="99"/>
    <w:pPr>
      <w:spacing w:after="120"/>
    </w:pPr>
    <w:rPr>
      <w:sz w:val="16"/>
      <w:szCs w:val="16"/>
    </w:rPr>
  </w:style>
  <w:style w:type="paragraph" w:styleId="13">
    <w:name w:val="Body Text"/>
    <w:basedOn w:val="1"/>
    <w:link w:val="40"/>
    <w:autoRedefine/>
    <w:qFormat/>
    <w:uiPriority w:val="1"/>
    <w:rPr>
      <w:rFonts w:ascii="宋体" w:hAnsi="Arial"/>
      <w:sz w:val="28"/>
    </w:rPr>
  </w:style>
  <w:style w:type="paragraph" w:styleId="14">
    <w:name w:val="Body Text Indent"/>
    <w:basedOn w:val="1"/>
    <w:next w:val="15"/>
    <w:link w:val="44"/>
    <w:autoRedefine/>
    <w:unhideWhenUsed/>
    <w:qFormat/>
    <w:uiPriority w:val="99"/>
    <w:pPr>
      <w:spacing w:after="120"/>
      <w:ind w:left="420" w:leftChars="200"/>
    </w:pPr>
  </w:style>
  <w:style w:type="paragraph" w:styleId="15">
    <w:name w:val="envelope return"/>
    <w:basedOn w:val="1"/>
    <w:autoRedefine/>
    <w:qFormat/>
    <w:uiPriority w:val="0"/>
    <w:rPr>
      <w:sz w:val="22"/>
      <w:szCs w:val="20"/>
      <w:lang w:val="en-GB" w:eastAsia="en-US"/>
    </w:rPr>
  </w:style>
  <w:style w:type="paragraph" w:styleId="16">
    <w:name w:val="toc 3"/>
    <w:basedOn w:val="1"/>
    <w:next w:val="1"/>
    <w:autoRedefine/>
    <w:unhideWhenUsed/>
    <w:qFormat/>
    <w:uiPriority w:val="39"/>
    <w:pPr>
      <w:ind w:left="840" w:leftChars="400"/>
    </w:pPr>
  </w:style>
  <w:style w:type="paragraph" w:styleId="17">
    <w:name w:val="Plain Text"/>
    <w:basedOn w:val="1"/>
    <w:link w:val="46"/>
    <w:autoRedefine/>
    <w:qFormat/>
    <w:uiPriority w:val="0"/>
    <w:rPr>
      <w:rFonts w:ascii="宋体" w:hAnsi="Courier New"/>
    </w:rPr>
  </w:style>
  <w:style w:type="paragraph" w:styleId="18">
    <w:name w:val="Date"/>
    <w:basedOn w:val="1"/>
    <w:next w:val="1"/>
    <w:link w:val="49"/>
    <w:autoRedefine/>
    <w:qFormat/>
    <w:uiPriority w:val="0"/>
    <w:rPr>
      <w:b/>
      <w:sz w:val="28"/>
    </w:rPr>
  </w:style>
  <w:style w:type="paragraph" w:styleId="19">
    <w:name w:val="footer"/>
    <w:basedOn w:val="1"/>
    <w:link w:val="36"/>
    <w:autoRedefine/>
    <w:unhideWhenUsed/>
    <w:qFormat/>
    <w:uiPriority w:val="99"/>
    <w:pPr>
      <w:tabs>
        <w:tab w:val="center" w:pos="4153"/>
        <w:tab w:val="right" w:pos="8306"/>
      </w:tabs>
      <w:snapToGrid w:val="0"/>
    </w:pPr>
    <w:rPr>
      <w:sz w:val="18"/>
      <w:szCs w:val="18"/>
    </w:rPr>
  </w:style>
  <w:style w:type="paragraph" w:styleId="20">
    <w:name w:val="header"/>
    <w:basedOn w:val="1"/>
    <w:link w:val="35"/>
    <w:autoRedefine/>
    <w:unhideWhenUsed/>
    <w:qFormat/>
    <w:uiPriority w:val="0"/>
    <w:pP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Subtitle"/>
    <w:basedOn w:val="1"/>
    <w:next w:val="1"/>
    <w:link w:val="58"/>
    <w:autoRedefine/>
    <w:qFormat/>
    <w:uiPriority w:val="11"/>
    <w:pPr>
      <w:spacing w:after="240"/>
    </w:pPr>
    <w:rPr>
      <w:color w:val="000000" w:themeColor="text1"/>
      <w:sz w:val="24"/>
      <w:szCs w:val="24"/>
      <w14:textFill>
        <w14:solidFill>
          <w14:schemeClr w14:val="tx1"/>
        </w14:solidFill>
      </w14:textFill>
    </w:rPr>
  </w:style>
  <w:style w:type="paragraph" w:styleId="23">
    <w:name w:val="List"/>
    <w:basedOn w:val="1"/>
    <w:autoRedefine/>
    <w:qFormat/>
    <w:uiPriority w:val="0"/>
    <w:pPr>
      <w:ind w:left="200" w:hanging="200" w:hangingChars="200"/>
    </w:pPr>
    <w:rPr>
      <w:rFonts w:ascii="Calibri" w:hAnsi="Calibri"/>
      <w:szCs w:val="22"/>
    </w:rPr>
  </w:style>
  <w:style w:type="paragraph" w:styleId="24">
    <w:name w:val="toc 2"/>
    <w:basedOn w:val="1"/>
    <w:next w:val="1"/>
    <w:autoRedefine/>
    <w:unhideWhenUsed/>
    <w:qFormat/>
    <w:uiPriority w:val="39"/>
    <w:pPr>
      <w:ind w:left="420" w:leftChars="200"/>
    </w:pPr>
  </w:style>
  <w:style w:type="paragraph" w:styleId="25">
    <w:name w:val="Normal (Web)"/>
    <w:basedOn w:val="1"/>
    <w:autoRedefine/>
    <w:qFormat/>
    <w:uiPriority w:val="99"/>
    <w:pPr>
      <w:spacing w:before="100" w:beforeAutospacing="1" w:after="100" w:afterAutospacing="1"/>
    </w:pPr>
    <w:rPr>
      <w:rFonts w:ascii="宋体" w:hAnsi="宋体"/>
      <w:sz w:val="24"/>
    </w:rPr>
  </w:style>
  <w:style w:type="paragraph" w:styleId="26">
    <w:name w:val="Title"/>
    <w:basedOn w:val="1"/>
    <w:next w:val="1"/>
    <w:link w:val="57"/>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7">
    <w:name w:val="Body Text First Indent 2"/>
    <w:basedOn w:val="14"/>
    <w:next w:val="23"/>
    <w:autoRedefine/>
    <w:qFormat/>
    <w:uiPriority w:val="0"/>
    <w:pPr>
      <w:spacing w:line="240" w:lineRule="auto"/>
    </w:pPr>
    <w:rPr>
      <w:rFonts w:ascii="Times New Roman" w:hAnsi="Times New Roman"/>
      <w:szCs w:val="20"/>
    </w:r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autoRedefine/>
    <w:qFormat/>
    <w:uiPriority w:val="22"/>
    <w:rPr>
      <w:rFonts w:asciiTheme="minorHAnsi" w:hAnsiTheme="minorHAnsi" w:eastAsiaTheme="minorEastAsia" w:cstheme="minorBidi"/>
      <w:b/>
      <w:bCs/>
      <w:spacing w:val="0"/>
      <w:w w:val="100"/>
      <w:position w:val="0"/>
      <w:sz w:val="20"/>
      <w:szCs w:val="20"/>
    </w:rPr>
  </w:style>
  <w:style w:type="character" w:styleId="32">
    <w:name w:val="page number"/>
    <w:basedOn w:val="30"/>
    <w:autoRedefine/>
    <w:qFormat/>
    <w:uiPriority w:val="0"/>
  </w:style>
  <w:style w:type="character" w:styleId="33">
    <w:name w:val="Emphasis"/>
    <w:basedOn w:val="30"/>
    <w:autoRedefine/>
    <w:qFormat/>
    <w:uiPriority w:val="20"/>
    <w:rPr>
      <w:rFonts w:asciiTheme="minorHAnsi" w:hAnsiTheme="minorHAnsi" w:eastAsiaTheme="minorEastAsia" w:cstheme="minorBidi"/>
      <w:i/>
      <w:iCs/>
      <w:color w:val="C55A11" w:themeColor="accent2" w:themeShade="BF"/>
      <w:sz w:val="20"/>
      <w:szCs w:val="20"/>
    </w:rPr>
  </w:style>
  <w:style w:type="character" w:styleId="34">
    <w:name w:val="Hyperlink"/>
    <w:basedOn w:val="30"/>
    <w:autoRedefine/>
    <w:unhideWhenUsed/>
    <w:qFormat/>
    <w:uiPriority w:val="99"/>
    <w:rPr>
      <w:color w:val="0563C1" w:themeColor="hyperlink"/>
      <w:u w:val="single"/>
      <w14:textFill>
        <w14:solidFill>
          <w14:schemeClr w14:val="hlink"/>
        </w14:solidFill>
      </w14:textFill>
    </w:rPr>
  </w:style>
  <w:style w:type="character" w:customStyle="1" w:styleId="35">
    <w:name w:val="页眉 字符"/>
    <w:basedOn w:val="30"/>
    <w:link w:val="20"/>
    <w:autoRedefine/>
    <w:qFormat/>
    <w:uiPriority w:val="0"/>
    <w:rPr>
      <w:sz w:val="18"/>
      <w:szCs w:val="18"/>
    </w:rPr>
  </w:style>
  <w:style w:type="character" w:customStyle="1" w:styleId="36">
    <w:name w:val="页脚 字符"/>
    <w:basedOn w:val="30"/>
    <w:link w:val="19"/>
    <w:autoRedefine/>
    <w:qFormat/>
    <w:uiPriority w:val="99"/>
    <w:rPr>
      <w:sz w:val="18"/>
      <w:szCs w:val="18"/>
    </w:rPr>
  </w:style>
  <w:style w:type="character" w:customStyle="1" w:styleId="37">
    <w:name w:val="标题 1 字符"/>
    <w:basedOn w:val="30"/>
    <w:link w:val="2"/>
    <w:autoRedefine/>
    <w:qFormat/>
    <w:uiPriority w:val="9"/>
    <w:rPr>
      <w:rFonts w:asciiTheme="majorHAnsi" w:hAnsiTheme="majorHAnsi" w:eastAsiaTheme="majorEastAsia" w:cstheme="majorBidi"/>
      <w:caps/>
      <w:spacing w:val="10"/>
      <w:sz w:val="36"/>
      <w:szCs w:val="36"/>
    </w:rPr>
  </w:style>
  <w:style w:type="paragraph" w:styleId="38">
    <w:name w:val="List Paragraph"/>
    <w:basedOn w:val="1"/>
    <w:autoRedefine/>
    <w:qFormat/>
    <w:uiPriority w:val="34"/>
    <w:pPr>
      <w:ind w:firstLine="420" w:firstLineChars="200"/>
    </w:pPr>
  </w:style>
  <w:style w:type="character" w:customStyle="1" w:styleId="39">
    <w:name w:val="标题 2 字符"/>
    <w:basedOn w:val="30"/>
    <w:link w:val="3"/>
    <w:autoRedefine/>
    <w:semiHidden/>
    <w:qFormat/>
    <w:uiPriority w:val="9"/>
    <w:rPr>
      <w:rFonts w:asciiTheme="majorHAnsi" w:hAnsiTheme="majorHAnsi" w:eastAsiaTheme="majorEastAsia" w:cstheme="majorBidi"/>
      <w:sz w:val="36"/>
      <w:szCs w:val="36"/>
    </w:rPr>
  </w:style>
  <w:style w:type="character" w:customStyle="1" w:styleId="40">
    <w:name w:val="正文文本 字符"/>
    <w:basedOn w:val="30"/>
    <w:link w:val="13"/>
    <w:autoRedefine/>
    <w:qFormat/>
    <w:uiPriority w:val="0"/>
    <w:rPr>
      <w:rFonts w:ascii="宋体" w:hAnsi="Arial" w:eastAsia="宋体" w:cs="Times New Roman"/>
      <w:sz w:val="28"/>
      <w:szCs w:val="20"/>
      <w14:ligatures w14:val="none"/>
    </w:rPr>
  </w:style>
  <w:style w:type="paragraph" w:customStyle="1" w:styleId="41">
    <w:name w:val="D&amp;L"/>
    <w:basedOn w:val="20"/>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2">
    <w:name w:val="xl31"/>
    <w:basedOn w:val="1"/>
    <w:autoRedefine/>
    <w:qFormat/>
    <w:uiPriority w:val="0"/>
    <w:pPr>
      <w:spacing w:before="100" w:beforeAutospacing="1" w:after="100" w:afterAutospacing="1"/>
      <w:jc w:val="center"/>
    </w:pPr>
    <w:rPr>
      <w:rFonts w:ascii="宋体" w:hAnsi="宋体"/>
      <w:b/>
      <w:sz w:val="28"/>
    </w:rPr>
  </w:style>
  <w:style w:type="paragraph" w:customStyle="1" w:styleId="43">
    <w:name w:val="Char"/>
    <w:basedOn w:val="1"/>
    <w:autoRedefine/>
    <w:qFormat/>
    <w:uiPriority w:val="0"/>
    <w:rPr>
      <w:rFonts w:ascii="Tahoma" w:hAnsi="Tahoma"/>
      <w:sz w:val="24"/>
    </w:rPr>
  </w:style>
  <w:style w:type="character" w:customStyle="1" w:styleId="44">
    <w:name w:val="正文文本缩进 字符"/>
    <w:basedOn w:val="30"/>
    <w:link w:val="14"/>
    <w:autoRedefine/>
    <w:qFormat/>
    <w:uiPriority w:val="99"/>
    <w:rPr>
      <w:rFonts w:ascii="Times New Roman" w:hAnsi="Times New Roman" w:eastAsia="宋体" w:cs="Times New Roman"/>
      <w:szCs w:val="20"/>
      <w14:ligatures w14:val="none"/>
    </w:rPr>
  </w:style>
  <w:style w:type="character" w:customStyle="1" w:styleId="45">
    <w:name w:val="标题 3 字符"/>
    <w:basedOn w:val="30"/>
    <w:link w:val="4"/>
    <w:autoRedefine/>
    <w:semiHidden/>
    <w:qFormat/>
    <w:uiPriority w:val="9"/>
    <w:rPr>
      <w:rFonts w:asciiTheme="majorHAnsi" w:hAnsiTheme="majorHAnsi" w:eastAsiaTheme="majorEastAsia" w:cstheme="majorBidi"/>
      <w:caps/>
      <w:sz w:val="28"/>
      <w:szCs w:val="28"/>
    </w:rPr>
  </w:style>
  <w:style w:type="character" w:customStyle="1" w:styleId="46">
    <w:name w:val="纯文本 字符"/>
    <w:basedOn w:val="30"/>
    <w:link w:val="17"/>
    <w:autoRedefine/>
    <w:qFormat/>
    <w:uiPriority w:val="0"/>
    <w:rPr>
      <w:rFonts w:ascii="宋体" w:hAnsi="Courier New" w:eastAsia="宋体" w:cs="Times New Roman"/>
      <w:szCs w:val="20"/>
      <w14:ligatures w14:val="none"/>
    </w:rPr>
  </w:style>
  <w:style w:type="character" w:customStyle="1" w:styleId="47">
    <w:name w:val="标题 4 字符"/>
    <w:basedOn w:val="30"/>
    <w:link w:val="5"/>
    <w:autoRedefine/>
    <w:semiHidden/>
    <w:qFormat/>
    <w:uiPriority w:val="9"/>
    <w:rPr>
      <w:rFonts w:asciiTheme="majorHAnsi" w:hAnsiTheme="majorHAnsi" w:eastAsiaTheme="majorEastAsia" w:cstheme="majorBidi"/>
      <w:i/>
      <w:iCs/>
      <w:sz w:val="28"/>
      <w:szCs w:val="28"/>
    </w:rPr>
  </w:style>
  <w:style w:type="character" w:customStyle="1" w:styleId="48">
    <w:name w:val="正文文本 3 字符"/>
    <w:basedOn w:val="30"/>
    <w:link w:val="12"/>
    <w:autoRedefine/>
    <w:semiHidden/>
    <w:qFormat/>
    <w:uiPriority w:val="99"/>
    <w:rPr>
      <w:rFonts w:ascii="Times New Roman" w:hAnsi="Times New Roman" w:eastAsia="宋体" w:cs="Times New Roman"/>
      <w:sz w:val="16"/>
      <w:szCs w:val="16"/>
      <w14:ligatures w14:val="none"/>
    </w:rPr>
  </w:style>
  <w:style w:type="character" w:customStyle="1" w:styleId="49">
    <w:name w:val="日期 字符"/>
    <w:basedOn w:val="30"/>
    <w:link w:val="18"/>
    <w:autoRedefine/>
    <w:qFormat/>
    <w:uiPriority w:val="0"/>
    <w:rPr>
      <w:rFonts w:ascii="Times New Roman" w:hAnsi="Times New Roman" w:eastAsia="宋体" w:cs="Times New Roman"/>
      <w:b/>
      <w:sz w:val="28"/>
      <w:szCs w:val="20"/>
      <w14:ligatures w14:val="none"/>
    </w:rPr>
  </w:style>
  <w:style w:type="paragraph" w:customStyle="1" w:styleId="50">
    <w:name w:val="Table Paragraph"/>
    <w:basedOn w:val="1"/>
    <w:autoRedefine/>
    <w:qFormat/>
    <w:uiPriority w:val="1"/>
    <w:pPr>
      <w:autoSpaceDE w:val="0"/>
      <w:autoSpaceDN w:val="0"/>
    </w:pPr>
    <w:rPr>
      <w:rFonts w:ascii="宋体" w:hAnsi="宋体" w:cs="宋体"/>
      <w:sz w:val="22"/>
      <w:szCs w:val="22"/>
    </w:rPr>
  </w:style>
  <w:style w:type="table" w:customStyle="1" w:styleId="51">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2">
    <w:name w:val="标题 5 字符"/>
    <w:basedOn w:val="30"/>
    <w:link w:val="6"/>
    <w:autoRedefine/>
    <w:semiHidden/>
    <w:qFormat/>
    <w:uiPriority w:val="9"/>
    <w:rPr>
      <w:rFonts w:asciiTheme="majorHAnsi" w:hAnsiTheme="majorHAnsi" w:eastAsiaTheme="majorEastAsia" w:cstheme="majorBidi"/>
      <w:sz w:val="24"/>
      <w:szCs w:val="24"/>
    </w:rPr>
  </w:style>
  <w:style w:type="character" w:customStyle="1" w:styleId="53">
    <w:name w:val="标题 6 字符"/>
    <w:basedOn w:val="30"/>
    <w:link w:val="7"/>
    <w:autoRedefine/>
    <w:semiHidden/>
    <w:qFormat/>
    <w:uiPriority w:val="9"/>
    <w:rPr>
      <w:rFonts w:asciiTheme="majorHAnsi" w:hAnsiTheme="majorHAnsi" w:eastAsiaTheme="majorEastAsia" w:cstheme="majorBidi"/>
      <w:i/>
      <w:iCs/>
      <w:sz w:val="24"/>
      <w:szCs w:val="24"/>
    </w:rPr>
  </w:style>
  <w:style w:type="character" w:customStyle="1" w:styleId="54">
    <w:name w:val="标题 7 字符"/>
    <w:basedOn w:val="30"/>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5">
    <w:name w:val="标题 8 字符"/>
    <w:basedOn w:val="30"/>
    <w:link w:val="9"/>
    <w:autoRedefine/>
    <w:semiHidden/>
    <w:qFormat/>
    <w:uiPriority w:val="9"/>
    <w:rPr>
      <w:rFonts w:asciiTheme="majorHAnsi" w:hAnsiTheme="majorHAnsi" w:eastAsiaTheme="majorEastAsia" w:cstheme="majorBidi"/>
      <w:caps/>
    </w:rPr>
  </w:style>
  <w:style w:type="character" w:customStyle="1" w:styleId="56">
    <w:name w:val="标题 9 字符"/>
    <w:basedOn w:val="30"/>
    <w:link w:val="10"/>
    <w:autoRedefine/>
    <w:semiHidden/>
    <w:qFormat/>
    <w:uiPriority w:val="9"/>
    <w:rPr>
      <w:rFonts w:asciiTheme="majorHAnsi" w:hAnsiTheme="majorHAnsi" w:eastAsiaTheme="majorEastAsia" w:cstheme="majorBidi"/>
      <w:i/>
      <w:iCs/>
      <w:caps/>
    </w:rPr>
  </w:style>
  <w:style w:type="character" w:customStyle="1" w:styleId="57">
    <w:name w:val="标题 字符"/>
    <w:basedOn w:val="30"/>
    <w:link w:val="26"/>
    <w:autoRedefine/>
    <w:qFormat/>
    <w:uiPriority w:val="10"/>
    <w:rPr>
      <w:rFonts w:asciiTheme="majorHAnsi" w:hAnsiTheme="majorHAnsi" w:eastAsiaTheme="majorEastAsia" w:cstheme="majorBidi"/>
      <w:caps/>
      <w:spacing w:val="40"/>
      <w:sz w:val="76"/>
      <w:szCs w:val="76"/>
    </w:rPr>
  </w:style>
  <w:style w:type="character" w:customStyle="1" w:styleId="58">
    <w:name w:val="副标题 字符"/>
    <w:basedOn w:val="30"/>
    <w:link w:val="22"/>
    <w:autoRedefine/>
    <w:qFormat/>
    <w:uiPriority w:val="11"/>
    <w:rPr>
      <w:color w:val="000000" w:themeColor="text1"/>
      <w:sz w:val="24"/>
      <w:szCs w:val="24"/>
      <w14:textFill>
        <w14:solidFill>
          <w14:schemeClr w14:val="tx1"/>
        </w14:solidFill>
      </w14:textFill>
    </w:rPr>
  </w:style>
  <w:style w:type="paragraph" w:styleId="59">
    <w:name w:val="No Spacing"/>
    <w:autoRedefine/>
    <w:qFormat/>
    <w:uiPriority w:val="1"/>
    <w:rPr>
      <w:rFonts w:asciiTheme="minorHAnsi" w:hAnsiTheme="minorHAnsi" w:eastAsiaTheme="minorEastAsia" w:cstheme="minorBidi"/>
      <w:sz w:val="21"/>
      <w:szCs w:val="21"/>
      <w:lang w:val="en-US" w:eastAsia="zh-CN" w:bidi="ar-SA"/>
    </w:rPr>
  </w:style>
  <w:style w:type="paragraph" w:styleId="60">
    <w:name w:val="Quote"/>
    <w:basedOn w:val="1"/>
    <w:next w:val="1"/>
    <w:link w:val="61"/>
    <w:autoRedefine/>
    <w:qFormat/>
    <w:uiPriority w:val="29"/>
    <w:pPr>
      <w:spacing w:before="160"/>
      <w:ind w:left="720"/>
    </w:pPr>
    <w:rPr>
      <w:rFonts w:asciiTheme="majorHAnsi" w:hAnsiTheme="majorHAnsi" w:eastAsiaTheme="majorEastAsia" w:cstheme="majorBidi"/>
      <w:sz w:val="24"/>
      <w:szCs w:val="24"/>
    </w:rPr>
  </w:style>
  <w:style w:type="character" w:customStyle="1" w:styleId="61">
    <w:name w:val="引用 字符"/>
    <w:basedOn w:val="30"/>
    <w:link w:val="60"/>
    <w:autoRedefine/>
    <w:qFormat/>
    <w:uiPriority w:val="29"/>
    <w:rPr>
      <w:rFonts w:asciiTheme="majorHAnsi" w:hAnsiTheme="majorHAnsi" w:eastAsiaTheme="majorEastAsia" w:cstheme="majorBidi"/>
      <w:sz w:val="24"/>
      <w:szCs w:val="24"/>
    </w:rPr>
  </w:style>
  <w:style w:type="paragraph" w:styleId="62">
    <w:name w:val="Intense Quote"/>
    <w:basedOn w:val="1"/>
    <w:next w:val="1"/>
    <w:link w:val="63"/>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3">
    <w:name w:val="明显引用 字符"/>
    <w:basedOn w:val="30"/>
    <w:link w:val="62"/>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4">
    <w:name w:val="不明显强调1"/>
    <w:basedOn w:val="30"/>
    <w:autoRedefine/>
    <w:qFormat/>
    <w:uiPriority w:val="19"/>
    <w:rPr>
      <w:i/>
      <w:iCs/>
      <w:color w:val="auto"/>
    </w:rPr>
  </w:style>
  <w:style w:type="character" w:customStyle="1" w:styleId="65">
    <w:name w:val="明显强调1"/>
    <w:basedOn w:val="30"/>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6">
    <w:name w:val="不明显参考1"/>
    <w:basedOn w:val="30"/>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7">
    <w:name w:val="明显参考1"/>
    <w:basedOn w:val="30"/>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68">
    <w:name w:val="书籍标题1"/>
    <w:basedOn w:val="30"/>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69">
    <w:name w:val="TOC 标题1"/>
    <w:basedOn w:val="2"/>
    <w:next w:val="1"/>
    <w:autoRedefine/>
    <w:unhideWhenUsed/>
    <w:qFormat/>
    <w:uiPriority w:val="39"/>
    <w:pPr>
      <w:outlineLvl w:val="9"/>
    </w:pPr>
  </w:style>
  <w:style w:type="character" w:customStyle="1" w:styleId="70">
    <w:name w:val="font21"/>
    <w:basedOn w:val="30"/>
    <w:autoRedefine/>
    <w:qFormat/>
    <w:uiPriority w:val="0"/>
    <w:rPr>
      <w:rFonts w:hint="eastAsia" w:ascii="宋体" w:hAnsi="宋体" w:eastAsia="宋体" w:cs="宋体"/>
      <w:b/>
      <w:bCs/>
      <w:color w:val="000000"/>
      <w:sz w:val="20"/>
      <w:szCs w:val="20"/>
      <w:u w:val="none"/>
    </w:rPr>
  </w:style>
  <w:style w:type="character" w:customStyle="1" w:styleId="71">
    <w:name w:val="font11"/>
    <w:basedOn w:val="30"/>
    <w:autoRedefine/>
    <w:qFormat/>
    <w:uiPriority w:val="0"/>
    <w:rPr>
      <w:rFonts w:hint="eastAsia" w:ascii="宋体" w:hAnsi="宋体" w:eastAsia="宋体" w:cs="宋体"/>
      <w:color w:val="000000"/>
      <w:sz w:val="20"/>
      <w:szCs w:val="20"/>
      <w:u w:val="none"/>
    </w:rPr>
  </w:style>
  <w:style w:type="character" w:customStyle="1" w:styleId="72">
    <w:name w:val="font91"/>
    <w:basedOn w:val="30"/>
    <w:autoRedefine/>
    <w:qFormat/>
    <w:uiPriority w:val="0"/>
    <w:rPr>
      <w:rFonts w:ascii="微软雅黑" w:hAnsi="微软雅黑" w:eastAsia="微软雅黑" w:cs="微软雅黑"/>
      <w:color w:val="FFFFFF"/>
      <w:sz w:val="20"/>
      <w:szCs w:val="20"/>
      <w:u w:val="none"/>
    </w:rPr>
  </w:style>
  <w:style w:type="character" w:customStyle="1" w:styleId="73">
    <w:name w:val="font31"/>
    <w:basedOn w:val="30"/>
    <w:autoRedefine/>
    <w:qFormat/>
    <w:uiPriority w:val="0"/>
    <w:rPr>
      <w:rFonts w:hint="default" w:ascii="Times New Roman" w:hAnsi="Times New Roman" w:cs="Times New Roman"/>
      <w:color w:val="000000"/>
      <w:sz w:val="16"/>
      <w:szCs w:val="16"/>
      <w:u w:val="none"/>
    </w:rPr>
  </w:style>
  <w:style w:type="character" w:customStyle="1" w:styleId="74">
    <w:name w:val="font51"/>
    <w:basedOn w:val="30"/>
    <w:autoRedefine/>
    <w:qFormat/>
    <w:uiPriority w:val="0"/>
    <w:rPr>
      <w:rFonts w:hint="eastAsia" w:ascii="宋体" w:hAnsi="宋体" w:eastAsia="宋体" w:cs="宋体"/>
      <w:color w:val="000000"/>
      <w:sz w:val="16"/>
      <w:szCs w:val="16"/>
      <w:u w:val="none"/>
    </w:rPr>
  </w:style>
  <w:style w:type="character" w:customStyle="1" w:styleId="75">
    <w:name w:val="font41"/>
    <w:basedOn w:val="30"/>
    <w:autoRedefine/>
    <w:qFormat/>
    <w:uiPriority w:val="0"/>
    <w:rPr>
      <w:rFonts w:hint="default" w:ascii="Times New Roman" w:hAnsi="Times New Roman" w:cs="Times New Roman"/>
      <w:color w:val="000000"/>
      <w:sz w:val="18"/>
      <w:szCs w:val="18"/>
      <w:u w:val="none"/>
    </w:rPr>
  </w:style>
  <w:style w:type="character" w:customStyle="1" w:styleId="76">
    <w:name w:val="font71"/>
    <w:basedOn w:val="30"/>
    <w:autoRedefine/>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7499</Words>
  <Characters>7662</Characters>
  <Lines>142</Lines>
  <Paragraphs>97</Paragraphs>
  <TotalTime>7</TotalTime>
  <ScaleCrop>false</ScaleCrop>
  <LinksUpToDate>false</LinksUpToDate>
  <CharactersWithSpaces>8729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2025-06-06T09:42:00Z</dcterms:created>
  <dc:creator>513706183@qq.com</dc:creator>
  <cp:lastModifiedBy>景初</cp:lastModifiedBy>
  <cp:lastPrinted>2024-01-30T08:05:00Z</cp:lastPrinted>
  <dcterms:modified xsi:type="dcterms:W3CDTF">2026-06-15T08:40:25Z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62BF8F92A2A54F41AA7BFF482103BEE4_13</vt:lpwstr>
  </property>
  <property fmtid="{D5CDD505-2E9C-101B-9397-08002B2CF9AE}" pid="4" name="KSOTemplateDocerSaveRecord">
    <vt:lpwstr>eyJoZGlkIjoiNzZmYTZjMzJlYjIwZDcyZDZlNTQ5OGRkMjUwYzlkNDEiLCJ1c2VySWQiOiI0MzczMjUwOTUifQ==</vt:lpwstr>
  </property>
</Properties>
</file>