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滨河湾A地块营销管理系统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eastAsiaTheme="minorEastAsia"/>
              <w:b/>
              <w:bCs/>
              <w:spacing w:val="-20"/>
              <w:sz w:val="36"/>
              <w:szCs w:val="36"/>
              <w:lang w:eastAsia="zh-CN"/>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lang w:eastAsia="zh-CN"/>
            </w:rPr>
            <w:t>合肥滨投文化创意发展有限公司</w:t>
          </w:r>
        </w:p>
        <w:p w14:paraId="306CD661">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Toc157065227"/>
      <w:r>
        <w:rPr>
          <w:rFonts w:hint="eastAsia" w:ascii="微软雅黑" w:hAnsi="微软雅黑" w:eastAsia="微软雅黑" w:cs="微软雅黑"/>
          <w:color w:val="000000"/>
          <w:sz w:val="22"/>
          <w:szCs w:val="22"/>
          <w:lang w:eastAsia="zh-CN"/>
        </w:rPr>
        <w:t>合肥滨投文化创意发展有限公司</w:t>
      </w:r>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滨河湾A地块营销管理系统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5"/>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滨河湾A地块营销管理系统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429279A1">
      <w:pPr>
        <w:numPr>
          <w:ilvl w:val="0"/>
          <w:numId w:val="2"/>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6C1CBD23">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ISO/IEC27001信息安全管理体系认证证书（GB/T22080）</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具备信息安全等级保护三级合规资质及完整安全管理制度体系，</w:t>
      </w:r>
      <w:r>
        <w:rPr>
          <w:rFonts w:hint="eastAsia" w:ascii="微软雅黑" w:hAnsi="微软雅黑" w:eastAsia="微软雅黑" w:cs="微软雅黑"/>
          <w:color w:val="000000"/>
          <w:sz w:val="22"/>
          <w:szCs w:val="22"/>
          <w:lang w:val="en-US" w:eastAsia="zh-CN"/>
        </w:rPr>
        <w:t>二者任选其一即可，均予以认可；</w:t>
      </w:r>
    </w:p>
    <w:p w14:paraId="504C1DB5">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lang w:val="zh-CN"/>
        </w:rPr>
        <w:t>ISO/IEC20000信息技术服务管理体系认证证书（GB/T24405）</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具备信息安全等级保护三级合规资质及标准化IT运维服务管理体系，</w:t>
      </w:r>
      <w:r>
        <w:rPr>
          <w:rFonts w:hint="eastAsia" w:ascii="微软雅黑" w:hAnsi="微软雅黑" w:eastAsia="微软雅黑" w:cs="微软雅黑"/>
          <w:color w:val="000000"/>
          <w:sz w:val="22"/>
          <w:szCs w:val="22"/>
          <w:lang w:val="en-US" w:eastAsia="zh-CN"/>
        </w:rPr>
        <w:t>二者任选其一即可，均予以认可；</w:t>
      </w:r>
    </w:p>
    <w:p w14:paraId="439528CF">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7238C2DF">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4"/>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4"/>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4"/>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6"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w:t>
      </w:r>
      <w:r>
        <w:rPr>
          <w:rFonts w:hint="eastAsia" w:ascii="微软雅黑" w:hAnsi="微软雅黑" w:eastAsia="微软雅黑" w:cs="微软雅黑"/>
          <w:sz w:val="22"/>
          <w:szCs w:val="22"/>
          <w:lang w:eastAsia="zh-CN"/>
        </w:rPr>
        <w:t>合肥滨投文化创意发展有限公司</w:t>
      </w:r>
      <w:r>
        <w:rPr>
          <w:rFonts w:hint="eastAsia" w:ascii="微软雅黑" w:hAnsi="微软雅黑" w:eastAsia="微软雅黑" w:cs="微软雅黑"/>
          <w:sz w:val="22"/>
          <w:szCs w:val="22"/>
        </w:rPr>
        <w:t>，地址：合肥市包河区徽州大道1388号401。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6"/>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朱陈</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5"/>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15</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18</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7" w:name="_Toc273602342"/>
      <w:bookmarkStart w:id="8" w:name="_Toc22397"/>
      <w:bookmarkStart w:id="9" w:name="_Toc245092762"/>
      <w:bookmarkStart w:id="10" w:name="_Toc39733479"/>
      <w:r>
        <w:rPr>
          <w:rFonts w:hint="eastAsia" w:ascii="微软雅黑" w:hAnsi="微软雅黑" w:eastAsia="微软雅黑" w:cs="微软雅黑"/>
          <w:b/>
          <w:bCs/>
          <w:sz w:val="22"/>
          <w:szCs w:val="22"/>
        </w:rPr>
        <w:t>第二章 招标人要求</w:t>
      </w:r>
    </w:p>
    <w:p w14:paraId="42FC0CBC">
      <w:pPr>
        <w:pStyle w:val="3"/>
        <w:numPr>
          <w:ilvl w:val="0"/>
          <w:numId w:val="6"/>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7"/>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6"/>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1" w:name="_Hlt240110027"/>
      <w:bookmarkEnd w:id="11"/>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7"/>
      <w:bookmarkEnd w:id="8"/>
      <w:bookmarkEnd w:id="9"/>
      <w:bookmarkEnd w:id="10"/>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滨河湾A地块营销管理系统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2" w:name="_Toc273602355"/>
      <w:bookmarkStart w:id="13" w:name="_Toc20758"/>
      <w:bookmarkStart w:id="14" w:name="_Toc39733483"/>
      <w:bookmarkStart w:id="15" w:name="_Toc245714173"/>
      <w:bookmarkStart w:id="16" w:name="_Toc245028818"/>
      <w:bookmarkStart w:id="17" w:name="_Toc2829"/>
      <w:bookmarkStart w:id="18" w:name="_Toc273602352"/>
      <w:bookmarkStart w:id="19" w:name="_Toc39733482"/>
      <w:bookmarkStart w:id="20" w:name="_Toc245714170"/>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2"/>
      <w:bookmarkEnd w:id="13"/>
      <w:bookmarkEnd w:id="14"/>
      <w:bookmarkEnd w:id="15"/>
    </w:p>
    <w:p w14:paraId="75A88731">
      <w:pPr>
        <w:pStyle w:val="18"/>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滨河湾A地块营销管理系统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6"/>
    <w:bookmarkEnd w:id="17"/>
    <w:bookmarkEnd w:id="18"/>
    <w:bookmarkEnd w:id="19"/>
    <w:bookmarkEnd w:id="20"/>
    <w:p w14:paraId="15960438">
      <w:pPr>
        <w:pStyle w:val="4"/>
        <w:ind w:firstLine="440"/>
        <w:jc w:val="both"/>
        <w:rPr>
          <w:rFonts w:hint="eastAsia" w:ascii="微软雅黑" w:hAnsi="微软雅黑" w:eastAsia="微软雅黑" w:cs="微软雅黑"/>
          <w:sz w:val="22"/>
          <w:szCs w:val="22"/>
        </w:rPr>
      </w:pPr>
      <w:bookmarkStart w:id="21" w:name="_Toc245714174"/>
      <w:bookmarkStart w:id="22" w:name="_Toc273602356"/>
      <w:bookmarkStart w:id="23" w:name="_Toc39733484"/>
      <w:bookmarkStart w:id="24" w:name="_Toc10239"/>
      <w:bookmarkStart w:id="25" w:name="_Toc232592019"/>
      <w:bookmarkStart w:id="26" w:name="_Toc220232394"/>
      <w:r>
        <w:rPr>
          <w:rFonts w:hint="eastAsia" w:ascii="微软雅黑" w:hAnsi="微软雅黑" w:eastAsia="微软雅黑" w:cs="微软雅黑"/>
          <w:b/>
          <w:sz w:val="22"/>
          <w:szCs w:val="22"/>
        </w:rPr>
        <w:t>附件二：</w:t>
      </w:r>
    </w:p>
    <w:p w14:paraId="50162A95">
      <w:pPr>
        <w:pStyle w:val="4"/>
        <w:numPr>
          <w:ilvl w:val="0"/>
          <w:numId w:val="8"/>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1"/>
      <w:bookmarkEnd w:id="22"/>
      <w:bookmarkEnd w:id="23"/>
      <w:bookmarkEnd w:id="24"/>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7"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7"/>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滨河湾A地块营销管理系统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2"/>
        </w:numPr>
        <w:tabs>
          <w:tab w:val="left" w:pos="312"/>
        </w:tabs>
        <w:spacing w:line="500" w:lineRule="exact"/>
        <w:jc w:val="both"/>
        <w:rPr>
          <w:rFonts w:hint="eastAsia" w:ascii="微软雅黑" w:hAnsi="微软雅黑" w:eastAsia="微软雅黑" w:cs="微软雅黑"/>
        </w:rPr>
      </w:pPr>
      <w:r>
        <w:rPr>
          <w:rFonts w:hint="eastAsia" w:ascii="微软雅黑" w:hAnsi="微软雅黑" w:eastAsia="微软雅黑" w:cs="微软雅黑"/>
          <w:color w:val="000000"/>
          <w:sz w:val="22"/>
          <w:szCs w:val="22"/>
          <w:lang w:val="zh-CN"/>
        </w:rPr>
        <w:t>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p>
    <w:p w14:paraId="0A1F8322">
      <w:pPr>
        <w:numPr>
          <w:ilvl w:val="0"/>
          <w:numId w:val="2"/>
        </w:numPr>
        <w:tabs>
          <w:tab w:val="left" w:pos="312"/>
        </w:tabs>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不少于5个房地产案场管理系统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3B61D8CB">
      <w:pPr>
        <w:numPr>
          <w:ilvl w:val="0"/>
          <w:numId w:val="2"/>
        </w:numPr>
        <w:tabs>
          <w:tab w:val="left" w:pos="312"/>
        </w:tabs>
        <w:autoSpaceDE w:val="0"/>
        <w:autoSpaceDN w:val="0"/>
        <w:adjustRightInd w:val="0"/>
        <w:spacing w:after="0" w:line="360" w:lineRule="auto"/>
        <w:ind w:left="0" w:leftChars="0" w:firstLine="0"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投标人（或投标人授权子公司或投标人授权分公司）须同时具备以下有效资质证书，投标文件附证书清晰扫描件，证书在有效期内、发证机构为国家认监委备案认可认证机构：</w:t>
      </w:r>
    </w:p>
    <w:p w14:paraId="2144B22C">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ISO/IEC27001信息安全管理体系认证证书（GB/T22080）</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具备信息安全等级保护三级合规资质及完整安全管理制度体系，</w:t>
      </w:r>
      <w:r>
        <w:rPr>
          <w:rFonts w:hint="eastAsia" w:ascii="微软雅黑" w:hAnsi="微软雅黑" w:eastAsia="微软雅黑" w:cs="微软雅黑"/>
          <w:color w:val="000000"/>
          <w:sz w:val="22"/>
          <w:szCs w:val="22"/>
          <w:lang w:val="en-US" w:eastAsia="zh-CN"/>
        </w:rPr>
        <w:t>二者任选其一即可，均予以认可；</w:t>
      </w:r>
    </w:p>
    <w:p w14:paraId="31FC1904">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lang w:val="zh-CN"/>
        </w:rPr>
        <w:t>ISO/IEC20000信息技术服务管理体系认证证书（GB/T24405）</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具备信息安全等级保护三级合规资质及标准化IT运维服务管理体系，</w:t>
      </w:r>
      <w:r>
        <w:rPr>
          <w:rFonts w:hint="eastAsia" w:ascii="微软雅黑" w:hAnsi="微软雅黑" w:eastAsia="微软雅黑" w:cs="微软雅黑"/>
          <w:color w:val="000000"/>
          <w:sz w:val="22"/>
          <w:szCs w:val="22"/>
          <w:lang w:val="en-US" w:eastAsia="zh-CN"/>
        </w:rPr>
        <w:t>二者任选其一即可，均予以认可；</w:t>
      </w:r>
    </w:p>
    <w:p w14:paraId="71C7F191">
      <w:pPr>
        <w:numPr>
          <w:ilvl w:val="0"/>
          <w:numId w:val="3"/>
        </w:numPr>
        <w:autoSpaceDE w:val="0"/>
        <w:autoSpaceDN w:val="0"/>
        <w:adjustRightInd w:val="0"/>
        <w:spacing w:after="0" w:line="360" w:lineRule="auto"/>
        <w:ind w:leftChars="20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25A2F85C">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566F5A12">
      <w:pPr>
        <w:numPr>
          <w:ilvl w:val="0"/>
          <w:numId w:val="2"/>
        </w:numPr>
        <w:tabs>
          <w:tab w:val="left" w:pos="312"/>
        </w:tabs>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lang w:eastAsia="zh-CN"/>
        </w:rPr>
        <w:t>采购文件</w:t>
      </w:r>
      <w:r>
        <w:rPr>
          <w:rFonts w:hint="eastAsia" w:ascii="微软雅黑" w:hAnsi="微软雅黑" w:eastAsia="微软雅黑" w:cs="微软雅黑"/>
          <w:kern w:val="2"/>
        </w:rPr>
        <w:t>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bookmarkEnd w:id="25"/>
    <w:bookmarkEnd w:id="26"/>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滨河湾A地块营销管理系统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7662AF">
          <w:pPr>
            <w:pStyle w:val="27"/>
            <w:widowControl w:val="0"/>
            <w:spacing w:after="0" w:line="560" w:lineRule="exact"/>
            <w:ind w:left="0" w:leftChars="0" w:firstLine="440"/>
            <w:jc w:val="both"/>
          </w:pPr>
          <w:bookmarkStart w:id="28" w:name="_Toc328559344"/>
          <w:bookmarkStart w:id="29" w:name="_Toc240898303"/>
          <w:bookmarkStart w:id="30" w:name="_Toc273602363"/>
          <w:bookmarkStart w:id="31" w:name="_Toc270410845"/>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8"/>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2" w:name="_Toc246996338"/>
      <w:bookmarkStart w:id="33" w:name="_Toc246997081"/>
      <w:bookmarkStart w:id="34" w:name="_Toc300835199"/>
      <w:bookmarkStart w:id="35" w:name="_Toc247085853"/>
      <w:bookmarkStart w:id="36" w:name="_Toc247514197"/>
      <w:bookmarkStart w:id="37" w:name="_Toc152045610"/>
      <w:bookmarkStart w:id="38" w:name="_Toc144974829"/>
      <w:bookmarkStart w:id="39" w:name="_Toc152042549"/>
      <w:bookmarkStart w:id="40" w:name="_Toc144974578"/>
      <w:bookmarkStart w:id="41" w:name="_Toc179632787"/>
      <w:bookmarkStart w:id="42" w:name="_Toc247527798"/>
      <w:bookmarkStart w:id="43" w:name="_Toc184635122"/>
      <w:bookmarkStart w:id="44" w:name="_Toc152042388"/>
      <w:bookmarkStart w:id="45" w:name="_Toc501460777"/>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2"/>
    <w:bookmarkEnd w:id="33"/>
    <w:bookmarkEnd w:id="34"/>
    <w:bookmarkEnd w:id="35"/>
    <w:bookmarkEnd w:id="36"/>
    <w:bookmarkEnd w:id="37"/>
    <w:bookmarkEnd w:id="38"/>
    <w:bookmarkEnd w:id="39"/>
    <w:bookmarkEnd w:id="40"/>
    <w:bookmarkEnd w:id="41"/>
    <w:bookmarkEnd w:id="42"/>
    <w:bookmarkEnd w:id="43"/>
    <w:bookmarkEnd w:id="44"/>
    <w:bookmarkEnd w:id="45"/>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合肥滨投文化创意发展有限公司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9"/>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6" w:name="OLE_LINK4"/>
      <w:bookmarkStart w:id="47"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bookmarkStart w:id="49" w:name="_GoBack"/>
      <w:r>
        <w:rPr>
          <w:rFonts w:hint="eastAsia" w:ascii="微软雅黑" w:hAnsi="微软雅黑" w:eastAsia="微软雅黑" w:cs="微软雅黑"/>
          <w:szCs w:val="21"/>
          <w:lang w:val="en-GB"/>
        </w:rPr>
        <w:t>服务费用说明：</w:t>
      </w:r>
    </w:p>
    <w:bookmarkEnd w:id="49"/>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1"/>
        <w:gridCol w:w="1785"/>
        <w:gridCol w:w="1077"/>
        <w:gridCol w:w="1220"/>
        <w:gridCol w:w="1060"/>
        <w:gridCol w:w="1078"/>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滨河湾A地块营销管理系统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6"/>
    <w:bookmarkEnd w:id="47"/>
    <w:p w14:paraId="13F0918C">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8" w:name="_Toc241620184"/>
      <w:r>
        <w:rPr>
          <w:rFonts w:hint="eastAsia" w:ascii="微软雅黑" w:hAnsi="微软雅黑" w:eastAsia="微软雅黑" w:cs="微软雅黑"/>
          <w:b/>
          <w:szCs w:val="21"/>
        </w:rPr>
        <w:t>付款方式</w:t>
      </w:r>
    </w:p>
    <w:p w14:paraId="4484DAA7">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11"/>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2"/>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2"/>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8"/>
    <w:p w14:paraId="555C2192">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3"/>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3"/>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3"/>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lang w:eastAsia="zh-CN"/>
      </w:rPr>
      <w:t>合肥滨投文化创意发展有限公司</w:t>
    </w:r>
    <w:r>
      <w:rPr>
        <w:rFonts w:hint="eastAsia"/>
      </w:rPr>
      <w:t>-</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lang w:eastAsia="zh-CN"/>
      </w:rPr>
      <w:t>合肥滨投文化创意发展有限公司</w:t>
    </w:r>
    <w:r>
      <w:rPr>
        <w:rFonts w:hint="eastAsia"/>
      </w:rPr>
      <w:t>-</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E162DED7"/>
    <w:multiLevelType w:val="singleLevel"/>
    <w:tmpl w:val="E162DED7"/>
    <w:lvl w:ilvl="0" w:tentative="0">
      <w:start w:val="1"/>
      <w:numFmt w:val="decimalEnclosedCircleChinese"/>
      <w:suff w:val="space"/>
      <w:lvlText w:val="%1"/>
      <w:lvlJc w:val="left"/>
      <w:rPr>
        <w:rFonts w:hint="eastAsia"/>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68EFB3B"/>
    <w:multiLevelType w:val="singleLevel"/>
    <w:tmpl w:val="168EFB3B"/>
    <w:lvl w:ilvl="0" w:tentative="0">
      <w:start w:val="1"/>
      <w:numFmt w:val="chineseCounting"/>
      <w:suff w:val="space"/>
      <w:lvlText w:val="第%1章"/>
      <w:lvlJc w:val="left"/>
      <w:rPr>
        <w:rFonts w:hint="eastAsia"/>
      </w:rPr>
    </w:lvl>
  </w:abstractNum>
  <w:abstractNum w:abstractNumId="8">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3"/>
  </w:num>
  <w:num w:numId="4">
    <w:abstractNumId w:val="12"/>
  </w:num>
  <w:num w:numId="5">
    <w:abstractNumId w:val="0"/>
  </w:num>
  <w:num w:numId="6">
    <w:abstractNumId w:val="5"/>
  </w:num>
  <w:num w:numId="7">
    <w:abstractNumId w:val="4"/>
  </w:num>
  <w:num w:numId="8">
    <w:abstractNumId w:val="1"/>
  </w:num>
  <w:num w:numId="9">
    <w:abstractNumId w:val="13"/>
  </w:num>
  <w:num w:numId="10">
    <w:abstractNumId w:val="6"/>
  </w:num>
  <w:num w:numId="11">
    <w:abstractNumId w:val="9"/>
  </w:num>
  <w:num w:numId="12">
    <w:abstractNumId w:val="15"/>
  </w:num>
  <w:num w:numId="13">
    <w:abstractNumId w:val="11"/>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8F4411"/>
    <w:rsid w:val="19AF06A3"/>
    <w:rsid w:val="1BB03DF0"/>
    <w:rsid w:val="1C0E2142"/>
    <w:rsid w:val="1DB326ED"/>
    <w:rsid w:val="1E027E59"/>
    <w:rsid w:val="1E2307E2"/>
    <w:rsid w:val="1EDA5344"/>
    <w:rsid w:val="20A26995"/>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1881062"/>
    <w:rsid w:val="328048CA"/>
    <w:rsid w:val="340C668B"/>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10744</Words>
  <Characters>11038</Characters>
  <Lines>142</Lines>
  <Paragraphs>97</Paragraphs>
  <TotalTime>10</TotalTime>
  <ScaleCrop>false</ScaleCrop>
  <LinksUpToDate>false</LinksUpToDate>
  <CharactersWithSpaces>11760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zhuchen</cp:lastModifiedBy>
  <cp:lastPrinted>2026-06-04T01:37:00Z</cp:lastPrinted>
  <dcterms:modified xsi:type="dcterms:W3CDTF">2026-06-15T03:31:56Z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eyJoZGlkIjoiYWFjNDhjMzM3ZTdmYzhjMDE4NWI4YTI2ZmM3MjdjMzIiLCJ1c2VySWQiOiI0MTMyOTcxMDgifQ==</vt:lpwstr>
  </property>
</Properties>
</file>