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城市更新8#地块营销管理系统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城市更新8#地块营销管理系统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6"/>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城市更新8#地块营销管理系统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6C1CBD23">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ISO/IEC27001信息安全管理体系认证证书（GB/T22080）</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具备信息安全等级保护三级合规资质及完整安全管理制度体系，</w:t>
      </w:r>
      <w:r>
        <w:rPr>
          <w:rFonts w:hint="eastAsia" w:ascii="微软雅黑" w:hAnsi="微软雅黑" w:eastAsia="微软雅黑" w:cs="微软雅黑"/>
          <w:color w:val="000000"/>
          <w:sz w:val="22"/>
          <w:szCs w:val="22"/>
          <w:lang w:val="en-US" w:eastAsia="zh-CN"/>
        </w:rPr>
        <w:t>二者任选其一即可，均予以认可；</w:t>
      </w:r>
    </w:p>
    <w:p w14:paraId="504C1DB5">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lang w:val="zh-CN"/>
        </w:rPr>
        <w:t>ISO/IEC20000信息技术服务管理体系认证证书（GB/T24405）</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具备信息安全等级保护三级合规资质及标准化IT运维服务管理体系，</w:t>
      </w:r>
      <w:r>
        <w:rPr>
          <w:rFonts w:hint="eastAsia" w:ascii="微软雅黑" w:hAnsi="微软雅黑" w:eastAsia="微软雅黑" w:cs="微软雅黑"/>
          <w:color w:val="000000"/>
          <w:sz w:val="22"/>
          <w:szCs w:val="22"/>
          <w:lang w:val="en-US" w:eastAsia="zh-CN"/>
        </w:rPr>
        <w:t>二者任选其一即可，均予以认可；</w:t>
      </w:r>
    </w:p>
    <w:p w14:paraId="439528CF">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4"/>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4"/>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7"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5"/>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bookmarkStart w:id="50" w:name="_GoBack" w:colFirst="2" w:colLast="2"/>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15</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18</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bookmarkEnd w:id="50"/>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8" w:name="_Toc39733479"/>
      <w:bookmarkStart w:id="9" w:name="_Toc22397"/>
      <w:bookmarkStart w:id="10" w:name="_Toc245092762"/>
      <w:bookmarkStart w:id="11" w:name="_Toc273602342"/>
      <w:r>
        <w:rPr>
          <w:rFonts w:hint="eastAsia" w:ascii="微软雅黑" w:hAnsi="微软雅黑" w:eastAsia="微软雅黑" w:cs="微软雅黑"/>
          <w:b/>
          <w:bCs/>
          <w:sz w:val="22"/>
          <w:szCs w:val="22"/>
        </w:rPr>
        <w:t>第二章 招标人要求</w:t>
      </w:r>
    </w:p>
    <w:p w14:paraId="42FC0CBC">
      <w:pPr>
        <w:pStyle w:val="3"/>
        <w:numPr>
          <w:ilvl w:val="0"/>
          <w:numId w:val="6"/>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6"/>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城市更新8#地块营销管理系统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3" w:name="_Toc273602355"/>
      <w:bookmarkStart w:id="14" w:name="_Toc20758"/>
      <w:bookmarkStart w:id="15" w:name="_Toc39733483"/>
      <w:bookmarkStart w:id="16" w:name="_Toc245714173"/>
      <w:bookmarkStart w:id="17" w:name="_Toc39733482"/>
      <w:bookmarkStart w:id="18" w:name="_Toc245028818"/>
      <w:bookmarkStart w:id="19" w:name="_Toc2829"/>
      <w:bookmarkStart w:id="20" w:name="_Toc273602352"/>
      <w:bookmarkStart w:id="21" w:name="_Toc245714170"/>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城市更新8#地块营销管理系统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39733484"/>
      <w:bookmarkStart w:id="23" w:name="_Toc245714174"/>
      <w:bookmarkStart w:id="24" w:name="_Toc273602356"/>
      <w:bookmarkStart w:id="25" w:name="_Toc10239"/>
      <w:bookmarkStart w:id="26" w:name="_Toc232592019"/>
      <w:bookmarkStart w:id="27" w:name="_Toc220232394"/>
      <w:r>
        <w:rPr>
          <w:rFonts w:hint="eastAsia" w:ascii="微软雅黑" w:hAnsi="微软雅黑" w:eastAsia="微软雅黑" w:cs="微软雅黑"/>
          <w:b/>
          <w:sz w:val="22"/>
          <w:szCs w:val="22"/>
        </w:rPr>
        <w:t>附件二：</w:t>
      </w:r>
    </w:p>
    <w:p w14:paraId="50162A95">
      <w:pPr>
        <w:pStyle w:val="4"/>
        <w:numPr>
          <w:ilvl w:val="0"/>
          <w:numId w:val="8"/>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2"/>
        </w:numPr>
        <w:tabs>
          <w:tab w:val="left" w:pos="312"/>
        </w:tabs>
        <w:spacing w:line="500" w:lineRule="exact"/>
        <w:jc w:val="both"/>
        <w:rPr>
          <w:rFonts w:hint="eastAsia" w:ascii="微软雅黑" w:hAnsi="微软雅黑" w:eastAsia="微软雅黑" w:cs="微软雅黑"/>
        </w:rPr>
      </w:pPr>
      <w:r>
        <w:rPr>
          <w:rFonts w:hint="eastAsia" w:ascii="微软雅黑" w:hAnsi="微软雅黑" w:eastAsia="微软雅黑" w:cs="微软雅黑"/>
          <w:color w:val="000000"/>
          <w:sz w:val="22"/>
          <w:szCs w:val="22"/>
          <w:lang w:val="zh-CN"/>
        </w:rPr>
        <w:t>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p>
    <w:p w14:paraId="0A1F8322">
      <w:pPr>
        <w:numPr>
          <w:ilvl w:val="0"/>
          <w:numId w:val="2"/>
        </w:numPr>
        <w:tabs>
          <w:tab w:val="left" w:pos="312"/>
        </w:tabs>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不少于5个房地产案场管理系统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3B61D8CB">
      <w:pPr>
        <w:numPr>
          <w:ilvl w:val="0"/>
          <w:numId w:val="2"/>
        </w:numPr>
        <w:tabs>
          <w:tab w:val="left" w:pos="312"/>
        </w:tabs>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2144B22C">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ISO/IEC27001信息安全管理体系认证证书（GB/T22080）</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具备信息安全等级保护三级合规资质及完整安全管理制度体系，</w:t>
      </w:r>
      <w:r>
        <w:rPr>
          <w:rFonts w:hint="eastAsia" w:ascii="微软雅黑" w:hAnsi="微软雅黑" w:eastAsia="微软雅黑" w:cs="微软雅黑"/>
          <w:color w:val="000000"/>
          <w:sz w:val="22"/>
          <w:szCs w:val="22"/>
          <w:lang w:val="en-US" w:eastAsia="zh-CN"/>
        </w:rPr>
        <w:t>二者任选其一即可，均予以认可；</w:t>
      </w:r>
    </w:p>
    <w:p w14:paraId="31FC1904">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lang w:val="zh-CN"/>
        </w:rPr>
        <w:t>ISO/IEC20000信息技术服务管理体系认证证书（GB/T24405）</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具备信息安全等级保护三级合规资质及标准化IT运维服务管理体系，</w:t>
      </w:r>
      <w:r>
        <w:rPr>
          <w:rFonts w:hint="eastAsia" w:ascii="微软雅黑" w:hAnsi="微软雅黑" w:eastAsia="微软雅黑" w:cs="微软雅黑"/>
          <w:color w:val="000000"/>
          <w:sz w:val="22"/>
          <w:szCs w:val="22"/>
          <w:lang w:val="en-US" w:eastAsia="zh-CN"/>
        </w:rPr>
        <w:t>二者任选其一即可，均予以认可；</w:t>
      </w:r>
    </w:p>
    <w:p w14:paraId="71C7F191">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25A2F85C">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566F5A12">
      <w:pPr>
        <w:numPr>
          <w:ilvl w:val="0"/>
          <w:numId w:val="2"/>
        </w:numPr>
        <w:tabs>
          <w:tab w:val="left" w:pos="312"/>
        </w:tabs>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lang w:eastAsia="zh-CN"/>
        </w:rPr>
        <w:t>采购文件</w:t>
      </w:r>
      <w:r>
        <w:rPr>
          <w:rFonts w:hint="eastAsia" w:ascii="微软雅黑" w:hAnsi="微软雅黑" w:eastAsia="微软雅黑" w:cs="微软雅黑"/>
          <w:kern w:val="2"/>
        </w:rPr>
        <w:t>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城市更新8#地块营销管理系统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9" w:name="_Toc270410845"/>
          <w:bookmarkStart w:id="30" w:name="_Toc240898303"/>
          <w:bookmarkStart w:id="31" w:name="_Toc328559344"/>
          <w:bookmarkStart w:id="32" w:name="_Toc273602363"/>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8"/>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3" w:name="_Toc152042549"/>
      <w:bookmarkStart w:id="34" w:name="_Toc152042388"/>
      <w:bookmarkStart w:id="35" w:name="_Toc144974829"/>
      <w:bookmarkStart w:id="36" w:name="_Toc247085853"/>
      <w:bookmarkStart w:id="37" w:name="_Toc247527798"/>
      <w:bookmarkStart w:id="38" w:name="_Toc144974578"/>
      <w:bookmarkStart w:id="39" w:name="_Toc179632787"/>
      <w:bookmarkStart w:id="40" w:name="_Toc246996338"/>
      <w:bookmarkStart w:id="41" w:name="_Toc247514197"/>
      <w:bookmarkStart w:id="42" w:name="_Toc184635122"/>
      <w:bookmarkStart w:id="43" w:name="_Toc501460777"/>
      <w:bookmarkStart w:id="44" w:name="_Toc300835199"/>
      <w:bookmarkStart w:id="45" w:name="_Toc246997081"/>
      <w:bookmarkStart w:id="46" w:name="_Toc152045610"/>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合肥市包河区城市更新建设有限公司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7" w:name="OLE_LINK4"/>
      <w:bookmarkStart w:id="48"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1784"/>
        <w:gridCol w:w="1076"/>
        <w:gridCol w:w="1220"/>
        <w:gridCol w:w="1058"/>
        <w:gridCol w:w="1077"/>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城市更新8#地块营销管理系统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7"/>
    <w:bookmarkEnd w:id="48"/>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9"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9"/>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E162DED7"/>
    <w:multiLevelType w:val="singleLevel"/>
    <w:tmpl w:val="E162DED7"/>
    <w:lvl w:ilvl="0" w:tentative="0">
      <w:start w:val="1"/>
      <w:numFmt w:val="decimalEnclosedCircleChinese"/>
      <w:suff w:val="space"/>
      <w:lvlText w:val="%1"/>
      <w:lvlJc w:val="left"/>
      <w:rPr>
        <w:rFonts w:hint="eastAsia"/>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3"/>
  </w:num>
  <w:num w:numId="4">
    <w:abstractNumId w:val="12"/>
  </w:num>
  <w:num w:numId="5">
    <w:abstractNumId w:val="0"/>
  </w:num>
  <w:num w:numId="6">
    <w:abstractNumId w:val="5"/>
  </w:num>
  <w:num w:numId="7">
    <w:abstractNumId w:val="4"/>
  </w:num>
  <w:num w:numId="8">
    <w:abstractNumId w:val="1"/>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10744</Words>
  <Characters>11038</Characters>
  <Lines>142</Lines>
  <Paragraphs>97</Paragraphs>
  <TotalTime>8</TotalTime>
  <ScaleCrop>false</ScaleCrop>
  <LinksUpToDate>false</LinksUpToDate>
  <CharactersWithSpaces>11760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2026-06-04T01:37:00Z</cp:lastPrinted>
  <dcterms:modified xsi:type="dcterms:W3CDTF">2026-06-15T03:10:41Z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eyJoZGlkIjoiMGY4NmEyYTc0OWQ0YWViZjA3MDM2M2ZiMWQ0YzgyN2IiLCJ1c2VySWQiOiIyNjk4NTIxMzEifQ==</vt:lpwstr>
  </property>
</Properties>
</file>