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6930627">
          <w:pPr>
            <w:spacing w:line="900" w:lineRule="exact"/>
            <w:jc w:val="center"/>
            <w:rPr>
              <w:rFonts w:hint="eastAsia" w:ascii="微软雅黑" w:hAnsi="微软雅黑" w:eastAsia="微软雅黑" w:cs="微软雅黑"/>
              <w:caps/>
              <w:sz w:val="22"/>
              <w:szCs w:val="22"/>
              <w:lang w:val="zh-CN"/>
            </w:rPr>
          </w:pPr>
          <w:bookmarkStart w:id="0" w:name="_Toc245092759"/>
          <w:bookmarkStart w:id="1" w:name="_Toc328559326"/>
          <w:bookmarkStart w:id="2" w:name="_Toc273602339"/>
        </w:p>
        <w:p w14:paraId="1E45FCD1">
          <w:pPr>
            <w:spacing w:line="900" w:lineRule="exact"/>
            <w:jc w:val="center"/>
            <w:rPr>
              <w:rFonts w:hint="eastAsia" w:eastAsia="黑体"/>
              <w:b/>
              <w:bCs/>
              <w:sz w:val="56"/>
              <w:szCs w:val="56"/>
              <w:lang w:eastAsia="zh-CN"/>
            </w:rPr>
          </w:pPr>
          <w:r>
            <w:rPr>
              <w:rFonts w:hint="eastAsia" w:eastAsia="黑体"/>
              <w:b/>
              <w:bCs/>
              <w:sz w:val="56"/>
              <w:szCs w:val="56"/>
              <w:lang w:eastAsia="zh-CN"/>
            </w:rPr>
            <w:t>珺玺中心项目拓客礼品定制</w:t>
          </w:r>
        </w:p>
        <w:p w14:paraId="2B321EED">
          <w:pPr>
            <w:spacing w:line="900" w:lineRule="exact"/>
            <w:jc w:val="center"/>
            <w:rPr>
              <w:rFonts w:hint="eastAsia" w:ascii="宋体" w:hAnsi="宋体"/>
              <w:b/>
              <w:bCs/>
              <w:sz w:val="84"/>
              <w:szCs w:val="84"/>
            </w:rPr>
          </w:pPr>
        </w:p>
        <w:p w14:paraId="5D34A532">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招</w:t>
          </w:r>
        </w:p>
        <w:p w14:paraId="2CA1A266">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4001AC4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60356D65">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5CC096F">
          <w:pPr>
            <w:adjustRightInd w:val="0"/>
            <w:snapToGrid w:val="0"/>
            <w:spacing w:before="48" w:beforeLines="20" w:after="48" w:afterLines="20" w:line="540" w:lineRule="exact"/>
            <w:jc w:val="center"/>
            <w:rPr>
              <w:rFonts w:hint="eastAsia" w:ascii="宋体" w:hAnsi="宋体"/>
              <w:b/>
              <w:sz w:val="30"/>
              <w:szCs w:val="30"/>
            </w:rPr>
          </w:pPr>
        </w:p>
        <w:p w14:paraId="0CB6AB0C">
          <w:pPr>
            <w:adjustRightInd w:val="0"/>
            <w:snapToGrid w:val="0"/>
            <w:spacing w:before="48" w:beforeLines="20" w:after="48" w:afterLines="20" w:line="540" w:lineRule="exact"/>
            <w:jc w:val="center"/>
            <w:rPr>
              <w:rFonts w:hint="eastAsia" w:ascii="宋体" w:hAnsi="宋体"/>
              <w:b/>
              <w:sz w:val="30"/>
              <w:szCs w:val="30"/>
            </w:rPr>
          </w:pPr>
        </w:p>
        <w:p w14:paraId="61A474E1">
          <w:pPr>
            <w:pStyle w:val="27"/>
            <w:jc w:val="center"/>
            <w:rPr>
              <w:rFonts w:hint="eastAsia" w:ascii="宋体" w:hAnsi="宋体"/>
              <w:b/>
              <w:sz w:val="30"/>
              <w:szCs w:val="30"/>
            </w:rPr>
          </w:pPr>
        </w:p>
        <w:p w14:paraId="1E624DAA">
          <w:pPr>
            <w:pStyle w:val="27"/>
            <w:jc w:val="center"/>
            <w:rPr>
              <w:rFonts w:hint="eastAsia" w:ascii="宋体" w:hAnsi="宋体"/>
              <w:b/>
              <w:sz w:val="30"/>
              <w:szCs w:val="30"/>
            </w:rPr>
          </w:pPr>
        </w:p>
        <w:p w14:paraId="6B9F7E0B">
          <w:pPr>
            <w:adjustRightInd w:val="0"/>
            <w:snapToGrid w:val="0"/>
            <w:spacing w:before="48" w:beforeLines="20" w:after="48" w:afterLines="20" w:line="540" w:lineRule="exact"/>
            <w:jc w:val="center"/>
            <w:rPr>
              <w:rFonts w:hint="eastAsia" w:ascii="宋体" w:hAnsi="宋体"/>
              <w:b/>
              <w:bCs/>
              <w:spacing w:val="-20"/>
              <w:sz w:val="36"/>
              <w:szCs w:val="36"/>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rPr>
            <w:t>合肥市包河区城市更新建设有限公司</w:t>
          </w:r>
        </w:p>
        <w:p w14:paraId="306CD661">
          <w:pPr>
            <w:tabs>
              <w:tab w:val="left" w:pos="420"/>
              <w:tab w:val="left" w:pos="4200"/>
            </w:tabs>
            <w:spacing w:line="1700" w:lineRule="exact"/>
            <w:jc w:val="center"/>
            <w:rPr>
              <w:rFonts w:hint="eastAsia" w:ascii="宋体" w:hAnsi="宋体"/>
              <w:sz w:val="32"/>
            </w:rPr>
          </w:pPr>
          <w:bookmarkStart w:id="3" w:name="_Toc245092758"/>
          <w:bookmarkStart w:id="4" w:name="_Toc273602338"/>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七</w:t>
          </w:r>
          <w:r>
            <w:rPr>
              <w:rFonts w:ascii="宋体" w:hAnsi="宋体"/>
              <w:bCs/>
              <w:sz w:val="36"/>
            </w:rPr>
            <w:t>月</w:t>
          </w:r>
        </w:p>
        <w:p w14:paraId="2112CA4B">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791A28AD">
          <w:pPr>
            <w:spacing w:line="480" w:lineRule="auto"/>
            <w:ind w:firstLine="440"/>
            <w:rPr>
              <w:rFonts w:hint="eastAsia" w:ascii="微软雅黑" w:hAnsi="微软雅黑" w:eastAsia="微软雅黑" w:cs="微软雅黑"/>
              <w:sz w:val="22"/>
              <w:szCs w:val="22"/>
            </w:rPr>
          </w:pPr>
        </w:p>
      </w:sdtContent>
    </w:sdt>
    <w:bookmarkEnd w:id="3"/>
    <w:bookmarkEnd w:id="4"/>
    <w:p w14:paraId="669CCBDC">
      <w:pPr>
        <w:spacing w:line="480" w:lineRule="auto"/>
        <w:ind w:firstLine="440" w:firstLineChars="200"/>
        <w:rPr>
          <w:rFonts w:hint="eastAsia" w:ascii="微软雅黑" w:hAnsi="微软雅黑" w:eastAsia="微软雅黑" w:cs="微软雅黑"/>
          <w:color w:val="000000"/>
          <w:sz w:val="22"/>
          <w:szCs w:val="22"/>
        </w:rPr>
      </w:pPr>
      <w:bookmarkStart w:id="5" w:name="_Hlk156310076"/>
      <w:bookmarkStart w:id="6" w:name="_Toc157065227"/>
      <w:r>
        <w:rPr>
          <w:rFonts w:hint="eastAsia" w:ascii="微软雅黑" w:hAnsi="微软雅黑" w:eastAsia="微软雅黑" w:cs="微软雅黑"/>
          <w:color w:val="000000"/>
          <w:sz w:val="22"/>
          <w:szCs w:val="22"/>
        </w:rPr>
        <w:t>合肥市包河区城市更新建设有限公司</w:t>
      </w:r>
      <w:bookmarkEnd w:id="5"/>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eastAsia="zh-CN"/>
        </w:rPr>
        <w:t>珺玺中心项目拓客礼品定制</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公开招标</w:t>
      </w:r>
      <w:r>
        <w:rPr>
          <w:rFonts w:hint="eastAsia" w:ascii="微软雅黑" w:hAnsi="微软雅黑" w:eastAsia="微软雅黑" w:cs="微软雅黑"/>
          <w:color w:val="000000"/>
          <w:sz w:val="22"/>
          <w:szCs w:val="22"/>
        </w:rPr>
        <w:t>，欢迎具备条件的投标人参加投标。</w:t>
      </w:r>
    </w:p>
    <w:p w14:paraId="6E77C68A">
      <w:pPr>
        <w:pStyle w:val="27"/>
        <w:ind w:firstLine="440"/>
        <w:rPr>
          <w:rFonts w:hint="eastAsia" w:ascii="微软雅黑" w:hAnsi="微软雅黑" w:eastAsia="微软雅黑" w:cs="微软雅黑"/>
          <w:sz w:val="22"/>
          <w:szCs w:val="22"/>
        </w:rPr>
      </w:pPr>
    </w:p>
    <w:p w14:paraId="544D64C5">
      <w:pPr>
        <w:pStyle w:val="2"/>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 xml:space="preserve">第一章 </w:t>
      </w:r>
      <w:bookmarkEnd w:id="0"/>
      <w:bookmarkEnd w:id="1"/>
      <w:bookmarkEnd w:id="2"/>
      <w:r>
        <w:rPr>
          <w:rFonts w:hint="eastAsia" w:ascii="微软雅黑" w:hAnsi="微软雅黑" w:eastAsia="微软雅黑" w:cs="微软雅黑"/>
          <w:b/>
          <w:bCs/>
          <w:color w:val="000000"/>
          <w:sz w:val="22"/>
          <w:szCs w:val="22"/>
        </w:rPr>
        <w:t>招标公告</w:t>
      </w:r>
      <w:bookmarkEnd w:id="6"/>
    </w:p>
    <w:p w14:paraId="0AA31737">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r>
        <w:rPr>
          <w:rFonts w:hint="eastAsia" w:ascii="微软雅黑" w:hAnsi="微软雅黑" w:eastAsia="微软雅黑" w:cs="微软雅黑"/>
          <w:b/>
          <w:color w:val="000000"/>
          <w:sz w:val="22"/>
          <w:szCs w:val="22"/>
          <w:lang w:val="zh-CN"/>
        </w:rPr>
        <w:t>：</w:t>
      </w:r>
    </w:p>
    <w:p w14:paraId="3D84F78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zh-CN"/>
        </w:rPr>
        <w:t>、项目名称：珺玺中心项目拓客礼品定制；</w:t>
      </w:r>
    </w:p>
    <w:p w14:paraId="0EBA71B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2、项目概算（招标控制价）：</w:t>
      </w:r>
      <w:r>
        <w:rPr>
          <w:rFonts w:hint="eastAsia" w:ascii="微软雅黑" w:hAnsi="微软雅黑" w:eastAsia="微软雅黑" w:cs="微软雅黑"/>
          <w:color w:val="000000"/>
          <w:sz w:val="22"/>
          <w:szCs w:val="22"/>
          <w:lang w:val="en-US" w:eastAsia="zh-CN"/>
        </w:rPr>
        <w:t>7.5</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元（含税）</w:t>
      </w:r>
      <w:r>
        <w:rPr>
          <w:rFonts w:hint="eastAsia" w:ascii="微软雅黑" w:hAnsi="微软雅黑" w:eastAsia="微软雅黑" w:cs="微软雅黑"/>
          <w:color w:val="000000"/>
          <w:sz w:val="22"/>
          <w:szCs w:val="22"/>
        </w:rPr>
        <w:t>；</w:t>
      </w:r>
    </w:p>
    <w:p w14:paraId="5F3AD889">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3、招标方式：公开招标。</w:t>
      </w:r>
    </w:p>
    <w:p w14:paraId="4D375F57">
      <w:pPr>
        <w:pStyle w:val="27"/>
      </w:pPr>
    </w:p>
    <w:p w14:paraId="781AFD49">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63666CEA">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BE72E43">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6101CE9C">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31522C53">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投标人资质要求：具有有效的营业执照，营业执照经营范围应包含广告制作等与招标项目相关的业务许可。投标人须提供</w:t>
      </w:r>
      <w:r>
        <w:rPr>
          <w:rFonts w:hint="eastAsia" w:ascii="微软雅黑" w:hAnsi="微软雅黑" w:eastAsia="微软雅黑" w:cs="微软雅黑"/>
          <w:color w:val="000000"/>
          <w:sz w:val="22"/>
          <w:szCs w:val="22"/>
          <w:lang w:val="en-US" w:eastAsia="zh-CN"/>
        </w:rPr>
        <w:t>不少于</w:t>
      </w:r>
      <w:r>
        <w:rPr>
          <w:rFonts w:hint="eastAsia" w:ascii="微软雅黑" w:hAnsi="微软雅黑" w:eastAsia="微软雅黑" w:cs="微软雅黑"/>
          <w:color w:val="000000"/>
          <w:sz w:val="22"/>
          <w:szCs w:val="22"/>
        </w:rPr>
        <w:t>三份</w:t>
      </w:r>
      <w:r>
        <w:rPr>
          <w:rFonts w:hint="eastAsia" w:ascii="微软雅黑" w:hAnsi="微软雅黑" w:eastAsia="微软雅黑" w:cs="微软雅黑"/>
          <w:color w:val="000000"/>
          <w:sz w:val="22"/>
          <w:szCs w:val="22"/>
          <w:lang w:val="en-US" w:eastAsia="zh-CN"/>
        </w:rPr>
        <w:t>物料制作</w:t>
      </w:r>
      <w:r>
        <w:rPr>
          <w:rFonts w:hint="eastAsia" w:ascii="微软雅黑" w:hAnsi="微软雅黑" w:eastAsia="微软雅黑" w:cs="微软雅黑"/>
          <w:color w:val="000000"/>
          <w:sz w:val="22"/>
          <w:szCs w:val="22"/>
        </w:rPr>
        <w:t>类业绩证明（</w:t>
      </w:r>
      <w:r>
        <w:rPr>
          <w:rFonts w:hint="eastAsia" w:ascii="微软雅黑" w:hAnsi="微软雅黑" w:eastAsia="微软雅黑" w:cs="微软雅黑"/>
          <w:color w:val="000000"/>
          <w:sz w:val="22"/>
          <w:szCs w:val="22"/>
          <w:lang w:val="zh-CN"/>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zh-CN"/>
        </w:rPr>
        <w:t>年1月1日起与不同</w:t>
      </w:r>
      <w:r>
        <w:rPr>
          <w:rFonts w:hint="eastAsia" w:ascii="微软雅黑" w:hAnsi="微软雅黑" w:eastAsia="微软雅黑" w:cs="微软雅黑"/>
          <w:color w:val="000000"/>
          <w:sz w:val="22"/>
          <w:szCs w:val="22"/>
          <w:lang w:val="en-US" w:eastAsia="zh-CN"/>
        </w:rPr>
        <w:t>房地产</w:t>
      </w:r>
      <w:r>
        <w:rPr>
          <w:rFonts w:hint="eastAsia" w:ascii="微软雅黑" w:hAnsi="微软雅黑" w:eastAsia="微软雅黑" w:cs="微软雅黑"/>
          <w:color w:val="000000"/>
          <w:sz w:val="22"/>
          <w:szCs w:val="22"/>
          <w:lang w:val="zh-CN"/>
        </w:rPr>
        <w:t>开发商签订的至少3份</w:t>
      </w:r>
      <w:r>
        <w:rPr>
          <w:rFonts w:hint="eastAsia" w:ascii="微软雅黑" w:hAnsi="微软雅黑" w:eastAsia="微软雅黑" w:cs="微软雅黑"/>
          <w:color w:val="000000"/>
          <w:sz w:val="22"/>
          <w:szCs w:val="22"/>
        </w:rPr>
        <w:t>服务</w:t>
      </w:r>
      <w:r>
        <w:rPr>
          <w:rFonts w:hint="eastAsia" w:ascii="微软雅黑" w:hAnsi="微软雅黑" w:eastAsia="微软雅黑" w:cs="微软雅黑"/>
          <w:color w:val="000000"/>
          <w:sz w:val="22"/>
          <w:szCs w:val="22"/>
          <w:lang w:val="zh-CN"/>
        </w:rPr>
        <w:t>合同，每份合同金额不低于</w:t>
      </w:r>
      <w:r>
        <w:rPr>
          <w:rFonts w:hint="eastAsia" w:ascii="微软雅黑" w:hAnsi="微软雅黑" w:eastAsia="微软雅黑" w:cs="微软雅黑"/>
          <w:color w:val="000000"/>
          <w:sz w:val="22"/>
          <w:szCs w:val="22"/>
          <w:lang w:val="en-US" w:eastAsia="zh-CN"/>
        </w:rPr>
        <w:t>5</w:t>
      </w:r>
      <w:r>
        <w:rPr>
          <w:rFonts w:hint="eastAsia" w:ascii="微软雅黑" w:hAnsi="微软雅黑" w:eastAsia="微软雅黑" w:cs="微软雅黑"/>
          <w:color w:val="000000"/>
          <w:sz w:val="22"/>
          <w:szCs w:val="22"/>
          <w:lang w:val="zh-CN"/>
        </w:rPr>
        <w:t>万元）</w:t>
      </w:r>
      <w:r>
        <w:rPr>
          <w:rFonts w:hint="eastAsia" w:ascii="微软雅黑" w:hAnsi="微软雅黑" w:eastAsia="微软雅黑" w:cs="微软雅黑"/>
          <w:color w:val="auto"/>
          <w:sz w:val="22"/>
          <w:szCs w:val="22"/>
          <w:lang w:val="zh-CN"/>
        </w:rPr>
        <w:t>。</w:t>
      </w:r>
    </w:p>
    <w:p w14:paraId="028FA838">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2C71001F">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51E1B15">
      <w:pPr>
        <w:numPr>
          <w:ilvl w:val="0"/>
          <w:numId w:val="2"/>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1278A703">
      <w:pPr>
        <w:numPr>
          <w:ilvl w:val="0"/>
          <w:numId w:val="2"/>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1D0F2067">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2950D146">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2DF726FD">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2D5DACD5">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36181DDF">
      <w:pPr>
        <w:pStyle w:val="27"/>
      </w:pPr>
    </w:p>
    <w:p w14:paraId="6F8F0F03">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三、评标方法</w:t>
      </w:r>
    </w:p>
    <w:p w14:paraId="5656C9C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1、投标人投标报价需统一按6%税点报价，且含税价不得高于招标控制价，否则其报价无效；</w:t>
      </w:r>
    </w:p>
    <w:p w14:paraId="6CDF914F">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2、经评标小组评审符合招标文件规定条件的有效投标人如低于三家，则本次招标流标（另行重新组织招标）。</w:t>
      </w:r>
    </w:p>
    <w:p w14:paraId="0DACF16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lang w:val="zh-CN" w:eastAsia="zh-CN"/>
        </w:rPr>
        <w:t>3、</w:t>
      </w:r>
      <w:r>
        <w:rPr>
          <w:rFonts w:hint="eastAsia" w:ascii="微软雅黑" w:hAnsi="微软雅黑" w:eastAsia="微软雅黑" w:cs="微软雅黑"/>
          <w:color w:val="000000"/>
          <w:sz w:val="22"/>
          <w:szCs w:val="22"/>
          <w:lang w:val="en-US" w:eastAsia="zh-CN"/>
        </w:rPr>
        <w:t>以不含税价由低到高进行排序，</w:t>
      </w:r>
      <w:r>
        <w:rPr>
          <w:rFonts w:hint="eastAsia" w:ascii="微软雅黑" w:hAnsi="微软雅黑" w:eastAsia="微软雅黑" w:cs="微软雅黑"/>
          <w:color w:val="000000"/>
          <w:sz w:val="22"/>
          <w:szCs w:val="22"/>
          <w:lang w:val="zh-CN" w:eastAsia="zh-CN"/>
        </w:rPr>
        <w:t>最低价者中标，若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因自身原因无法继续履行合同，其余投标方按报价从低到高依次递补。</w:t>
      </w:r>
    </w:p>
    <w:p w14:paraId="5EBDBC2E">
      <w:pPr>
        <w:pStyle w:val="27"/>
      </w:pPr>
    </w:p>
    <w:p w14:paraId="5A3D29CF">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17D42560">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（一）报名材料</w:t>
      </w:r>
    </w:p>
    <w:p w14:paraId="14539EC3">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附件1：投标函 加盖公章；</w:t>
      </w:r>
    </w:p>
    <w:p w14:paraId="260FCA7B">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附件2：法人授权委托书 加盖公章；</w:t>
      </w:r>
    </w:p>
    <w:p w14:paraId="152A36B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附件3：投标人信用承诺函 加盖公章；</w:t>
      </w:r>
    </w:p>
    <w:p w14:paraId="04BA23DE">
      <w:pPr>
        <w:autoSpaceDE w:val="0"/>
        <w:autoSpaceDN w:val="0"/>
        <w:adjustRightInd w:val="0"/>
        <w:spacing w:line="360" w:lineRule="auto"/>
        <w:ind w:firstLine="440" w:firstLineChars="200"/>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附件4：资质证明文件（营业执照</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lang w:val="en-US" w:eastAsia="zh-CN"/>
        </w:rPr>
        <w:t>业绩证明</w:t>
      </w:r>
      <w:r>
        <w:rPr>
          <w:rFonts w:hint="eastAsia" w:ascii="微软雅黑" w:hAnsi="微软雅黑" w:eastAsia="微软雅黑" w:cs="微软雅黑"/>
          <w:sz w:val="22"/>
          <w:szCs w:val="22"/>
        </w:rPr>
        <w:t>等） 加盖公章</w:t>
      </w:r>
      <w:r>
        <w:rPr>
          <w:rFonts w:hint="eastAsia" w:ascii="微软雅黑" w:hAnsi="微软雅黑" w:eastAsia="微软雅黑" w:cs="微软雅黑"/>
          <w:sz w:val="22"/>
          <w:szCs w:val="22"/>
          <w:lang w:eastAsia="zh-CN"/>
        </w:rPr>
        <w:t>；</w:t>
      </w:r>
    </w:p>
    <w:p w14:paraId="14A0A5CD">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附件5：合作确认书 加盖公章；</w:t>
      </w:r>
    </w:p>
    <w:p w14:paraId="3DF4D27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（二）投标报价</w:t>
      </w:r>
    </w:p>
    <w:p w14:paraId="6E858466">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bookmarkStart w:id="7" w:name="_Hlk200707264"/>
      <w:r>
        <w:rPr>
          <w:rFonts w:hint="eastAsia" w:ascii="微软雅黑" w:hAnsi="微软雅黑" w:eastAsia="微软雅黑" w:cs="微软雅黑"/>
          <w:sz w:val="22"/>
          <w:szCs w:val="22"/>
        </w:rPr>
        <w:t>附件1：投标报价函 加盖公章</w:t>
      </w:r>
    </w:p>
    <w:p w14:paraId="4EBA5F9A">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附件2：投标报价单 加盖公章</w:t>
      </w:r>
    </w:p>
    <w:p w14:paraId="0A3A56CA">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10A3C67C">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投标人应按本招标文件“招投标日程表”规定的时间、地点，向招标人密封盖章提交投标文件，于</w:t>
      </w:r>
      <w:r>
        <w:rPr>
          <w:rFonts w:hint="eastAsia" w:ascii="微软雅黑" w:hAnsi="微软雅黑" w:eastAsia="微软雅黑" w:cs="微软雅黑"/>
          <w:sz w:val="22"/>
          <w:szCs w:val="22"/>
          <w:lang w:val="en-US" w:eastAsia="zh-CN"/>
        </w:rPr>
        <w:t>7</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6</w:t>
      </w:r>
      <w:r>
        <w:rPr>
          <w:rFonts w:hint="eastAsia" w:ascii="微软雅黑" w:hAnsi="微软雅黑" w:eastAsia="微软雅黑" w:cs="微软雅黑"/>
          <w:sz w:val="22"/>
          <w:szCs w:val="22"/>
        </w:rPr>
        <w:t>日1</w:t>
      </w:r>
      <w:r>
        <w:rPr>
          <w:rFonts w:hint="eastAsia" w:ascii="微软雅黑" w:hAnsi="微软雅黑" w:eastAsia="微软雅黑" w:cs="微软雅黑"/>
          <w:sz w:val="22"/>
          <w:szCs w:val="22"/>
          <w:lang w:val="en-US" w:eastAsia="zh-CN"/>
        </w:rPr>
        <w:t>7</w:t>
      </w:r>
      <w:r>
        <w:rPr>
          <w:rFonts w:hint="eastAsia" w:ascii="微软雅黑" w:hAnsi="微软雅黑" w:eastAsia="微软雅黑" w:cs="微软雅黑"/>
          <w:sz w:val="22"/>
          <w:szCs w:val="22"/>
        </w:rPr>
        <w:t>时前送至合肥市包河区城市更新建设有限公司，地址：合肥市包河区徽州大道1388号401。</w:t>
      </w:r>
    </w:p>
    <w:p w14:paraId="396DBDE6">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bookmarkEnd w:id="7"/>
    <w:p w14:paraId="7D96821B">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费思远   </w:t>
      </w:r>
    </w:p>
    <w:p w14:paraId="4DB1E744">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74546A59">
      <w:pPr>
        <w:pStyle w:val="25"/>
        <w:spacing w:before="0" w:beforeAutospacing="0" w:after="0" w:afterAutospacing="0"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2C53CCE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6CB013F8">
      <w:pPr>
        <w:autoSpaceDE w:val="0"/>
        <w:autoSpaceDN w:val="0"/>
        <w:adjustRightInd w:val="0"/>
        <w:spacing w:line="360" w:lineRule="auto"/>
        <w:ind w:firstLine="440" w:firstLineChars="200"/>
        <w:rPr>
          <w:rFonts w:hint="eastAsia" w:ascii="微软雅黑" w:hAnsi="微软雅黑" w:eastAsia="微软雅黑" w:cs="微软雅黑"/>
          <w:sz w:val="22"/>
        </w:rPr>
      </w:pPr>
      <w:r>
        <w:rPr>
          <w:rFonts w:hint="eastAsia" w:ascii="微软雅黑" w:hAnsi="微软雅黑" w:eastAsia="微软雅黑" w:cs="微软雅黑"/>
          <w:sz w:val="22"/>
          <w:szCs w:val="22"/>
        </w:rPr>
        <w:t>投标截止后立即进行开标。具体开标时间、地点详见本招标文件“招投标日程表”。</w:t>
      </w:r>
    </w:p>
    <w:p w14:paraId="6001243C">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五、招标日程表</w:t>
      </w:r>
    </w:p>
    <w:tbl>
      <w:tblPr>
        <w:tblStyle w:val="28"/>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90"/>
        <w:gridCol w:w="3267"/>
        <w:gridCol w:w="3267"/>
      </w:tblGrid>
      <w:tr w14:paraId="700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2" w:type="pct"/>
            <w:vAlign w:val="center"/>
          </w:tcPr>
          <w:p w14:paraId="1E1899B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37962197">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59" w:type="pct"/>
            <w:vAlign w:val="center"/>
          </w:tcPr>
          <w:p w14:paraId="73539E76">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59" w:type="pct"/>
            <w:vAlign w:val="center"/>
          </w:tcPr>
          <w:p w14:paraId="5B5C13A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6360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vAlign w:val="center"/>
          </w:tcPr>
          <w:p w14:paraId="1B410477">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369FDE7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招标文件发布</w:t>
            </w:r>
          </w:p>
        </w:tc>
        <w:tc>
          <w:tcPr>
            <w:tcW w:w="1759" w:type="pct"/>
            <w:vAlign w:val="center"/>
          </w:tcPr>
          <w:p w14:paraId="1D4D1B9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7</w:t>
            </w:r>
            <w:r>
              <w:rPr>
                <w:rFonts w:hint="eastAsia" w:ascii="微软雅黑" w:hAnsi="微软雅黑" w:eastAsia="微软雅黑" w:cs="微软雅黑"/>
              </w:rPr>
              <w:t>月</w:t>
            </w:r>
            <w:r>
              <w:rPr>
                <w:rFonts w:hint="eastAsia" w:ascii="微软雅黑" w:hAnsi="微软雅黑" w:eastAsia="微软雅黑" w:cs="微软雅黑"/>
                <w:lang w:val="en-US" w:eastAsia="zh-CN"/>
              </w:rPr>
              <w:t>3</w:t>
            </w:r>
            <w:r>
              <w:rPr>
                <w:rFonts w:hint="eastAsia" w:ascii="微软雅黑" w:hAnsi="微软雅黑" w:eastAsia="微软雅黑" w:cs="微软雅黑"/>
              </w:rPr>
              <w:t>日</w:t>
            </w:r>
          </w:p>
        </w:tc>
        <w:tc>
          <w:tcPr>
            <w:tcW w:w="1759" w:type="pct"/>
            <w:vAlign w:val="center"/>
          </w:tcPr>
          <w:p w14:paraId="0B3EDB5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483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2" w:type="pct"/>
            <w:vAlign w:val="center"/>
          </w:tcPr>
          <w:p w14:paraId="26780DEE">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38DC80C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投标文件提交</w:t>
            </w:r>
          </w:p>
        </w:tc>
        <w:tc>
          <w:tcPr>
            <w:tcW w:w="1759" w:type="pct"/>
            <w:vAlign w:val="center"/>
          </w:tcPr>
          <w:p w14:paraId="245E970C">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截至202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p>
          <w:p w14:paraId="532700BE">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7</w:t>
            </w:r>
            <w:r>
              <w:rPr>
                <w:rFonts w:hint="eastAsia" w:ascii="微软雅黑" w:hAnsi="微软雅黑" w:eastAsia="微软雅黑" w:cs="微软雅黑"/>
              </w:rPr>
              <w:t>月</w:t>
            </w:r>
            <w:r>
              <w:rPr>
                <w:rFonts w:hint="eastAsia" w:ascii="微软雅黑" w:hAnsi="微软雅黑" w:eastAsia="微软雅黑" w:cs="微软雅黑"/>
                <w:lang w:val="en-US" w:eastAsia="zh-CN"/>
              </w:rPr>
              <w:t>6</w:t>
            </w:r>
            <w:r>
              <w:rPr>
                <w:rFonts w:hint="eastAsia" w:ascii="微软雅黑" w:hAnsi="微软雅黑" w:eastAsia="微软雅黑" w:cs="微软雅黑"/>
              </w:rPr>
              <w:t>日1</w:t>
            </w:r>
            <w:r>
              <w:rPr>
                <w:rFonts w:hint="eastAsia" w:ascii="微软雅黑" w:hAnsi="微软雅黑" w:eastAsia="微软雅黑" w:cs="微软雅黑"/>
                <w:lang w:val="en-US" w:eastAsia="zh-CN"/>
              </w:rPr>
              <w:t>7</w:t>
            </w:r>
            <w:r>
              <w:rPr>
                <w:rFonts w:hint="eastAsia" w:ascii="微软雅黑" w:hAnsi="微软雅黑" w:eastAsia="微软雅黑" w:cs="微软雅黑"/>
              </w:rPr>
              <w:t>时</w:t>
            </w:r>
          </w:p>
        </w:tc>
        <w:tc>
          <w:tcPr>
            <w:tcW w:w="1759" w:type="pct"/>
            <w:vAlign w:val="center"/>
          </w:tcPr>
          <w:p w14:paraId="2A9898DF">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48E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vAlign w:val="center"/>
          </w:tcPr>
          <w:p w14:paraId="3E1B05D1">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5DD33E5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59" w:type="pct"/>
            <w:vAlign w:val="center"/>
          </w:tcPr>
          <w:p w14:paraId="5D92231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7</w:t>
            </w:r>
            <w:r>
              <w:rPr>
                <w:rFonts w:hint="eastAsia" w:ascii="微软雅黑" w:hAnsi="微软雅黑" w:eastAsia="微软雅黑" w:cs="微软雅黑"/>
              </w:rPr>
              <w:t>月</w:t>
            </w:r>
            <w:r>
              <w:rPr>
                <w:rFonts w:hint="eastAsia" w:ascii="微软雅黑" w:hAnsi="微软雅黑" w:eastAsia="微软雅黑" w:cs="微软雅黑"/>
                <w:lang w:val="en-US" w:eastAsia="zh-CN"/>
              </w:rPr>
              <w:t>7</w:t>
            </w:r>
            <w:r>
              <w:rPr>
                <w:rFonts w:hint="eastAsia" w:ascii="微软雅黑" w:hAnsi="微软雅黑" w:eastAsia="微软雅黑" w:cs="微软雅黑"/>
              </w:rPr>
              <w:t>日（暂定）</w:t>
            </w:r>
          </w:p>
        </w:tc>
        <w:tc>
          <w:tcPr>
            <w:tcW w:w="1759" w:type="pct"/>
            <w:vAlign w:val="center"/>
          </w:tcPr>
          <w:p w14:paraId="2D5067AA">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w:t>
            </w:r>
            <w:r>
              <w:rPr>
                <w:rFonts w:hint="eastAsia" w:ascii="微软雅黑" w:hAnsi="微软雅黑" w:eastAsia="微软雅黑" w:cs="微软雅黑"/>
                <w:lang w:val="en-US" w:eastAsia="zh-CN"/>
              </w:rPr>
              <w:t>4</w:t>
            </w:r>
            <w:r>
              <w:rPr>
                <w:rFonts w:hint="eastAsia" w:ascii="微软雅黑" w:hAnsi="微软雅黑" w:eastAsia="微软雅黑" w:cs="微软雅黑"/>
              </w:rPr>
              <w:t>楼</w:t>
            </w:r>
            <w:r>
              <w:rPr>
                <w:rFonts w:hint="eastAsia" w:ascii="微软雅黑" w:hAnsi="微软雅黑" w:eastAsia="微软雅黑" w:cs="微软雅黑"/>
                <w:lang w:val="en-US" w:eastAsia="zh-CN"/>
              </w:rPr>
              <w:t>会议</w:t>
            </w:r>
            <w:r>
              <w:rPr>
                <w:rFonts w:hint="eastAsia" w:ascii="微软雅黑" w:hAnsi="微软雅黑" w:eastAsia="微软雅黑" w:cs="微软雅黑"/>
              </w:rPr>
              <w:t>室（暂定）</w:t>
            </w:r>
          </w:p>
        </w:tc>
      </w:tr>
    </w:tbl>
    <w:p w14:paraId="17AD8D23">
      <w:pPr>
        <w:tabs>
          <w:tab w:val="left" w:pos="993"/>
        </w:tabs>
        <w:spacing w:line="440" w:lineRule="exact"/>
        <w:ind w:firstLine="420" w:firstLineChars="200"/>
        <w:rPr>
          <w:rFonts w:hint="eastAsia" w:ascii="微软雅黑" w:hAnsi="微软雅黑" w:eastAsia="微软雅黑" w:cs="微软雅黑"/>
        </w:rPr>
      </w:pPr>
    </w:p>
    <w:p w14:paraId="45547F3E">
      <w:pPr>
        <w:tabs>
          <w:tab w:val="left" w:pos="993"/>
        </w:tabs>
        <w:spacing w:line="440" w:lineRule="exact"/>
        <w:ind w:firstLine="420" w:firstLineChars="200"/>
        <w:rPr>
          <w:rFonts w:hint="eastAsia" w:ascii="微软雅黑" w:hAnsi="微软雅黑" w:eastAsia="微软雅黑" w:cs="微软雅黑"/>
        </w:rPr>
      </w:pPr>
      <w:r>
        <w:rPr>
          <w:rFonts w:ascii="微软雅黑" w:hAnsi="微软雅黑" w:eastAsia="微软雅黑" w:cs="微软雅黑"/>
          <w:b/>
          <w:bCs/>
        </w:rPr>
        <w:t>交付周期：</w:t>
      </w:r>
      <w:r>
        <w:rPr>
          <w:rFonts w:hint="eastAsia" w:ascii="微软雅黑" w:hAnsi="微软雅黑" w:eastAsia="微软雅黑" w:cs="微软雅黑"/>
        </w:rPr>
        <w:t>制作文件发包后</w:t>
      </w:r>
      <w:r>
        <w:rPr>
          <w:rFonts w:ascii="微软雅黑" w:hAnsi="微软雅黑" w:eastAsia="微软雅黑" w:cs="微软雅黑"/>
        </w:rPr>
        <w:t>7日内送达。</w:t>
      </w:r>
    </w:p>
    <w:p w14:paraId="09AFF83F">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7.5</w:t>
      </w:r>
      <w:r>
        <w:rPr>
          <w:rFonts w:hint="eastAsia" w:ascii="微软雅黑" w:hAnsi="微软雅黑" w:eastAsia="微软雅黑" w:cs="微软雅黑"/>
        </w:rPr>
        <w:t>万元（含税）。</w:t>
      </w:r>
    </w:p>
    <w:p w14:paraId="58DE4855">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64BB835B">
      <w:pPr>
        <w:pStyle w:val="3"/>
        <w:spacing w:line="500" w:lineRule="exact"/>
        <w:jc w:val="center"/>
        <w:rPr>
          <w:rFonts w:hint="eastAsia" w:ascii="微软雅黑" w:hAnsi="微软雅黑" w:eastAsia="微软雅黑" w:cs="微软雅黑"/>
          <w:b/>
          <w:bCs/>
          <w:sz w:val="22"/>
          <w:szCs w:val="22"/>
        </w:rPr>
      </w:pPr>
      <w:bookmarkStart w:id="8" w:name="_Toc273602342"/>
      <w:bookmarkStart w:id="9" w:name="_Toc39733479"/>
      <w:bookmarkStart w:id="10" w:name="_Toc22397"/>
      <w:bookmarkStart w:id="11" w:name="_Toc245092762"/>
      <w:r>
        <w:rPr>
          <w:rFonts w:hint="eastAsia" w:ascii="微软雅黑" w:hAnsi="微软雅黑" w:eastAsia="微软雅黑" w:cs="微软雅黑"/>
          <w:b/>
          <w:bCs/>
          <w:sz w:val="22"/>
          <w:szCs w:val="22"/>
        </w:rPr>
        <w:t>第</w:t>
      </w:r>
      <w:bookmarkStart w:id="12" w:name="_Hlt240110027"/>
      <w:bookmarkEnd w:id="12"/>
      <w:r>
        <w:rPr>
          <w:rFonts w:hint="eastAsia" w:ascii="微软雅黑" w:hAnsi="微软雅黑" w:eastAsia="微软雅黑" w:cs="微软雅黑"/>
          <w:b/>
          <w:bCs/>
          <w:sz w:val="22"/>
          <w:szCs w:val="22"/>
        </w:rPr>
        <w:t>二章 评标办法</w:t>
      </w:r>
      <w:bookmarkEnd w:id="8"/>
      <w:bookmarkEnd w:id="9"/>
      <w:bookmarkEnd w:id="10"/>
      <w:bookmarkEnd w:id="11"/>
    </w:p>
    <w:p w14:paraId="18BBFFC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2B1B42A7">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05B58C2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sz w:val="22"/>
          <w:szCs w:val="22"/>
          <w:lang w:eastAsia="zh-CN"/>
        </w:rPr>
        <w:t>珺玺中心项目拓客礼品定制</w:t>
      </w:r>
      <w:r>
        <w:rPr>
          <w:rFonts w:hint="eastAsia" w:ascii="微软雅黑" w:hAnsi="微软雅黑" w:eastAsia="微软雅黑" w:cs="微软雅黑"/>
          <w:sz w:val="22"/>
          <w:szCs w:val="22"/>
        </w:rPr>
        <w:t>”项目的招标评标工作，保证项目评审工作的正常有序进行，依据《中华人民共和国政府采购法》、《中华人民共和国招标投标法》及其它相关法律法规，本着公开、公平、公正的原则，制定评标办法。</w:t>
      </w:r>
    </w:p>
    <w:p w14:paraId="2F0C13F5">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78DEC93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5672F952">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59AF0C9B">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74BCC69">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56B1A79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3562B66B">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204612D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6BDC3C8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55A581E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3A3D1B5D">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6B9AE11F">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4D6D2378">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AEE297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2D8A9BC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3C2F5D6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0AE63767">
      <w:pPr>
        <w:spacing w:line="360" w:lineRule="auto"/>
        <w:ind w:left="0" w:leftChars="0" w:firstLine="440" w:firstLineChars="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66391C20">
      <w:pPr>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本项目采用统一、低价评标法进行评审，评标委员会将依据报价表单进行评审。</w:t>
      </w:r>
      <w:bookmarkStart w:id="13" w:name="_Toc20758"/>
      <w:bookmarkStart w:id="14" w:name="_Toc273602355"/>
      <w:bookmarkStart w:id="15" w:name="_Toc39733483"/>
      <w:bookmarkStart w:id="16" w:name="_Toc245714173"/>
      <w:bookmarkStart w:id="17" w:name="_Toc39733482"/>
      <w:bookmarkStart w:id="18" w:name="_Toc245714170"/>
      <w:bookmarkStart w:id="19" w:name="_Toc273602352"/>
      <w:bookmarkStart w:id="20" w:name="_Toc245028818"/>
      <w:bookmarkStart w:id="21" w:name="_Toc2829"/>
    </w:p>
    <w:p w14:paraId="00BC0EB9">
      <w:pPr>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p>
    <w:p w14:paraId="35FA6757">
      <w:pPr>
        <w:pStyle w:val="4"/>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附件一：</w:t>
      </w:r>
    </w:p>
    <w:p w14:paraId="4ACA6703">
      <w:pPr>
        <w:pStyle w:val="4"/>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一、投标函</w:t>
      </w:r>
      <w:bookmarkEnd w:id="13"/>
      <w:bookmarkEnd w:id="14"/>
      <w:bookmarkEnd w:id="15"/>
      <w:bookmarkEnd w:id="16"/>
    </w:p>
    <w:p w14:paraId="75A88731">
      <w:pPr>
        <w:pStyle w:val="18"/>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4BF85B5A">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珺玺中心项目拓客礼品定制</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1C625D51">
      <w:pPr>
        <w:spacing w:line="360" w:lineRule="auto"/>
        <w:rPr>
          <w:rFonts w:hint="eastAsia" w:ascii="微软雅黑" w:hAnsi="微软雅黑" w:eastAsia="微软雅黑" w:cs="微软雅黑"/>
        </w:rPr>
      </w:pPr>
    </w:p>
    <w:p w14:paraId="02EED61D">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60E3DD9A">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0DC8DC8F">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621EF9C8">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789B80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3692BF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2F59008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9E74110">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BFC6ECD">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010097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7"/>
    <w:bookmarkEnd w:id="18"/>
    <w:bookmarkEnd w:id="19"/>
    <w:bookmarkEnd w:id="20"/>
    <w:bookmarkEnd w:id="21"/>
    <w:p w14:paraId="15960438">
      <w:pPr>
        <w:pStyle w:val="4"/>
        <w:ind w:firstLine="440"/>
        <w:jc w:val="both"/>
        <w:rPr>
          <w:rFonts w:hint="eastAsia" w:ascii="微软雅黑" w:hAnsi="微软雅黑" w:eastAsia="微软雅黑" w:cs="微软雅黑"/>
          <w:sz w:val="22"/>
          <w:szCs w:val="22"/>
        </w:rPr>
      </w:pPr>
      <w:bookmarkStart w:id="22" w:name="_Toc245714174"/>
      <w:bookmarkStart w:id="23" w:name="_Toc10239"/>
      <w:bookmarkStart w:id="24" w:name="_Toc39733484"/>
      <w:bookmarkStart w:id="25" w:name="_Toc273602356"/>
      <w:bookmarkStart w:id="26" w:name="_Toc232592019"/>
      <w:bookmarkStart w:id="27" w:name="_Toc220232394"/>
      <w:r>
        <w:rPr>
          <w:rFonts w:hint="eastAsia" w:ascii="微软雅黑" w:hAnsi="微软雅黑" w:eastAsia="微软雅黑" w:cs="微软雅黑"/>
          <w:b/>
          <w:sz w:val="22"/>
          <w:szCs w:val="22"/>
        </w:rPr>
        <w:t>附件二：</w:t>
      </w:r>
    </w:p>
    <w:p w14:paraId="50162A95">
      <w:pPr>
        <w:pStyle w:val="4"/>
        <w:numPr>
          <w:ilvl w:val="0"/>
          <w:numId w:val="3"/>
        </w:numPr>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投标授权书</w:t>
      </w:r>
      <w:bookmarkEnd w:id="22"/>
      <w:bookmarkEnd w:id="23"/>
      <w:bookmarkEnd w:id="24"/>
      <w:bookmarkEnd w:id="25"/>
    </w:p>
    <w:p w14:paraId="564C8E61">
      <w:pPr>
        <w:rPr>
          <w:rFonts w:hint="eastAsia" w:ascii="微软雅黑" w:hAnsi="微软雅黑" w:eastAsia="微软雅黑" w:cs="微软雅黑"/>
        </w:rPr>
      </w:pPr>
    </w:p>
    <w:p w14:paraId="3974A986">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（投标人授权代表姓名、职务）代表本公司参加合肥市包河区城市更新建设有限公司</w:t>
      </w:r>
      <w:r>
        <w:rPr>
          <w:rFonts w:hint="eastAsia" w:ascii="微软雅黑" w:hAnsi="微软雅黑" w:eastAsia="微软雅黑" w:cs="微软雅黑"/>
          <w:u w:val="single"/>
          <w:lang w:eastAsia="zh-CN"/>
        </w:rPr>
        <w:t>珺玺中心项目拓客礼品定制</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4C18DBB">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6C98B8E8">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BB6A70C">
      <w:pPr>
        <w:pStyle w:val="27"/>
        <w:ind w:left="0" w:leftChars="0"/>
        <w:rPr>
          <w:szCs w:val="21"/>
        </w:rPr>
      </w:pPr>
    </w:p>
    <w:p w14:paraId="0A1F5AF0">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1063D7B">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11063D7B">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844185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0844185C">
                      <w:pPr>
                        <w:jc w:val="center"/>
                        <w:rPr>
                          <w:rFonts w:hint="eastAsia"/>
                        </w:rPr>
                      </w:pPr>
                      <w:r>
                        <w:rPr>
                          <w:rFonts w:hint="eastAsia"/>
                        </w:rPr>
                        <w:t>授权代表身份复印件反面</w:t>
                      </w:r>
                    </w:p>
                  </w:txbxContent>
                </v:textbox>
                <w10:wrap type="none"/>
                <w10:anchorlock/>
              </v:roundrect>
            </w:pict>
          </mc:Fallback>
        </mc:AlternateContent>
      </w:r>
    </w:p>
    <w:p w14:paraId="1094A22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2D13583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8DEAE64">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0A5EAC8D">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885B84">
      <w:pPr>
        <w:pStyle w:val="17"/>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8" w:name="_Toc515390052"/>
      <w:r>
        <w:rPr>
          <w:rFonts w:hint="eastAsia" w:ascii="微软雅黑" w:hAnsi="微软雅黑" w:eastAsia="微软雅黑" w:cs="微软雅黑"/>
          <w:b/>
          <w:kern w:val="2"/>
          <w:sz w:val="22"/>
          <w:szCs w:val="22"/>
        </w:rPr>
        <w:t>附件三：</w:t>
      </w:r>
    </w:p>
    <w:p w14:paraId="0211A706">
      <w:pPr>
        <w:pStyle w:val="17"/>
        <w:snapToGrid w:val="0"/>
        <w:spacing w:line="480" w:lineRule="auto"/>
        <w:ind w:firstLine="480" w:firstLineChars="20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三、投标人信用承诺</w:t>
      </w:r>
      <w:bookmarkEnd w:id="28"/>
    </w:p>
    <w:p w14:paraId="6D7CF6FF">
      <w:pPr>
        <w:pStyle w:val="17"/>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b w:val="0"/>
          <w:bCs w:val="0"/>
          <w:color w:val="000000"/>
          <w:sz w:val="22"/>
          <w:szCs w:val="22"/>
          <w:u w:val="single"/>
          <w:lang w:eastAsia="zh-CN"/>
        </w:rPr>
        <w:t>珺玺中心项目拓客礼品定制</w:t>
      </w:r>
      <w:r>
        <w:rPr>
          <w:rFonts w:hint="eastAsia" w:ascii="微软雅黑" w:hAnsi="微软雅黑" w:eastAsia="微软雅黑" w:cs="微软雅黑"/>
          <w:b w:val="0"/>
          <w:bCs w:val="0"/>
          <w:color w:val="000000"/>
          <w:sz w:val="22"/>
          <w:szCs w:val="22"/>
          <w:u w:val="single"/>
          <w:lang w:val="en-US" w:eastAsia="zh-CN"/>
        </w:rPr>
        <w:t>招标</w:t>
      </w:r>
      <w:r>
        <w:rPr>
          <w:rFonts w:hint="eastAsia" w:ascii="微软雅黑" w:hAnsi="微软雅黑" w:eastAsia="微软雅黑" w:cs="微软雅黑"/>
          <w:u w:val="single"/>
        </w:rPr>
        <w:t xml:space="preserve">  </w:t>
      </w:r>
      <w:r>
        <w:rPr>
          <w:rFonts w:hint="eastAsia" w:ascii="微软雅黑" w:hAnsi="微软雅黑" w:eastAsia="微软雅黑" w:cs="微软雅黑"/>
        </w:rPr>
        <w:t>的投标活动。我公司郑重承诺如下：</w:t>
      </w:r>
    </w:p>
    <w:p w14:paraId="40D463CF">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7"/>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5F608804">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7BFF9902">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13BFC45">
      <w:pPr>
        <w:spacing w:line="500" w:lineRule="exact"/>
        <w:ind w:firstLine="44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四、资质证明文件</w:t>
      </w:r>
    </w:p>
    <w:p w14:paraId="7742F035">
      <w:pPr>
        <w:pStyle w:val="27"/>
        <w:ind w:left="0" w:leftChars="0" w:firstLine="440"/>
        <w:rPr>
          <w:rFonts w:hint="eastAsia" w:ascii="微软雅黑" w:hAnsi="微软雅黑" w:eastAsia="微软雅黑" w:cs="微软雅黑"/>
          <w:sz w:val="22"/>
          <w:szCs w:val="22"/>
        </w:rPr>
      </w:pPr>
    </w:p>
    <w:p w14:paraId="53CE1841">
      <w:pPr>
        <w:numPr>
          <w:ilvl w:val="0"/>
          <w:numId w:val="4"/>
        </w:numPr>
        <w:spacing w:line="500" w:lineRule="exact"/>
        <w:jc w:val="both"/>
        <w:rPr>
          <w:rFonts w:hint="eastAsia" w:ascii="微软雅黑" w:hAnsi="微软雅黑" w:eastAsia="微软雅黑" w:cs="微软雅黑"/>
        </w:rPr>
      </w:pPr>
      <w:r>
        <w:rPr>
          <w:rFonts w:hint="eastAsia" w:ascii="微软雅黑" w:hAnsi="微软雅黑" w:eastAsia="微软雅黑" w:cs="微软雅黑"/>
        </w:rPr>
        <w:t>有效营业执照，</w:t>
      </w:r>
      <w:r>
        <w:rPr>
          <w:rFonts w:hint="eastAsia" w:ascii="微软雅黑" w:hAnsi="微软雅黑" w:eastAsia="微软雅黑" w:cs="微软雅黑"/>
          <w:color w:val="000000"/>
          <w:sz w:val="22"/>
          <w:szCs w:val="22"/>
          <w:lang w:val="zh-CN"/>
        </w:rPr>
        <w:t>营业执照经营范围应包含与招标项目相关的业务许可。</w:t>
      </w:r>
    </w:p>
    <w:p w14:paraId="0A1F8322">
      <w:pPr>
        <w:numPr>
          <w:ilvl w:val="0"/>
          <w:numId w:val="4"/>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color w:val="000000"/>
          <w:sz w:val="22"/>
          <w:szCs w:val="22"/>
          <w:lang w:val="en-US" w:eastAsia="zh-CN"/>
        </w:rPr>
        <w:t>业绩证明：</w:t>
      </w:r>
      <w:r>
        <w:rPr>
          <w:rFonts w:hint="eastAsia" w:ascii="微软雅黑" w:hAnsi="微软雅黑" w:eastAsia="微软雅黑" w:cs="微软雅黑"/>
          <w:color w:val="000000"/>
          <w:sz w:val="22"/>
          <w:szCs w:val="22"/>
          <w:lang w:val="zh-CN"/>
        </w:rPr>
        <w:t>投标人须提供</w:t>
      </w:r>
      <w:r>
        <w:rPr>
          <w:rFonts w:hint="eastAsia" w:ascii="微软雅黑" w:hAnsi="微软雅黑" w:eastAsia="微软雅黑" w:cs="微软雅黑"/>
          <w:color w:val="000000"/>
          <w:sz w:val="22"/>
          <w:szCs w:val="22"/>
          <w:lang w:val="en-US" w:eastAsia="zh-CN"/>
        </w:rPr>
        <w:t>不少于</w:t>
      </w:r>
      <w:r>
        <w:rPr>
          <w:rFonts w:hint="eastAsia" w:ascii="微软雅黑" w:hAnsi="微软雅黑" w:eastAsia="微软雅黑" w:cs="微软雅黑"/>
          <w:color w:val="000000"/>
          <w:sz w:val="22"/>
          <w:szCs w:val="22"/>
        </w:rPr>
        <w:t>三份</w:t>
      </w:r>
      <w:r>
        <w:rPr>
          <w:rFonts w:hint="eastAsia" w:ascii="微软雅黑" w:hAnsi="微软雅黑" w:eastAsia="微软雅黑" w:cs="微软雅黑"/>
          <w:color w:val="000000"/>
          <w:sz w:val="22"/>
          <w:szCs w:val="22"/>
          <w:lang w:val="en-US" w:eastAsia="zh-CN"/>
        </w:rPr>
        <w:t>物料制作</w:t>
      </w:r>
      <w:r>
        <w:rPr>
          <w:rFonts w:hint="eastAsia" w:ascii="微软雅黑" w:hAnsi="微软雅黑" w:eastAsia="微软雅黑" w:cs="微软雅黑"/>
          <w:color w:val="000000"/>
          <w:sz w:val="22"/>
          <w:szCs w:val="22"/>
        </w:rPr>
        <w:t>类业绩证明（</w:t>
      </w:r>
      <w:r>
        <w:rPr>
          <w:rFonts w:hint="eastAsia" w:ascii="微软雅黑" w:hAnsi="微软雅黑" w:eastAsia="微软雅黑" w:cs="微软雅黑"/>
          <w:color w:val="000000"/>
          <w:sz w:val="22"/>
          <w:szCs w:val="22"/>
          <w:lang w:val="zh-CN"/>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zh-CN"/>
        </w:rPr>
        <w:t>年1月1日起与不同</w:t>
      </w:r>
      <w:r>
        <w:rPr>
          <w:rFonts w:hint="eastAsia" w:ascii="微软雅黑" w:hAnsi="微软雅黑" w:eastAsia="微软雅黑" w:cs="微软雅黑"/>
          <w:color w:val="000000"/>
          <w:sz w:val="22"/>
          <w:szCs w:val="22"/>
          <w:lang w:val="en-US" w:eastAsia="zh-CN"/>
        </w:rPr>
        <w:t>房地产</w:t>
      </w:r>
      <w:r>
        <w:rPr>
          <w:rFonts w:hint="eastAsia" w:ascii="微软雅黑" w:hAnsi="微软雅黑" w:eastAsia="微软雅黑" w:cs="微软雅黑"/>
          <w:color w:val="000000"/>
          <w:sz w:val="22"/>
          <w:szCs w:val="22"/>
          <w:lang w:val="zh-CN"/>
        </w:rPr>
        <w:t>开发商签订的至少3份</w:t>
      </w:r>
      <w:r>
        <w:rPr>
          <w:rFonts w:hint="eastAsia" w:ascii="微软雅黑" w:hAnsi="微软雅黑" w:eastAsia="微软雅黑" w:cs="微软雅黑"/>
          <w:color w:val="000000"/>
          <w:sz w:val="22"/>
          <w:szCs w:val="22"/>
        </w:rPr>
        <w:t>服务</w:t>
      </w:r>
      <w:r>
        <w:rPr>
          <w:rFonts w:hint="eastAsia" w:ascii="微软雅黑" w:hAnsi="微软雅黑" w:eastAsia="微软雅黑" w:cs="微软雅黑"/>
          <w:color w:val="000000"/>
          <w:sz w:val="22"/>
          <w:szCs w:val="22"/>
          <w:lang w:val="zh-CN"/>
        </w:rPr>
        <w:t>合同，每份合同金额不低于</w:t>
      </w:r>
      <w:r>
        <w:rPr>
          <w:rFonts w:hint="eastAsia" w:ascii="微软雅黑" w:hAnsi="微软雅黑" w:eastAsia="微软雅黑" w:cs="微软雅黑"/>
          <w:color w:val="000000"/>
          <w:sz w:val="22"/>
          <w:szCs w:val="22"/>
          <w:lang w:val="en-US" w:eastAsia="zh-CN"/>
        </w:rPr>
        <w:t>5</w:t>
      </w:r>
      <w:r>
        <w:rPr>
          <w:rFonts w:hint="eastAsia" w:ascii="微软雅黑" w:hAnsi="微软雅黑" w:eastAsia="微软雅黑" w:cs="微软雅黑"/>
          <w:color w:val="000000"/>
          <w:sz w:val="22"/>
          <w:szCs w:val="22"/>
          <w:lang w:val="zh-CN"/>
        </w:rPr>
        <w:t>万元）</w:t>
      </w:r>
    </w:p>
    <w:p w14:paraId="566F5A12">
      <w:pPr>
        <w:numPr>
          <w:ilvl w:val="0"/>
          <w:numId w:val="4"/>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kern w:val="2"/>
        </w:rPr>
        <w:t>招标文件要求的其他资格证明文件。</w:t>
      </w:r>
    </w:p>
    <w:p w14:paraId="0EBE8251">
      <w:pPr>
        <w:rPr>
          <w:rFonts w:hint="eastAsia" w:ascii="微软雅黑" w:hAnsi="微软雅黑" w:eastAsia="微软雅黑" w:cs="微软雅黑"/>
          <w:kern w:val="2"/>
        </w:rPr>
      </w:pPr>
      <w:r>
        <w:rPr>
          <w:rFonts w:hint="eastAsia" w:ascii="微软雅黑" w:hAnsi="微软雅黑" w:eastAsia="微软雅黑" w:cs="微软雅黑"/>
          <w:kern w:val="2"/>
        </w:rPr>
        <w:br w:type="page"/>
      </w:r>
    </w:p>
    <w:p w14:paraId="525F9377">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w:t>
      </w:r>
      <w:r>
        <w:rPr>
          <w:rFonts w:hint="eastAsia" w:ascii="微软雅黑" w:hAnsi="微软雅黑" w:eastAsia="微软雅黑" w:cs="微软雅黑"/>
          <w:b/>
          <w:kern w:val="2"/>
          <w:sz w:val="22"/>
          <w:szCs w:val="22"/>
          <w:lang w:val="en-US" w:eastAsia="zh-CN"/>
        </w:rPr>
        <w:t>五</w:t>
      </w:r>
      <w:r>
        <w:rPr>
          <w:rFonts w:hint="eastAsia" w:ascii="微软雅黑" w:hAnsi="微软雅黑" w:eastAsia="微软雅黑" w:cs="微软雅黑"/>
          <w:b/>
          <w:kern w:val="2"/>
          <w:sz w:val="22"/>
          <w:szCs w:val="22"/>
        </w:rPr>
        <w:t>：</w:t>
      </w:r>
    </w:p>
    <w:p w14:paraId="37A0E221">
      <w:pPr>
        <w:spacing w:line="500" w:lineRule="exact"/>
        <w:ind w:left="0" w:leftChars="0" w:firstLine="0" w:firstLineChars="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五、</w:t>
      </w:r>
      <w:r>
        <w:rPr>
          <w:rFonts w:hint="eastAsia" w:ascii="微软雅黑" w:hAnsi="微软雅黑" w:eastAsia="微软雅黑" w:cs="微软雅黑"/>
          <w:b/>
          <w:bCs/>
          <w:sz w:val="24"/>
          <w:szCs w:val="24"/>
        </w:rPr>
        <w:t>合作确认书</w:t>
      </w:r>
    </w:p>
    <w:p w14:paraId="38BDC80D">
      <w:pPr>
        <w:jc w:val="center"/>
        <w:rPr>
          <w:b/>
          <w:bCs/>
        </w:rPr>
      </w:pPr>
    </w:p>
    <w:p w14:paraId="7F2E2516">
      <w:pPr>
        <w:rPr>
          <w:rFonts w:hint="eastAsia" w:ascii="微软雅黑" w:hAnsi="微软雅黑" w:eastAsia="微软雅黑" w:cs="微软雅黑"/>
          <w:color w:val="000000"/>
          <w:sz w:val="24"/>
        </w:rPr>
      </w:pPr>
      <w:r>
        <w:rPr>
          <w:rFonts w:hint="eastAsia"/>
        </w:rPr>
        <w:t xml:space="preserve">   </w:t>
      </w:r>
      <w:r>
        <w:rPr>
          <w:rFonts w:hint="eastAsia" w:ascii="微软雅黑" w:hAnsi="微软雅黑" w:eastAsia="微软雅黑" w:cs="微软雅黑"/>
          <w:color w:val="000000"/>
          <w:sz w:val="24"/>
          <w:lang w:val="zh-CN"/>
        </w:rPr>
        <w:t>合肥市包河区城市更新建设有限公司</w:t>
      </w:r>
      <w:r>
        <w:rPr>
          <w:rFonts w:hint="eastAsia" w:ascii="微软雅黑" w:hAnsi="微软雅黑" w:eastAsia="微软雅黑" w:cs="微软雅黑"/>
          <w:b/>
          <w:bCs/>
          <w:color w:val="000000"/>
          <w:sz w:val="24"/>
          <w:u w:val="single"/>
          <w:lang w:val="zh-CN"/>
        </w:rPr>
        <w:t>“珺玺中心项目拓客礼品定制单位”</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7B224F57">
      <w:pPr>
        <w:pStyle w:val="17"/>
        <w:numPr>
          <w:ilvl w:val="0"/>
          <w:numId w:val="5"/>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物料制作前，须按招标文件明确要求提交样品，经甲方确认通过后，方可启动正式制作工作；</w:t>
      </w:r>
    </w:p>
    <w:p w14:paraId="1874C15E">
      <w:pPr>
        <w:pStyle w:val="17"/>
        <w:numPr>
          <w:ilvl w:val="0"/>
          <w:numId w:val="5"/>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物料成品需严格符合招标文件规定，确保印刷清晰无瑕疵、材质达标、数量准确，完全满足项目需求；</w:t>
      </w:r>
    </w:p>
    <w:p w14:paraId="3BF39DFB">
      <w:pPr>
        <w:pStyle w:val="17"/>
        <w:numPr>
          <w:ilvl w:val="0"/>
          <w:numId w:val="5"/>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物料制作文件正式发包后 7 个自然日内，乙方须将全部物料成品安全送达指定项目现场，确保按时交付；</w:t>
      </w:r>
    </w:p>
    <w:p w14:paraId="38C735C3">
      <w:pPr>
        <w:pStyle w:val="17"/>
        <w:snapToGrid w:val="0"/>
        <w:spacing w:line="360" w:lineRule="auto"/>
        <w:ind w:firstLine="480" w:firstLineChars="200"/>
        <w:rPr>
          <w:rFonts w:hint="eastAsia" w:ascii="微软雅黑" w:hAnsi="微软雅黑" w:eastAsia="微软雅黑" w:cs="微软雅黑"/>
          <w:sz w:val="24"/>
          <w:szCs w:val="24"/>
        </w:rPr>
      </w:pPr>
    </w:p>
    <w:p w14:paraId="4B69D09B">
      <w:pPr>
        <w:pStyle w:val="17"/>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另乙方应承担合同总价款30%的违约金。</w:t>
      </w:r>
    </w:p>
    <w:p w14:paraId="654989FE">
      <w:pPr>
        <w:rPr>
          <w:rFonts w:hint="eastAsia" w:ascii="微软雅黑" w:hAnsi="微软雅黑" w:eastAsia="微软雅黑" w:cs="微软雅黑"/>
          <w:color w:val="000000"/>
          <w:sz w:val="24"/>
        </w:rPr>
      </w:pPr>
    </w:p>
    <w:p w14:paraId="6CECF877">
      <w:pPr>
        <w:ind w:firstLine="480" w:firstLineChars="200"/>
        <w:rPr>
          <w:rFonts w:hint="eastAsia" w:ascii="微软雅黑" w:hAnsi="微软雅黑" w:eastAsia="微软雅黑" w:cs="微软雅黑"/>
          <w:b/>
          <w:bCs/>
          <w:color w:val="000000"/>
          <w:sz w:val="24"/>
        </w:rPr>
      </w:pP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00428CF9">
      <w:pPr>
        <w:ind w:firstLine="6243" w:firstLineChars="2600"/>
        <w:rPr>
          <w:rFonts w:hint="eastAsia" w:ascii="微软雅黑" w:hAnsi="微软雅黑" w:eastAsia="微软雅黑" w:cs="微软雅黑"/>
          <w:sz w:val="22"/>
          <w:szCs w:val="22"/>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bookmarkStart w:id="29" w:name="_Toc11208"/>
    </w:p>
    <w:bookmarkEnd w:id="26"/>
    <w:bookmarkEnd w:id="27"/>
    <w:bookmarkEnd w:id="29"/>
    <w:p w14:paraId="0907173A">
      <w:pPr>
        <w:spacing w:line="900" w:lineRule="exact"/>
        <w:ind w:firstLine="440"/>
        <w:jc w:val="center"/>
        <w:rPr>
          <w:rFonts w:hint="eastAsia" w:ascii="微软雅黑" w:hAnsi="微软雅黑" w:eastAsia="微软雅黑" w:cs="微软雅黑"/>
          <w:caps/>
          <w:sz w:val="22"/>
          <w:szCs w:val="22"/>
          <w:lang w:val="zh-CN"/>
        </w:rPr>
      </w:pPr>
    </w:p>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3B4C20AB">
          <w:pPr>
            <w:spacing w:line="900" w:lineRule="exact"/>
            <w:ind w:firstLine="440"/>
            <w:jc w:val="center"/>
            <w:rPr>
              <w:rFonts w:ascii="Arial" w:hAnsi="Arial" w:eastAsia="黑体"/>
              <w:b/>
              <w:sz w:val="72"/>
              <w:szCs w:val="72"/>
            </w:rPr>
          </w:pPr>
          <w:r>
            <w:rPr>
              <w:rFonts w:hint="eastAsia" w:eastAsia="黑体"/>
              <w:b/>
              <w:bCs/>
              <w:sz w:val="56"/>
              <w:szCs w:val="56"/>
              <w:lang w:eastAsia="zh-CN"/>
            </w:rPr>
            <w:t>珺玺中心项目拓客礼品定制</w:t>
          </w:r>
          <w:r>
            <w:rPr>
              <w:rFonts w:eastAsia="黑体"/>
              <w:sz w:val="144"/>
              <w:szCs w:val="28"/>
            </w:rPr>
            <w:tab/>
          </w:r>
        </w:p>
        <w:p w14:paraId="71C720F3">
          <w:pPr>
            <w:adjustRightInd w:val="0"/>
            <w:snapToGrid w:val="0"/>
            <w:spacing w:before="48" w:beforeLines="20" w:after="48" w:afterLines="20" w:line="940" w:lineRule="exact"/>
            <w:ind w:firstLine="1680"/>
            <w:jc w:val="center"/>
            <w:rPr>
              <w:rFonts w:hint="eastAsia" w:ascii="宋体" w:hAnsi="宋体"/>
              <w:b/>
              <w:bCs/>
              <w:sz w:val="84"/>
              <w:szCs w:val="84"/>
            </w:rPr>
          </w:pPr>
        </w:p>
        <w:p w14:paraId="6EEF357D">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投</w:t>
          </w:r>
        </w:p>
        <w:p w14:paraId="1E9953EE">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标</w:t>
          </w:r>
        </w:p>
        <w:p w14:paraId="6C8B5C54">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文</w:t>
          </w:r>
        </w:p>
        <w:p w14:paraId="28E5B313">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件</w:t>
          </w:r>
        </w:p>
        <w:p w14:paraId="42673883">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02396F41">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62A772F7">
          <w:pPr>
            <w:pStyle w:val="27"/>
            <w:ind w:firstLine="600"/>
            <w:rPr>
              <w:rFonts w:hint="eastAsia" w:ascii="宋体" w:hAnsi="宋体"/>
              <w:b/>
              <w:sz w:val="30"/>
              <w:szCs w:val="30"/>
            </w:rPr>
          </w:pPr>
        </w:p>
        <w:p w14:paraId="7D36B0C7">
          <w:pPr>
            <w:pStyle w:val="27"/>
            <w:ind w:firstLine="600"/>
            <w:rPr>
              <w:rFonts w:hint="eastAsia" w:ascii="宋体" w:hAnsi="宋体"/>
              <w:b/>
              <w:sz w:val="30"/>
              <w:szCs w:val="30"/>
            </w:rPr>
          </w:pPr>
        </w:p>
        <w:p w14:paraId="7C4602EA">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38D38B68">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宋体" w:hAnsi="宋体"/>
              <w:bCs/>
              <w:sz w:val="36"/>
              <w:lang w:val="en-US" w:eastAsia="zh-CN"/>
            </w:rPr>
            <w:t>______</w:t>
          </w:r>
          <w:r>
            <w:rPr>
              <w:rFonts w:ascii="宋体" w:hAnsi="宋体"/>
              <w:bCs/>
              <w:sz w:val="36"/>
            </w:rPr>
            <w:t>年</w:t>
          </w:r>
          <w:r>
            <w:rPr>
              <w:rFonts w:hint="eastAsia" w:ascii="宋体" w:hAnsi="宋体"/>
              <w:bCs/>
              <w:sz w:val="36"/>
              <w:lang w:val="en-US" w:eastAsia="zh-CN"/>
            </w:rPr>
            <w:t>______</w:t>
          </w:r>
          <w:r>
            <w:rPr>
              <w:rFonts w:hint="eastAsia" w:ascii="宋体" w:hAnsi="宋体"/>
              <w:bCs/>
              <w:sz w:val="36"/>
            </w:rPr>
            <w:t>月</w:t>
          </w:r>
        </w:p>
        <w:p w14:paraId="1D5D3B4F">
          <w:pPr>
            <w:pStyle w:val="27"/>
            <w:widowControl w:val="0"/>
            <w:spacing w:after="0" w:line="560" w:lineRule="exact"/>
            <w:ind w:left="0" w:leftChars="0" w:firstLine="440"/>
            <w:jc w:val="both"/>
          </w:pPr>
        </w:p>
      </w:sdtContent>
    </w:sdt>
    <w:p w14:paraId="596ABD54">
      <w:pPr>
        <w:pStyle w:val="27"/>
        <w:widowControl w:val="0"/>
        <w:spacing w:after="0" w:line="560" w:lineRule="exact"/>
        <w:ind w:left="0" w:leftChars="0" w:firstLine="440"/>
        <w:jc w:val="both"/>
        <w:rPr>
          <w:rFonts w:hint="eastAsia" w:ascii="微软雅黑" w:hAnsi="微软雅黑" w:eastAsia="微软雅黑" w:cs="微软雅黑"/>
          <w:snapToGrid w:val="0"/>
          <w:color w:val="000000"/>
          <w:sz w:val="22"/>
          <w:szCs w:val="22"/>
          <w:u w:val="single"/>
          <w:lang w:val="en-US" w:eastAsia="zh-CN"/>
        </w:rPr>
      </w:pPr>
      <w:bookmarkStart w:id="30" w:name="_Toc270410845"/>
      <w:bookmarkStart w:id="31" w:name="_Toc273602363"/>
      <w:bookmarkStart w:id="32" w:name="_Toc328559344"/>
      <w:bookmarkStart w:id="33" w:name="_Toc240898303"/>
      <w:r>
        <w:rPr>
          <w:rFonts w:hint="eastAsia" w:ascii="微软雅黑" w:hAnsi="微软雅黑" w:eastAsia="微软雅黑" w:cs="微软雅黑"/>
          <w:b/>
          <w:kern w:val="2"/>
          <w:sz w:val="22"/>
          <w:szCs w:val="22"/>
        </w:rPr>
        <w:t>一、</w:t>
      </w:r>
      <w:bookmarkEnd w:id="30"/>
      <w:bookmarkEnd w:id="31"/>
      <w:bookmarkEnd w:id="32"/>
      <w:bookmarkEnd w:id="33"/>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29BDDF76">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3231BEC7">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2177319E">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08DF028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4518DA1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2C716D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8A452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B7F58D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D99E27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75AD73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08704770">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06973B9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759FBB6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352D94CF">
      <w:pPr>
        <w:pStyle w:val="27"/>
        <w:ind w:left="0" w:leftChars="0"/>
      </w:pPr>
    </w:p>
    <w:p w14:paraId="1F722D6B">
      <w:pPr>
        <w:pStyle w:val="23"/>
        <w:ind w:left="420" w:hanging="420"/>
      </w:pPr>
    </w:p>
    <w:p w14:paraId="73C80178">
      <w:pPr>
        <w:pStyle w:val="23"/>
        <w:ind w:left="420" w:hanging="420"/>
      </w:pPr>
    </w:p>
    <w:p w14:paraId="0F8E32C1">
      <w:pPr>
        <w:pStyle w:val="23"/>
        <w:ind w:left="420" w:hanging="420"/>
      </w:pPr>
    </w:p>
    <w:p w14:paraId="432ED340">
      <w:pPr>
        <w:pStyle w:val="23"/>
        <w:ind w:left="420" w:hanging="420"/>
      </w:pPr>
    </w:p>
    <w:p w14:paraId="570F9637">
      <w:pPr>
        <w:pStyle w:val="27"/>
        <w:widowControl w:val="0"/>
        <w:spacing w:after="0" w:line="560" w:lineRule="exact"/>
        <w:ind w:left="0" w:leftChars="0" w:firstLine="440"/>
        <w:jc w:val="both"/>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二、</w:t>
      </w:r>
      <w:r>
        <w:rPr>
          <w:rFonts w:hint="eastAsia" w:ascii="微软雅黑" w:hAnsi="微软雅黑" w:eastAsia="微软雅黑" w:cs="微软雅黑"/>
          <w:b/>
          <w:kern w:val="2"/>
          <w:sz w:val="22"/>
          <w:szCs w:val="22"/>
          <w:lang w:val="en-US" w:eastAsia="zh-CN"/>
        </w:rPr>
        <w:t>投标</w:t>
      </w:r>
      <w:r>
        <w:rPr>
          <w:rFonts w:hint="eastAsia" w:ascii="微软雅黑" w:hAnsi="微软雅黑" w:eastAsia="微软雅黑" w:cs="微软雅黑"/>
          <w:b/>
          <w:kern w:val="2"/>
          <w:sz w:val="22"/>
          <w:szCs w:val="22"/>
        </w:rPr>
        <w:t>报价清单</w:t>
      </w:r>
    </w:p>
    <w:p w14:paraId="4FE61D38">
      <w:pPr>
        <w:pStyle w:val="23"/>
        <w:rPr>
          <w:rFonts w:hint="eastAsia"/>
        </w:rPr>
      </w:pPr>
    </w:p>
    <w:p w14:paraId="2E4DF76D">
      <w:pPr>
        <w:pStyle w:val="23"/>
        <w:ind w:left="420" w:hanging="420"/>
      </w:pPr>
    </w:p>
    <w:p w14:paraId="7AEAFD11">
      <w:pPr>
        <w:widowControl w:val="0"/>
        <w:spacing w:line="360" w:lineRule="auto"/>
        <w:ind w:firstLine="440"/>
        <w:rPr>
          <w:rFonts w:hint="eastAsia" w:ascii="微软雅黑" w:hAnsi="微软雅黑" w:eastAsia="微软雅黑" w:cs="微软雅黑"/>
          <w:b/>
          <w:sz w:val="22"/>
          <w:szCs w:val="22"/>
        </w:rPr>
      </w:pPr>
    </w:p>
    <w:p w14:paraId="2FD99515">
      <w:pPr>
        <w:widowControl w:val="0"/>
        <w:spacing w:line="360" w:lineRule="auto"/>
        <w:ind w:firstLine="440"/>
        <w:rPr>
          <w:rFonts w:hint="eastAsia" w:ascii="微软雅黑" w:hAnsi="微软雅黑" w:eastAsia="微软雅黑" w:cs="微软雅黑"/>
          <w:b/>
          <w:sz w:val="22"/>
          <w:szCs w:val="22"/>
        </w:rPr>
      </w:pPr>
    </w:p>
    <w:p w14:paraId="0F0A149F">
      <w:pPr>
        <w:widowControl w:val="0"/>
        <w:spacing w:line="360" w:lineRule="auto"/>
        <w:ind w:firstLine="440"/>
        <w:rPr>
          <w:rFonts w:hint="eastAsia" w:ascii="微软雅黑" w:hAnsi="微软雅黑" w:eastAsia="微软雅黑" w:cs="微软雅黑"/>
          <w:b/>
          <w:sz w:val="22"/>
          <w:szCs w:val="22"/>
        </w:rPr>
      </w:pPr>
    </w:p>
    <w:p w14:paraId="256DA615">
      <w:pPr>
        <w:widowControl w:val="0"/>
        <w:spacing w:line="360" w:lineRule="auto"/>
        <w:ind w:firstLine="440"/>
        <w:rPr>
          <w:rFonts w:hint="eastAsia" w:ascii="微软雅黑" w:hAnsi="微软雅黑" w:eastAsia="微软雅黑" w:cs="微软雅黑"/>
          <w:b/>
          <w:sz w:val="22"/>
          <w:szCs w:val="22"/>
        </w:rPr>
      </w:pPr>
    </w:p>
    <w:p w14:paraId="5ADA6FBB">
      <w:pPr>
        <w:widowControl w:val="0"/>
        <w:spacing w:line="360" w:lineRule="auto"/>
        <w:ind w:firstLine="440"/>
        <w:rPr>
          <w:rFonts w:hint="eastAsia" w:ascii="微软雅黑" w:hAnsi="微软雅黑" w:eastAsia="微软雅黑" w:cs="微软雅黑"/>
          <w:b/>
          <w:sz w:val="22"/>
          <w:szCs w:val="22"/>
        </w:rPr>
      </w:pPr>
    </w:p>
    <w:p w14:paraId="2B794D01">
      <w:pPr>
        <w:widowControl w:val="0"/>
        <w:spacing w:line="360" w:lineRule="auto"/>
        <w:ind w:firstLine="440"/>
        <w:rPr>
          <w:rFonts w:hint="eastAsia" w:ascii="微软雅黑" w:hAnsi="微软雅黑" w:eastAsia="微软雅黑" w:cs="微软雅黑"/>
          <w:b/>
          <w:sz w:val="22"/>
          <w:szCs w:val="22"/>
        </w:rPr>
      </w:pPr>
    </w:p>
    <w:p w14:paraId="664285FB">
      <w:pPr>
        <w:widowControl w:val="0"/>
        <w:spacing w:line="360" w:lineRule="auto"/>
        <w:ind w:firstLine="440"/>
        <w:rPr>
          <w:rFonts w:hint="eastAsia" w:ascii="微软雅黑" w:hAnsi="微软雅黑" w:eastAsia="微软雅黑" w:cs="微软雅黑"/>
          <w:b/>
          <w:sz w:val="22"/>
          <w:szCs w:val="22"/>
        </w:rPr>
      </w:pPr>
    </w:p>
    <w:p w14:paraId="3686B3C2">
      <w:pPr>
        <w:widowControl w:val="0"/>
        <w:spacing w:line="360" w:lineRule="auto"/>
        <w:ind w:firstLine="440"/>
        <w:rPr>
          <w:rFonts w:hint="eastAsia" w:ascii="微软雅黑" w:hAnsi="微软雅黑" w:eastAsia="微软雅黑" w:cs="微软雅黑"/>
          <w:b/>
          <w:sz w:val="22"/>
          <w:szCs w:val="22"/>
        </w:rPr>
      </w:pPr>
    </w:p>
    <w:p w14:paraId="7BA490F7">
      <w:pPr>
        <w:widowControl w:val="0"/>
        <w:spacing w:line="360" w:lineRule="auto"/>
        <w:ind w:firstLine="440"/>
        <w:rPr>
          <w:rFonts w:hint="eastAsia" w:ascii="微软雅黑" w:hAnsi="微软雅黑" w:eastAsia="微软雅黑" w:cs="微软雅黑"/>
          <w:b/>
          <w:sz w:val="22"/>
          <w:szCs w:val="22"/>
        </w:rPr>
      </w:pPr>
    </w:p>
    <w:p w14:paraId="6A24134D">
      <w:pPr>
        <w:widowControl w:val="0"/>
        <w:spacing w:line="360" w:lineRule="auto"/>
        <w:ind w:firstLine="440"/>
        <w:rPr>
          <w:rFonts w:hint="eastAsia" w:ascii="微软雅黑" w:hAnsi="微软雅黑" w:eastAsia="微软雅黑" w:cs="微软雅黑"/>
          <w:b/>
          <w:sz w:val="22"/>
          <w:szCs w:val="22"/>
        </w:rPr>
      </w:pPr>
    </w:p>
    <w:p w14:paraId="0A542489">
      <w:pPr>
        <w:widowControl w:val="0"/>
        <w:spacing w:line="360" w:lineRule="auto"/>
        <w:ind w:firstLine="440"/>
        <w:rPr>
          <w:rFonts w:hint="eastAsia" w:ascii="微软雅黑" w:hAnsi="微软雅黑" w:eastAsia="微软雅黑" w:cs="微软雅黑"/>
          <w:b/>
          <w:sz w:val="22"/>
          <w:szCs w:val="22"/>
        </w:rPr>
      </w:pPr>
    </w:p>
    <w:p w14:paraId="649687B8">
      <w:pPr>
        <w:widowControl w:val="0"/>
        <w:spacing w:line="360" w:lineRule="auto"/>
        <w:ind w:firstLine="440"/>
        <w:rPr>
          <w:rFonts w:hint="eastAsia" w:ascii="微软雅黑" w:hAnsi="微软雅黑" w:eastAsia="微软雅黑" w:cs="微软雅黑"/>
          <w:b/>
          <w:sz w:val="22"/>
          <w:szCs w:val="22"/>
        </w:rPr>
      </w:pPr>
    </w:p>
    <w:p w14:paraId="0C96A5E7">
      <w:pPr>
        <w:widowControl w:val="0"/>
        <w:spacing w:line="360" w:lineRule="auto"/>
        <w:ind w:firstLine="440"/>
        <w:rPr>
          <w:rFonts w:hint="eastAsia" w:ascii="微软雅黑" w:hAnsi="微软雅黑" w:eastAsia="微软雅黑" w:cs="微软雅黑"/>
          <w:b/>
          <w:sz w:val="22"/>
          <w:szCs w:val="22"/>
        </w:rPr>
      </w:pPr>
    </w:p>
    <w:p w14:paraId="00EB2FBF">
      <w:pPr>
        <w:widowControl w:val="0"/>
        <w:spacing w:line="360" w:lineRule="auto"/>
        <w:ind w:firstLine="440"/>
        <w:rPr>
          <w:rFonts w:hint="eastAsia" w:ascii="微软雅黑" w:hAnsi="微软雅黑" w:eastAsia="微软雅黑" w:cs="微软雅黑"/>
          <w:b/>
          <w:sz w:val="22"/>
          <w:szCs w:val="22"/>
        </w:rPr>
      </w:pPr>
    </w:p>
    <w:p w14:paraId="4FB34498">
      <w:pPr>
        <w:widowControl w:val="0"/>
        <w:spacing w:line="360" w:lineRule="auto"/>
        <w:ind w:firstLine="440"/>
        <w:rPr>
          <w:rFonts w:hint="eastAsia" w:ascii="微软雅黑" w:hAnsi="微软雅黑" w:eastAsia="微软雅黑" w:cs="微软雅黑"/>
          <w:b/>
          <w:sz w:val="22"/>
          <w:szCs w:val="22"/>
        </w:rPr>
      </w:pPr>
    </w:p>
    <w:p w14:paraId="5E5EED1B">
      <w:pPr>
        <w:widowControl w:val="0"/>
        <w:spacing w:line="360" w:lineRule="auto"/>
        <w:ind w:firstLine="440"/>
        <w:rPr>
          <w:rFonts w:hint="eastAsia" w:ascii="微软雅黑" w:hAnsi="微软雅黑" w:eastAsia="微软雅黑" w:cs="微软雅黑"/>
          <w:b/>
          <w:sz w:val="22"/>
          <w:szCs w:val="22"/>
        </w:rPr>
      </w:pPr>
    </w:p>
    <w:p w14:paraId="5EFF76BE">
      <w:pPr>
        <w:widowControl w:val="0"/>
        <w:spacing w:line="360" w:lineRule="auto"/>
        <w:ind w:firstLine="442"/>
        <w:rPr>
          <w:rFonts w:hint="eastAsia" w:ascii="宋体" w:hAnsi="宋体" w:eastAsia="宋体" w:cs="微软雅黑"/>
          <w:b/>
          <w:sz w:val="22"/>
          <w:szCs w:val="22"/>
        </w:rPr>
      </w:pPr>
    </w:p>
    <w:p w14:paraId="06661245">
      <w:pPr>
        <w:jc w:val="center"/>
        <w:rPr>
          <w:rFonts w:hint="eastAsia" w:ascii="微软雅黑" w:hAnsi="微软雅黑" w:eastAsia="微软雅黑" w:cs="微软雅黑"/>
          <w:b/>
          <w:sz w:val="36"/>
          <w:szCs w:val="36"/>
        </w:rPr>
      </w:pPr>
      <w:r>
        <w:rPr>
          <w:rFonts w:hint="eastAsia" w:ascii="微软雅黑" w:hAnsi="微软雅黑" w:eastAsia="微软雅黑" w:cs="微软雅黑"/>
          <w:b/>
          <w:bCs/>
          <w:sz w:val="36"/>
          <w:szCs w:val="36"/>
          <w:u w:val="single"/>
          <w:lang w:val="en-US" w:eastAsia="zh-CN"/>
        </w:rPr>
        <w:t>珺玺中心</w:t>
      </w:r>
      <w:r>
        <w:rPr>
          <w:rFonts w:hint="eastAsia" w:ascii="微软雅黑" w:hAnsi="微软雅黑" w:eastAsia="微软雅黑" w:cs="微软雅黑"/>
          <w:b/>
          <w:bCs/>
          <w:sz w:val="36"/>
          <w:szCs w:val="36"/>
          <w:u w:val="single"/>
        </w:rPr>
        <w:t>项目</w:t>
      </w:r>
      <w:r>
        <w:rPr>
          <w:rFonts w:hint="eastAsia" w:ascii="微软雅黑" w:hAnsi="微软雅黑" w:eastAsia="微软雅黑" w:cs="微软雅黑"/>
          <w:b/>
          <w:bCs/>
          <w:sz w:val="36"/>
          <w:szCs w:val="36"/>
          <w:u w:val="single"/>
          <w:lang w:val="en-US" w:eastAsia="zh-CN"/>
        </w:rPr>
        <w:t>拓客礼品定制</w:t>
      </w:r>
      <w:r>
        <w:rPr>
          <w:rFonts w:hint="eastAsia" w:ascii="微软雅黑" w:hAnsi="微软雅黑" w:eastAsia="微软雅黑" w:cs="微软雅黑"/>
          <w:b/>
          <w:sz w:val="36"/>
          <w:szCs w:val="36"/>
        </w:rPr>
        <w:t>合同</w:t>
      </w:r>
    </w:p>
    <w:p w14:paraId="1B9FBC78">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u w:val="single"/>
          <w:lang w:val="en-US" w:eastAsia="zh-CN"/>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合肥市包河区城市更新建设有限公司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（以下简称甲方）</w:t>
      </w:r>
    </w:p>
    <w:p w14:paraId="7E72AC08">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u w:val="single"/>
          <w:lang w:val="en-US" w:eastAsia="zh-CN"/>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(以下简称乙方）</w:t>
      </w:r>
    </w:p>
    <w:p w14:paraId="78D4441B">
      <w:pPr>
        <w:spacing w:line="360" w:lineRule="auto"/>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依据《中华人民共和国民法典》和有关法规的规定，乙方接受甲方的委托，就委托合同内服务事项，双方经协商一致，签订本合同，信守执行：</w:t>
      </w:r>
    </w:p>
    <w:p w14:paraId="3BAE525B">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一、合同内容和送货要求</w:t>
      </w:r>
    </w:p>
    <w:p w14:paraId="4AE8242C">
      <w:pPr>
        <w:numPr>
          <w:ilvl w:val="0"/>
          <w:numId w:val="6"/>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合同制作项目：</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75995FC4">
      <w:pPr>
        <w:numPr>
          <w:ilvl w:val="0"/>
          <w:numId w:val="6"/>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供货与安装时间:截止</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2026</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年</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7</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月</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13</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日完成所有广告物料安装（含运输、安装等全部活动）</w:t>
      </w:r>
    </w:p>
    <w:p w14:paraId="61D9EA3C">
      <w:pPr>
        <w:numPr>
          <w:ilvl w:val="0"/>
          <w:numId w:val="6"/>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安装地点：甲方指定地点</w:t>
      </w:r>
    </w:p>
    <w:p w14:paraId="28F49B6E">
      <w:pPr>
        <w:numPr>
          <w:ilvl w:val="0"/>
          <w:numId w:val="6"/>
        </w:numPr>
        <w:spacing w:line="360" w:lineRule="auto"/>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乙方项目负责人：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 联系方式：</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158B1363">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二、验收标准和方法</w:t>
      </w:r>
    </w:p>
    <w:p w14:paraId="0B2DCD30">
      <w:pPr>
        <w:pStyle w:val="13"/>
        <w:numPr>
          <w:ilvl w:val="0"/>
          <w:numId w:val="7"/>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在本合同规定的物料完工时间内,乙方在对物料成品进行准确而全面的检验合格后,应提前通知甲方做好交货准备,并在约定的时间内免费将物料成品交到甲方指定地点。</w:t>
      </w:r>
    </w:p>
    <w:p w14:paraId="507BE27E">
      <w:pPr>
        <w:numPr>
          <w:ilvl w:val="0"/>
          <w:numId w:val="7"/>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以甲乙双方确认的制作要求（包括材质工艺、画面、规格、技术标准、质量要求等）为准进行验收。</w:t>
      </w:r>
    </w:p>
    <w:p w14:paraId="3E1B021C">
      <w:pPr>
        <w:pStyle w:val="13"/>
        <w:numPr>
          <w:ilvl w:val="0"/>
          <w:numId w:val="7"/>
        </w:numPr>
        <w:adjustRightInd w:val="0"/>
        <w:snapToGrid w:val="0"/>
        <w:spacing w:line="360" w:lineRule="auto"/>
        <w:jc w:val="left"/>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甲方应仔细检查物料成品,如果物料成品的质量、内容、数量符合要求,甲方应在乙方交货后48小时内在“验收单”上签字认可；如果物料成品的质量、内容、数量不符合要求,甲方可拒绝在“验收单”上签字,则视为验收不合格。甲方对物料成品的验收是否符合合同约定标准拥有最终确定权。</w:t>
      </w:r>
    </w:p>
    <w:p w14:paraId="494E18AF">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三、合同金额：</w:t>
      </w:r>
    </w:p>
    <w:p w14:paraId="5146D31E">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本合同含税金额：</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（小写）：￥         元</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p>
    <w:p w14:paraId="4F59D398">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付款方式：</w:t>
      </w:r>
    </w:p>
    <w:p w14:paraId="55E2B322">
      <w:pPr>
        <w:numPr>
          <w:ilvl w:val="0"/>
          <w:numId w:val="8"/>
        </w:numPr>
        <w:spacing w:line="400" w:lineRule="exact"/>
        <w:rPr>
          <w:rFonts w:hint="eastAsia" w:ascii="微软雅黑" w:hAnsi="微软雅黑" w:eastAsia="微软雅黑" w:cs="微软雅黑"/>
          <w:b w:val="0"/>
          <w:bCs/>
          <w:color w:val="0D0D0D" w:themeColor="text1" w:themeTint="F2"/>
          <w:szCs w:val="21"/>
          <w:highlight w:val="none"/>
          <w14:textFill>
            <w14:solidFill>
              <w14:schemeClr w14:val="tx1">
                <w14:lumMod w14:val="95000"/>
                <w14:lumOff w14:val="5000"/>
              </w14:schemeClr>
            </w14:solidFill>
          </w14:textFill>
        </w:rPr>
      </w:pPr>
      <w:r>
        <w:rPr>
          <w:rFonts w:hint="eastAsia" w:ascii="微软雅黑" w:hAnsi="微软雅黑" w:eastAsia="微软雅黑" w:cs="微软雅黑"/>
          <w:b w:val="0"/>
          <w:bCs/>
          <w:color w:val="0D0D0D" w:themeColor="text1" w:themeTint="F2"/>
          <w:szCs w:val="21"/>
          <w:highlight w:val="none"/>
          <w14:textFill>
            <w14:solidFill>
              <w14:schemeClr w14:val="tx1">
                <w14:lumMod w14:val="95000"/>
                <w14:lumOff w14:val="5000"/>
              </w14:schemeClr>
            </w14:solidFill>
          </w14:textFill>
        </w:rPr>
        <w:t>乙方完成物料制作并经甲方验收合格、双方签署验收确认文件后，甲方按照实际制作且验收合格的数量进行据实结算。</w:t>
      </w:r>
    </w:p>
    <w:p w14:paraId="0622A7C1">
      <w:pPr>
        <w:numPr>
          <w:ilvl w:val="0"/>
          <w:numId w:val="8"/>
        </w:numPr>
        <w:spacing w:line="400" w:lineRule="exact"/>
        <w:rPr>
          <w:rFonts w:hint="eastAsia" w:ascii="微软雅黑" w:hAnsi="微软雅黑" w:eastAsia="微软雅黑" w:cs="微软雅黑"/>
          <w:b w:val="0"/>
          <w:bCs/>
          <w:color w:val="0D0D0D" w:themeColor="text1" w:themeTint="F2"/>
          <w:szCs w:val="21"/>
          <w:highlight w:val="none"/>
          <w14:textFill>
            <w14:solidFill>
              <w14:schemeClr w14:val="tx1">
                <w14:lumMod w14:val="95000"/>
                <w14:lumOff w14:val="5000"/>
              </w14:schemeClr>
            </w14:solidFill>
          </w14:textFill>
        </w:rPr>
      </w:pPr>
      <w:r>
        <w:rPr>
          <w:rFonts w:hint="eastAsia" w:ascii="微软雅黑" w:hAnsi="微软雅黑" w:eastAsia="微软雅黑" w:cs="微软雅黑"/>
          <w:b w:val="0"/>
          <w:bCs/>
          <w:color w:val="0D0D0D" w:themeColor="text1" w:themeTint="F2"/>
          <w:szCs w:val="21"/>
          <w:highlight w:val="none"/>
          <w14:textFill>
            <w14:solidFill>
              <w14:schemeClr w14:val="tx1">
                <w14:lumMod w14:val="95000"/>
                <w14:lumOff w14:val="5000"/>
              </w14:schemeClr>
            </w14:solidFill>
          </w14:textFill>
        </w:rPr>
        <w:t>在付款前乙方须按照一般计税方法提供增值税专用发票（税率6%），如未按约定开具增值税专用发票或实际开具的增值税专用发票税率低于合同中约定税率的，乙方应向甲方支付无法抵扣部分的税款金额。</w:t>
      </w:r>
    </w:p>
    <w:p w14:paraId="4721726F">
      <w:pPr>
        <w:numPr>
          <w:ilvl w:val="0"/>
          <w:numId w:val="0"/>
        </w:numPr>
        <w:spacing w:line="400" w:lineRule="exact"/>
        <w:ind w:left="420" w:leftChars="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乙方账户信息：</w:t>
      </w:r>
    </w:p>
    <w:p w14:paraId="660A896F">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户  名：</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0632EC32">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开户行：</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48CAA8F0">
      <w:pPr>
        <w:spacing w:line="360" w:lineRule="auto"/>
        <w:ind w:firstLine="420" w:firstLineChars="200"/>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帐  号：</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55BE1B00">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四、甲方的权利义务</w:t>
      </w:r>
    </w:p>
    <w:p w14:paraId="3B2949BD">
      <w:pPr>
        <w:numPr>
          <w:ilvl w:val="0"/>
          <w:numId w:val="9"/>
        </w:numPr>
        <w:spacing w:line="48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4" w:name="auto_fouce_15"/>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甲方有权监督乙方按照合同约定的标准质量完成广告物料的制作任务。</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甲方在乙方延期、瑕疵履行或拒不履行本合同义务（包括质量、进度等）时，有权单方解除合同，并要求乙方承担全部损失。同时，甲方有权自行或委托第三方替代履行，相应增加的费用及损失均由乙方承担。</w:t>
      </w:r>
      <w:bookmarkEnd w:id="34"/>
    </w:p>
    <w:p w14:paraId="3B7142E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5" w:name="auto_fouce_16"/>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2.  甲方按照合同约定及时提供并书面确认制作物品的小样稿，便于乙方按小样稿进行制作</w:t>
      </w:r>
      <w:bookmarkStart w:id="36" w:name="auto_fouce_18"/>
    </w:p>
    <w:bookmarkEnd w:id="35"/>
    <w:bookmarkEnd w:id="36"/>
    <w:p w14:paraId="65B7A543">
      <w:pPr>
        <w:spacing w:line="480" w:lineRule="exact"/>
        <w:ind w:left="420" w:left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7" w:name="auto_fouce_19"/>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3.  甲方中途变更制作物品的数量、规格、质量或设计等，应在变更决定作出后及时通知乙方</w:t>
      </w:r>
      <w:bookmarkStart w:id="38" w:name="auto_fouce_20"/>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合同的任何变更、补充或修改，必须经甲方书面确认后方可生效。</w:t>
      </w:r>
      <w:bookmarkEnd w:id="38"/>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乙方应在收到变更指令后24小时内提交调整方案及费用测算，价格变动不得超过原合同单价10%。如遇甲方书面变更，变更范围和费用须经双方书面确认，否则乙方不得据此主张延期或费用。</w:t>
      </w:r>
      <w:bookmarkEnd w:id="37"/>
    </w:p>
    <w:p w14:paraId="6827EDCA">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4.  甲方应及时组织对制作物品的收货验收工作。</w:t>
      </w:r>
    </w:p>
    <w:p w14:paraId="6ECE30CC">
      <w:pPr>
        <w:spacing w:line="48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5.  甲方有义务依据合同约定向乙方据实结算款项。</w:t>
      </w:r>
    </w:p>
    <w:p w14:paraId="7E34DAA4">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五、乙方的权利义务</w:t>
      </w:r>
    </w:p>
    <w:p w14:paraId="604C7786">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严格按照甲方确认的小样稿、设计方案等要求进行制作，确保按照合同约定的时间和方式保质保量地履行制作物品的交付义务；对于乙方包安装的物品，确保按照合同约定的时间履行全部物品的安装义务。若乙方进行分包，需事先经甲方书面同意，且分包金额不得超过合同总金额的30%。乙方对分包商履行行为向甲方承担连带责任。</w:t>
      </w:r>
    </w:p>
    <w:p w14:paraId="74242C40">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对于需要乙方送货上门的物品，乙方应负责承担运费、装卸费及人工费，在合同约定的时间内将物品送至合同约定的地点，供甲方收货验收。</w:t>
      </w:r>
    </w:p>
    <w:p w14:paraId="35F24FC9">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本合同生效后，对于乙方送货上门的物料，交付给甲方（交付以甲方在约定的收货地点对物品验收并签字确认为准）前，在制作、设计、成品保管、运输、搬运及装卸过程中，发生损坏、灭失、毁损、丢失等的，一切责任及风险由乙方承担。 </w:t>
      </w:r>
    </w:p>
    <w:p w14:paraId="11808DB3">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乙方应按照甲方规定时间及数量送货安装及清理撤场，使用完毕后需恢复原状，如因施工给甲方造成经济损失，乙方应承担相应赔偿责任。</w:t>
      </w:r>
    </w:p>
    <w:p w14:paraId="705789C4">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指定特殊物料及户外广告喷绘需由乙方自行量尺制作，如因量尺/复尺导致物料出现偏差无法安装，由乙方自行承担免费修改或更换的义务，同时还应在甲方需求时间内制作符合标准的物料，因此发生的延误，甲方有权不向乙方支付任何费用，且因乙方物料的问题耽误了甲方宣传，乙方还需承担相应赔偿。</w:t>
      </w:r>
    </w:p>
    <w:p w14:paraId="565251D1">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乙方制作、施工、安装广告物品时不得损坏甲方的有关物品和设施，否则应全额赔偿甲方的损失。</w:t>
      </w:r>
    </w:p>
    <w:p w14:paraId="273F6122">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乙方在施工过程中须做好安全防护工作，在广告物品的制作、安装过程中，应保证安全、文明施工。若因施工行为导致甲方或第三人人身、财产损害，乙方应承担全部赔偿责任及相关法律责任。</w:t>
      </w:r>
    </w:p>
    <w:p w14:paraId="70ADC339">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合同期内，乙方不得以任何理由拒绝制作合同内的物料。</w:t>
      </w:r>
    </w:p>
    <w:p w14:paraId="78BDD6A8">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乙方有权要求甲方按合同约定据实结算货款</w:t>
      </w:r>
    </w:p>
    <w:p w14:paraId="73663925">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在履行本合同约定的义务过程中，乙方保证提供的相关物料成果（包括过程性作品或成果）等均为乙方原创，未侵犯任何第三方的知识产权等合法权益。如乙方侵犯了第三方的知识产权，乙方应负责解决由此引起的一切法律纠纷，并承担相应的法律责任。乙方制作的物料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012E9712">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因乙方违反本条第10款的约定，因侵犯第三人合法权益导致甲方遭受损失的（包括但不</w:t>
      </w:r>
      <w:bookmarkStart w:id="41" w:name="_GoBack"/>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29B97BCF">
      <w:pPr>
        <w:spacing w:line="400" w:lineRule="exact"/>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六、保密条款</w:t>
      </w:r>
    </w:p>
    <w:p w14:paraId="20A9AFC8">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乙方对甲方所委托的物料内容，应负保密义务，非经甲方书面同意，不得私自利用或对外泄露。</w:t>
      </w:r>
    </w:p>
    <w:p w14:paraId="4A357677">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乙方设计人员应保存甲方提供的一切用于物料的电子文档，但不得擅自提供给任何第三方作任何用途。</w:t>
      </w:r>
    </w:p>
    <w:p w14:paraId="3631FEE1">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七、违约责任</w:t>
      </w:r>
    </w:p>
    <w:p w14:paraId="5619A637">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若乙方交付的物料质量、数量、规格有不符合清单内容与合同约定或达不到甲方验收标准，甲方有权拒收并解除本合同，并不予支付乙方本次款项。</w:t>
      </w:r>
    </w:p>
    <w:p w14:paraId="49DD83F3">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乙方未按时向甲方提供物料成品，甲方有权不予支付乙方本次物料款项，另乙方仍需承担本次制作费30%的违约金。</w:t>
      </w:r>
    </w:p>
    <w:p w14:paraId="79DD1BD7">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69EA35F8">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59255D22">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乙方若违反本合同其他条款的，甲方有权解除本合同，并要求乙方支付合同总价款20%的违约金。</w:t>
      </w:r>
    </w:p>
    <w:p w14:paraId="0972CCBA">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乙方违反本合同保密义务，应向甲方承担本合同总价款20%违约金，违约金不足以弥补损失的，还应赔偿给甲方造成的损失。</w:t>
      </w:r>
    </w:p>
    <w:p w14:paraId="1424BA37">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乙方擅自转让本合同权利义务的，甲方可以解除本合同（甲方已经预付合同费用的，乙方应无条件无额返还）且要求乙方向甲方支付本合同总价款20%违约金。</w:t>
      </w:r>
    </w:p>
    <w:p w14:paraId="3CE3DE7C">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乙方应承担甲方为追偿乙方违约造成的支出（包括但不限于诉讼费、律师代理费、公证费用、保全费用等）。本协议项下违约金不足以弥补甲方损失的，乙方还应赔偿不足部分损失。</w:t>
      </w:r>
    </w:p>
    <w:p w14:paraId="58646D3E">
      <w:pPr>
        <w:spacing w:line="400" w:lineRule="exact"/>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八、其他事项</w:t>
      </w:r>
    </w:p>
    <w:p w14:paraId="12769CDF">
      <w:pPr>
        <w:numPr>
          <w:ilvl w:val="0"/>
          <w:numId w:val="13"/>
        </w:numPr>
        <w:spacing w:line="400" w:lineRule="exact"/>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整体</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物料视具体情况而定，</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期为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12</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个月，（质保期起始时间以乙方交付时间为准，</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具体项目质保期以当次制作清单备注为准</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），质保期内因产品自身原因引起的质量问题由乙方</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负责</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免费维修；且产生的费用由乙方自行承担；因人为和不可抗拒等因素，由此产生的责任和费用无需乙方承担。</w:t>
      </w:r>
    </w:p>
    <w:p w14:paraId="0AF83DB6">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乙方需提前勘察现场施工环境和安装点位，甲方不承担由此所产生的一切费用。</w:t>
      </w:r>
    </w:p>
    <w:p w14:paraId="3C6BB64E">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9" w:name="auto_fouce_40"/>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本合同所约定的物料制作如是乙方设计的，</w:t>
      </w:r>
      <w:bookmarkEnd w:id="39"/>
      <w:bookmarkStart w:id="40" w:name="auto_fouce_41"/>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乙方保证其设计成果不侵犯第三方知识产权，若发生侵权纠纷，乙方除承担全部法律责任外，另需赔偿甲方因此遭受的直接及间接损失。</w:t>
      </w:r>
      <w:bookmarkEnd w:id="40"/>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 xml:space="preserve"> </w:t>
      </w:r>
    </w:p>
    <w:p w14:paraId="08A8AD62">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本合同未尽事宜，甲乙双方可另行协商解决，经双方同意后，通过签订书面补充协议的形式约定，补充协议经双方授权代表签字并加盖公章（或合同专用章）后生效。</w:t>
      </w:r>
    </w:p>
    <w:p w14:paraId="41B260E1">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合同签订后，甲乙双方因本合同发生争议，应以协商方式解决；若协商不成，由甲方住所地人民法院诉讼管辖解决纠纷。</w:t>
      </w:r>
    </w:p>
    <w:p w14:paraId="3C20BBB5">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ECDD7A9">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        】</w:t>
      </w:r>
    </w:p>
    <w:p w14:paraId="49D73E1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6176E8ED">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p>
    <w:p w14:paraId="29D2B8BF">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14063967">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              】</w:t>
      </w:r>
    </w:p>
    <w:p w14:paraId="4DD4D8D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79909C2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p>
    <w:p w14:paraId="3BC48141">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7C9F6DDB">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电子邮件：【         】</w:t>
      </w:r>
    </w:p>
    <w:p w14:paraId="0B466332">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重要事项均应以书面形式送交对方签收或按协议约定地址邮寄送达，一经签收或邮寄后即视为对方已收到。</w:t>
      </w:r>
    </w:p>
    <w:p w14:paraId="0924F212">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本合同自双方授权代表签字并加盖有效公章（或合同专用章）后生效。本合同壹式肆份，甲方叁份乙方壹份，具有同等法律效力。如双方签字日期不一致时，以最后签字方的签字日期为合同的生效日期。</w:t>
      </w:r>
    </w:p>
    <w:p w14:paraId="24CDB347">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524EDA64">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21D4159C">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8F84B10">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2AA2F408">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3B8E0D9">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459CBC34">
      <w:pPr>
        <w:widowControl w:val="0"/>
        <w:spacing w:after="0" w:line="360" w:lineRule="auto"/>
        <w:jc w:val="both"/>
        <w:rPr>
          <w:rFonts w:hint="eastAsia" w:ascii="宋体" w:hAnsi="宋体" w:eastAsia="宋体" w:cs="Times New Roman"/>
          <w:color w:val="0D0D0D" w:themeColor="text1" w:themeTint="F2"/>
          <w:kern w:val="2"/>
          <w:sz w:val="22"/>
          <w:szCs w:val="22"/>
          <w14:textFill>
            <w14:solidFill>
              <w14:schemeClr w14:val="tx1">
                <w14:lumMod w14:val="95000"/>
                <w14:lumOff w14:val="5000"/>
              </w14:schemeClr>
            </w14:solidFill>
          </w14:textFill>
        </w:rPr>
      </w:pPr>
    </w:p>
    <w:bookmarkEnd w:id="41"/>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CD1E">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3503540E">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68C3">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60A1644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F149">
    <w:pPr>
      <w:pStyle w:val="19"/>
      <w:ind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8351">
    <w:pPr>
      <w:pStyle w:val="20"/>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A97C">
    <w:pPr>
      <w:pStyle w:val="20"/>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D6D31"/>
    <w:multiLevelType w:val="singleLevel"/>
    <w:tmpl w:val="944D6D31"/>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77F5816"/>
    <w:multiLevelType w:val="singleLevel"/>
    <w:tmpl w:val="A77F5816"/>
    <w:lvl w:ilvl="0" w:tentative="0">
      <w:start w:val="1"/>
      <w:numFmt w:val="decimal"/>
      <w:lvlText w:val="%1."/>
      <w:lvlJc w:val="left"/>
      <w:pPr>
        <w:ind w:left="845" w:hanging="425"/>
      </w:pPr>
      <w:rPr>
        <w:rFonts w:hint="default" w:asciiTheme="majorEastAsia" w:hAnsiTheme="majorEastAsia" w:eastAsiaTheme="majorEastAsia" w:cstheme="major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B825DF89"/>
    <w:multiLevelType w:val="singleLevel"/>
    <w:tmpl w:val="B825DF89"/>
    <w:lvl w:ilvl="0" w:tentative="0">
      <w:start w:val="1"/>
      <w:numFmt w:val="decimal"/>
      <w:lvlText w:val="%1."/>
      <w:lvlJc w:val="left"/>
      <w:pPr>
        <w:ind w:left="425" w:hanging="425"/>
      </w:pPr>
      <w:rPr>
        <w:rFonts w:hint="default"/>
      </w:rPr>
    </w:lvl>
  </w:abstractNum>
  <w:abstractNum w:abstractNumId="5">
    <w:nsid w:val="2EE479BF"/>
    <w:multiLevelType w:val="singleLevel"/>
    <w:tmpl w:val="2EE479BF"/>
    <w:lvl w:ilvl="0" w:tentative="0">
      <w:start w:val="1"/>
      <w:numFmt w:val="decimal"/>
      <w:lvlText w:val="%1."/>
      <w:lvlJc w:val="left"/>
      <w:pPr>
        <w:ind w:left="845" w:hanging="425"/>
      </w:pPr>
      <w:rPr>
        <w:rFonts w:hint="default"/>
      </w:rPr>
    </w:lvl>
  </w:abstractNum>
  <w:abstractNum w:abstractNumId="6">
    <w:nsid w:val="3A658CC2"/>
    <w:multiLevelType w:val="singleLevel"/>
    <w:tmpl w:val="3A658CC2"/>
    <w:lvl w:ilvl="0" w:tentative="0">
      <w:start w:val="1"/>
      <w:numFmt w:val="decimal"/>
      <w:lvlText w:val="%1."/>
      <w:lvlJc w:val="left"/>
      <w:pPr>
        <w:ind w:left="845" w:hanging="425"/>
      </w:pPr>
      <w:rPr>
        <w:rFonts w:hint="default"/>
      </w:rPr>
    </w:lvl>
  </w:abstractNum>
  <w:abstractNum w:abstractNumId="7">
    <w:nsid w:val="565D15ED"/>
    <w:multiLevelType w:val="singleLevel"/>
    <w:tmpl w:val="565D15ED"/>
    <w:lvl w:ilvl="0" w:tentative="0">
      <w:start w:val="1"/>
      <w:numFmt w:val="decimal"/>
      <w:lvlText w:val="%1."/>
      <w:lvlJc w:val="left"/>
      <w:pPr>
        <w:ind w:left="845" w:hanging="425"/>
      </w:pPr>
      <w:rPr>
        <w:rFonts w:hint="default"/>
        <w:b w:val="0"/>
        <w:bCs w:val="0"/>
      </w:rPr>
    </w:lvl>
  </w:abstractNum>
  <w:abstractNum w:abstractNumId="8">
    <w:nsid w:val="61BECD94"/>
    <w:multiLevelType w:val="singleLevel"/>
    <w:tmpl w:val="61BECD94"/>
    <w:lvl w:ilvl="0" w:tentative="0">
      <w:start w:val="1"/>
      <w:numFmt w:val="decimal"/>
      <w:lvlText w:val="%1."/>
      <w:lvlJc w:val="left"/>
      <w:pPr>
        <w:ind w:left="845" w:hanging="425"/>
      </w:pPr>
      <w:rPr>
        <w:rFonts w:hint="default"/>
      </w:rPr>
    </w:lvl>
  </w:abstractNum>
  <w:abstractNum w:abstractNumId="9">
    <w:nsid w:val="62C72CA3"/>
    <w:multiLevelType w:val="multilevel"/>
    <w:tmpl w:val="62C72CA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14C8BD3"/>
    <w:multiLevelType w:val="singleLevel"/>
    <w:tmpl w:val="714C8BD3"/>
    <w:lvl w:ilvl="0" w:tentative="0">
      <w:start w:val="1"/>
      <w:numFmt w:val="decimal"/>
      <w:lvlText w:val="%1."/>
      <w:lvlJc w:val="left"/>
      <w:pPr>
        <w:ind w:left="845" w:hanging="425"/>
      </w:pPr>
      <w:rPr>
        <w:rFonts w:hint="default" w:asciiTheme="majorEastAsia" w:hAnsiTheme="majorEastAsia" w:eastAsiaTheme="majorEastAsia" w:cstheme="majorEastAsia"/>
        <w:b w:val="0"/>
        <w:bCs w:val="0"/>
      </w:rPr>
    </w:lvl>
  </w:abstractNum>
  <w:abstractNum w:abstractNumId="11">
    <w:nsid w:val="735DD604"/>
    <w:multiLevelType w:val="singleLevel"/>
    <w:tmpl w:val="735DD604"/>
    <w:lvl w:ilvl="0" w:tentative="0">
      <w:start w:val="1"/>
      <w:numFmt w:val="decimal"/>
      <w:lvlText w:val="%1."/>
      <w:lvlJc w:val="left"/>
      <w:pPr>
        <w:ind w:left="845" w:hanging="425"/>
      </w:pPr>
      <w:rPr>
        <w:rFonts w:hint="default"/>
      </w:rPr>
    </w:lvl>
  </w:abstractNum>
  <w:abstractNum w:abstractNumId="12">
    <w:nsid w:val="7FE240B6"/>
    <w:multiLevelType w:val="singleLevel"/>
    <w:tmpl w:val="7FE240B6"/>
    <w:lvl w:ilvl="0" w:tentative="0">
      <w:start w:val="1"/>
      <w:numFmt w:val="decimal"/>
      <w:lvlText w:val="%1."/>
      <w:lvlJc w:val="left"/>
      <w:pPr>
        <w:ind w:left="845" w:hanging="425"/>
      </w:pPr>
      <w:rPr>
        <w:rFonts w:hint="default"/>
      </w:rPr>
    </w:lvl>
  </w:abstractNum>
  <w:num w:numId="1">
    <w:abstractNumId w:val="4"/>
  </w:num>
  <w:num w:numId="2">
    <w:abstractNumId w:val="9"/>
  </w:num>
  <w:num w:numId="3">
    <w:abstractNumId w:val="1"/>
  </w:num>
  <w:num w:numId="4">
    <w:abstractNumId w:val="3"/>
  </w:num>
  <w:num w:numId="5">
    <w:abstractNumId w:val="0"/>
  </w:num>
  <w:num w:numId="6">
    <w:abstractNumId w:val="7"/>
  </w:num>
  <w:num w:numId="7">
    <w:abstractNumId w:val="10"/>
  </w:num>
  <w:num w:numId="8">
    <w:abstractNumId w:val="8"/>
  </w:num>
  <w:num w:numId="9">
    <w:abstractNumId w:val="12"/>
  </w:num>
  <w:num w:numId="10">
    <w:abstractNumId w:val="5"/>
  </w:num>
  <w:num w:numId="11">
    <w:abstractNumId w:val="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05F2F"/>
    <w:rsid w:val="0001075D"/>
    <w:rsid w:val="00016510"/>
    <w:rsid w:val="0003050B"/>
    <w:rsid w:val="00033B17"/>
    <w:rsid w:val="00034569"/>
    <w:rsid w:val="0003585D"/>
    <w:rsid w:val="0003738A"/>
    <w:rsid w:val="00037B49"/>
    <w:rsid w:val="00041952"/>
    <w:rsid w:val="00046740"/>
    <w:rsid w:val="00046E24"/>
    <w:rsid w:val="0005469B"/>
    <w:rsid w:val="00066D0A"/>
    <w:rsid w:val="00075CE0"/>
    <w:rsid w:val="00082C09"/>
    <w:rsid w:val="00091236"/>
    <w:rsid w:val="0009282C"/>
    <w:rsid w:val="000A668A"/>
    <w:rsid w:val="000B0372"/>
    <w:rsid w:val="000E2C79"/>
    <w:rsid w:val="000E4E0E"/>
    <w:rsid w:val="000E4F1A"/>
    <w:rsid w:val="00123F38"/>
    <w:rsid w:val="001576F3"/>
    <w:rsid w:val="001821D9"/>
    <w:rsid w:val="00197033"/>
    <w:rsid w:val="001973AD"/>
    <w:rsid w:val="001A632E"/>
    <w:rsid w:val="001A6430"/>
    <w:rsid w:val="001B0F7D"/>
    <w:rsid w:val="001C275E"/>
    <w:rsid w:val="001D27CC"/>
    <w:rsid w:val="001D653F"/>
    <w:rsid w:val="001E04D4"/>
    <w:rsid w:val="001E08FC"/>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02DF"/>
    <w:rsid w:val="002D7379"/>
    <w:rsid w:val="002D7A91"/>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5EB5"/>
    <w:rsid w:val="003D7EA0"/>
    <w:rsid w:val="003F2E6E"/>
    <w:rsid w:val="003F4454"/>
    <w:rsid w:val="003F7FE0"/>
    <w:rsid w:val="004012C1"/>
    <w:rsid w:val="00406D3B"/>
    <w:rsid w:val="00412583"/>
    <w:rsid w:val="004163BC"/>
    <w:rsid w:val="00431290"/>
    <w:rsid w:val="00437F28"/>
    <w:rsid w:val="00443945"/>
    <w:rsid w:val="00452BB8"/>
    <w:rsid w:val="004543E3"/>
    <w:rsid w:val="004618C4"/>
    <w:rsid w:val="00470AE1"/>
    <w:rsid w:val="004714CE"/>
    <w:rsid w:val="0047592E"/>
    <w:rsid w:val="00483330"/>
    <w:rsid w:val="00486C9C"/>
    <w:rsid w:val="00487436"/>
    <w:rsid w:val="00493DCC"/>
    <w:rsid w:val="00497CE4"/>
    <w:rsid w:val="004A5674"/>
    <w:rsid w:val="004B3EA7"/>
    <w:rsid w:val="004C3D1A"/>
    <w:rsid w:val="004C5BED"/>
    <w:rsid w:val="004D51BF"/>
    <w:rsid w:val="004F42CF"/>
    <w:rsid w:val="004F5CDE"/>
    <w:rsid w:val="00505141"/>
    <w:rsid w:val="00512BE8"/>
    <w:rsid w:val="005170B3"/>
    <w:rsid w:val="0052300C"/>
    <w:rsid w:val="00527253"/>
    <w:rsid w:val="00535656"/>
    <w:rsid w:val="0054287B"/>
    <w:rsid w:val="005465BF"/>
    <w:rsid w:val="0055036C"/>
    <w:rsid w:val="0055050E"/>
    <w:rsid w:val="00554DC0"/>
    <w:rsid w:val="0056051E"/>
    <w:rsid w:val="005831BC"/>
    <w:rsid w:val="00590BEF"/>
    <w:rsid w:val="005968EC"/>
    <w:rsid w:val="005975F2"/>
    <w:rsid w:val="00597D61"/>
    <w:rsid w:val="005A7048"/>
    <w:rsid w:val="005B61DD"/>
    <w:rsid w:val="005D1FD9"/>
    <w:rsid w:val="005D36F4"/>
    <w:rsid w:val="006004B1"/>
    <w:rsid w:val="006067DB"/>
    <w:rsid w:val="00617FBE"/>
    <w:rsid w:val="006232FB"/>
    <w:rsid w:val="00625939"/>
    <w:rsid w:val="00631634"/>
    <w:rsid w:val="0063485D"/>
    <w:rsid w:val="00640CE5"/>
    <w:rsid w:val="00642833"/>
    <w:rsid w:val="00655172"/>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41DA"/>
    <w:rsid w:val="00785596"/>
    <w:rsid w:val="00795343"/>
    <w:rsid w:val="00797425"/>
    <w:rsid w:val="007A1376"/>
    <w:rsid w:val="007A4458"/>
    <w:rsid w:val="007A58CD"/>
    <w:rsid w:val="007A6A72"/>
    <w:rsid w:val="007A7034"/>
    <w:rsid w:val="007B5EAE"/>
    <w:rsid w:val="007C006A"/>
    <w:rsid w:val="007E0280"/>
    <w:rsid w:val="007E428E"/>
    <w:rsid w:val="007E5CEF"/>
    <w:rsid w:val="007E6298"/>
    <w:rsid w:val="007E74D8"/>
    <w:rsid w:val="007F0F85"/>
    <w:rsid w:val="007F32DE"/>
    <w:rsid w:val="008057FF"/>
    <w:rsid w:val="00817E79"/>
    <w:rsid w:val="008218C3"/>
    <w:rsid w:val="00824835"/>
    <w:rsid w:val="00833325"/>
    <w:rsid w:val="00837252"/>
    <w:rsid w:val="0084076C"/>
    <w:rsid w:val="0084130E"/>
    <w:rsid w:val="0084132F"/>
    <w:rsid w:val="00850697"/>
    <w:rsid w:val="008516D5"/>
    <w:rsid w:val="008610A7"/>
    <w:rsid w:val="0088095A"/>
    <w:rsid w:val="008862B0"/>
    <w:rsid w:val="008867B8"/>
    <w:rsid w:val="008938D0"/>
    <w:rsid w:val="008A68EC"/>
    <w:rsid w:val="008B1077"/>
    <w:rsid w:val="008B7F52"/>
    <w:rsid w:val="008D09E7"/>
    <w:rsid w:val="008D3346"/>
    <w:rsid w:val="008D5298"/>
    <w:rsid w:val="008F0C92"/>
    <w:rsid w:val="008F77BE"/>
    <w:rsid w:val="009102AF"/>
    <w:rsid w:val="00914AFF"/>
    <w:rsid w:val="0091566D"/>
    <w:rsid w:val="009162DC"/>
    <w:rsid w:val="00920ED5"/>
    <w:rsid w:val="00935CF5"/>
    <w:rsid w:val="00942085"/>
    <w:rsid w:val="00952D62"/>
    <w:rsid w:val="00956ECB"/>
    <w:rsid w:val="00963B39"/>
    <w:rsid w:val="009705E7"/>
    <w:rsid w:val="009722C3"/>
    <w:rsid w:val="00993D19"/>
    <w:rsid w:val="009967DF"/>
    <w:rsid w:val="009B75E2"/>
    <w:rsid w:val="009C1A24"/>
    <w:rsid w:val="009D0DDC"/>
    <w:rsid w:val="009E204C"/>
    <w:rsid w:val="009E5BAA"/>
    <w:rsid w:val="009F38E5"/>
    <w:rsid w:val="009F7B3A"/>
    <w:rsid w:val="00A00447"/>
    <w:rsid w:val="00A1195F"/>
    <w:rsid w:val="00A23657"/>
    <w:rsid w:val="00A247F8"/>
    <w:rsid w:val="00A27840"/>
    <w:rsid w:val="00A27AC1"/>
    <w:rsid w:val="00A35853"/>
    <w:rsid w:val="00A3669A"/>
    <w:rsid w:val="00A47198"/>
    <w:rsid w:val="00A55287"/>
    <w:rsid w:val="00A6442F"/>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35D39"/>
    <w:rsid w:val="00B92472"/>
    <w:rsid w:val="00B96359"/>
    <w:rsid w:val="00BA0017"/>
    <w:rsid w:val="00BA51EC"/>
    <w:rsid w:val="00BB1658"/>
    <w:rsid w:val="00BC0144"/>
    <w:rsid w:val="00BD17AC"/>
    <w:rsid w:val="00BD5261"/>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5352"/>
    <w:rsid w:val="00C80A68"/>
    <w:rsid w:val="00C9685D"/>
    <w:rsid w:val="00C96D4D"/>
    <w:rsid w:val="00CC52EC"/>
    <w:rsid w:val="00CC6AD3"/>
    <w:rsid w:val="00CE1C54"/>
    <w:rsid w:val="00CF27FC"/>
    <w:rsid w:val="00D03E13"/>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1529A"/>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11B6C"/>
    <w:rsid w:val="00F241A8"/>
    <w:rsid w:val="00F36366"/>
    <w:rsid w:val="00F568E6"/>
    <w:rsid w:val="00F705D5"/>
    <w:rsid w:val="00F75BE8"/>
    <w:rsid w:val="00F8325C"/>
    <w:rsid w:val="00FA3068"/>
    <w:rsid w:val="00FB2E99"/>
    <w:rsid w:val="00FB59A2"/>
    <w:rsid w:val="00FC031C"/>
    <w:rsid w:val="00FC1A9F"/>
    <w:rsid w:val="00FC51A0"/>
    <w:rsid w:val="00FD279F"/>
    <w:rsid w:val="00FD67D1"/>
    <w:rsid w:val="00FF54BE"/>
    <w:rsid w:val="02F30758"/>
    <w:rsid w:val="03A81E16"/>
    <w:rsid w:val="06726A84"/>
    <w:rsid w:val="0CA82AC4"/>
    <w:rsid w:val="0E4B63E2"/>
    <w:rsid w:val="10AE6120"/>
    <w:rsid w:val="11437FDD"/>
    <w:rsid w:val="11BF74BA"/>
    <w:rsid w:val="14135500"/>
    <w:rsid w:val="148B75BC"/>
    <w:rsid w:val="216D64F7"/>
    <w:rsid w:val="29351A27"/>
    <w:rsid w:val="2B8101D0"/>
    <w:rsid w:val="2E670113"/>
    <w:rsid w:val="2F565974"/>
    <w:rsid w:val="340C668B"/>
    <w:rsid w:val="364D1A66"/>
    <w:rsid w:val="366C4B34"/>
    <w:rsid w:val="36C6190C"/>
    <w:rsid w:val="38B05B5E"/>
    <w:rsid w:val="3984202D"/>
    <w:rsid w:val="3EAA2AF7"/>
    <w:rsid w:val="44380293"/>
    <w:rsid w:val="44FF48D5"/>
    <w:rsid w:val="4F8537C2"/>
    <w:rsid w:val="514E2DFA"/>
    <w:rsid w:val="52121074"/>
    <w:rsid w:val="52A32E2E"/>
    <w:rsid w:val="55A726C6"/>
    <w:rsid w:val="571961BE"/>
    <w:rsid w:val="5DDA2B31"/>
    <w:rsid w:val="60256EF4"/>
    <w:rsid w:val="69A668E3"/>
    <w:rsid w:val="6DDB2AEC"/>
    <w:rsid w:val="70660DD2"/>
    <w:rsid w:val="736336EB"/>
    <w:rsid w:val="7AC61E33"/>
    <w:rsid w:val="7FC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7550</Words>
  <Characters>7728</Characters>
  <Lines>142</Lines>
  <Paragraphs>97</Paragraphs>
  <TotalTime>7</TotalTime>
  <ScaleCrop>false</ScaleCrop>
  <LinksUpToDate>false</LinksUpToDate>
  <CharactersWithSpaces>8792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2025-06-06T09:42:00Z</dcterms:created>
  <dc:creator>513706183@qq.com</dc:creator>
  <cp:lastModifiedBy>景初</cp:lastModifiedBy>
  <cp:lastPrinted>2024-01-30T08:05:00Z</cp:lastPrinted>
  <dcterms:modified xsi:type="dcterms:W3CDTF">2026-07-03T09:47:06Z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19CAEF4BE10E41EE9E95247C663EB2EF_13</vt:lpwstr>
  </property>
  <property fmtid="{D5CDD505-2E9C-101B-9397-08002B2CF9AE}" pid="4" name="KSOTemplateDocerSaveRecord">
    <vt:lpwstr>eyJoZGlkIjoiNzZmYTZjMzJlYjIwZDcyZDZlNTQ5OGRkMjUwYzlkNDEiLCJ1c2VySWQiOiI0MzczMjUwOTUifQ==</vt:lpwstr>
  </property>
</Properties>
</file>