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sdt>
      <w:sdtPr>
        <w:rPr>
          <w:rFonts w:hint="eastAsia" w:ascii="微软雅黑" w:hAnsi="微软雅黑" w:eastAsia="微软雅黑" w:cs="微软雅黑"/>
          <w:caps/>
          <w:sz w:val="22"/>
          <w:szCs w:val="22"/>
          <w:lang w:val="zh-CN"/>
        </w:rPr>
        <w:id w:val="652958763"/>
        <w:docPartObj>
          <w:docPartGallery w:val="Table of Contents"/>
          <w:docPartUnique/>
        </w:docPartObj>
      </w:sdtPr>
      <w:sdtEndPr>
        <w:rPr>
          <w:rFonts w:hint="eastAsia" w:ascii="微软雅黑" w:hAnsi="微软雅黑" w:eastAsia="微软雅黑" w:cs="微软雅黑"/>
          <w:b/>
          <w:bCs/>
          <w:caps w:val="0"/>
          <w:sz w:val="22"/>
          <w:szCs w:val="22"/>
          <w:lang w:val="zh-CN"/>
        </w:rPr>
      </w:sdtEndPr>
      <w:sdtContent>
        <w:p w14:paraId="16930627">
          <w:pPr>
            <w:spacing w:line="900" w:lineRule="exact"/>
            <w:jc w:val="center"/>
            <w:rPr>
              <w:rFonts w:hint="eastAsia" w:ascii="微软雅黑" w:hAnsi="微软雅黑" w:eastAsia="微软雅黑" w:cs="微软雅黑"/>
              <w:caps/>
              <w:sz w:val="22"/>
              <w:szCs w:val="22"/>
              <w:lang w:val="zh-CN"/>
            </w:rPr>
          </w:pPr>
          <w:bookmarkStart w:id="0" w:name="_Toc273602339"/>
          <w:bookmarkStart w:id="1" w:name="_Toc328559326"/>
          <w:bookmarkStart w:id="2" w:name="_Toc245092759"/>
        </w:p>
        <w:p w14:paraId="0F12E62B">
          <w:pPr>
            <w:spacing w:line="900" w:lineRule="exact"/>
            <w:jc w:val="center"/>
            <w:rPr>
              <w:rFonts w:hint="eastAsia" w:ascii="微软雅黑" w:hAnsi="微软雅黑" w:eastAsia="微软雅黑" w:cs="微软雅黑"/>
              <w:caps/>
              <w:sz w:val="22"/>
              <w:szCs w:val="22"/>
              <w:lang w:val="zh-CN"/>
            </w:rPr>
          </w:pPr>
        </w:p>
        <w:p w14:paraId="2B321EED">
          <w:pPr>
            <w:spacing w:line="900" w:lineRule="exact"/>
            <w:jc w:val="center"/>
            <w:rPr>
              <w:rFonts w:hint="default" w:ascii="宋体" w:hAnsi="宋体" w:eastAsia="黑体"/>
              <w:b/>
              <w:bCs/>
              <w:sz w:val="84"/>
              <w:szCs w:val="84"/>
              <w:lang w:val="en-US" w:eastAsia="zh-CN"/>
            </w:rPr>
          </w:pPr>
          <w:r>
            <w:rPr>
              <w:rFonts w:hint="eastAsia" w:eastAsia="黑体"/>
              <w:b/>
              <w:bCs/>
              <w:sz w:val="56"/>
              <w:szCs w:val="56"/>
              <w:lang w:val="en-US" w:eastAsia="zh-CN"/>
            </w:rPr>
            <w:t>城市更新8#地块营销管理系统</w:t>
          </w:r>
        </w:p>
        <w:p w14:paraId="0C01D06A">
          <w:pPr>
            <w:adjustRightInd w:val="0"/>
            <w:snapToGrid w:val="0"/>
            <w:spacing w:before="48" w:beforeLines="20" w:after="48" w:afterLines="20" w:line="940" w:lineRule="exact"/>
            <w:jc w:val="center"/>
            <w:rPr>
              <w:rFonts w:hint="eastAsia" w:ascii="宋体" w:hAnsi="宋体"/>
              <w:bCs/>
              <w:sz w:val="84"/>
              <w:szCs w:val="84"/>
              <w:lang w:val="en-US" w:eastAsia="zh-CN"/>
            </w:rPr>
          </w:pPr>
          <w:r>
            <w:rPr>
              <w:rFonts w:hint="eastAsia" w:ascii="宋体" w:hAnsi="宋体"/>
              <w:bCs/>
              <w:sz w:val="84"/>
              <w:szCs w:val="84"/>
              <w:lang w:val="en-US" w:eastAsia="zh-CN"/>
            </w:rPr>
            <w:t>采</w:t>
          </w:r>
        </w:p>
        <w:p w14:paraId="2CA1A266">
          <w:pPr>
            <w:adjustRightInd w:val="0"/>
            <w:snapToGrid w:val="0"/>
            <w:spacing w:before="48" w:beforeLines="20" w:after="48" w:afterLines="20" w:line="940" w:lineRule="exact"/>
            <w:jc w:val="center"/>
            <w:rPr>
              <w:rFonts w:hint="eastAsia" w:ascii="宋体" w:hAnsi="宋体" w:eastAsiaTheme="minorEastAsia"/>
              <w:bCs/>
              <w:sz w:val="84"/>
              <w:szCs w:val="84"/>
              <w:lang w:eastAsia="zh-CN"/>
            </w:rPr>
          </w:pPr>
          <w:r>
            <w:rPr>
              <w:rFonts w:hint="eastAsia" w:ascii="宋体" w:hAnsi="宋体"/>
              <w:bCs/>
              <w:sz w:val="84"/>
              <w:szCs w:val="84"/>
              <w:lang w:val="en-US" w:eastAsia="zh-CN"/>
            </w:rPr>
            <w:t>购</w:t>
          </w:r>
        </w:p>
        <w:p w14:paraId="4001AC43">
          <w:pPr>
            <w:adjustRightInd w:val="0"/>
            <w:snapToGrid w:val="0"/>
            <w:spacing w:before="48" w:beforeLines="20" w:after="48" w:afterLines="20" w:line="940" w:lineRule="exact"/>
            <w:jc w:val="center"/>
            <w:rPr>
              <w:rFonts w:hint="eastAsia" w:ascii="宋体" w:hAnsi="宋体"/>
              <w:bCs/>
              <w:sz w:val="84"/>
              <w:szCs w:val="84"/>
            </w:rPr>
          </w:pPr>
          <w:r>
            <w:rPr>
              <w:rFonts w:ascii="宋体" w:hAnsi="宋体"/>
              <w:bCs/>
              <w:sz w:val="84"/>
              <w:szCs w:val="84"/>
            </w:rPr>
            <w:t>文</w:t>
          </w:r>
        </w:p>
        <w:p w14:paraId="60356D65">
          <w:pPr>
            <w:adjustRightInd w:val="0"/>
            <w:snapToGrid w:val="0"/>
            <w:spacing w:before="48" w:beforeLines="20" w:after="48" w:afterLines="20" w:line="940" w:lineRule="exact"/>
            <w:jc w:val="center"/>
            <w:rPr>
              <w:rFonts w:hint="eastAsia" w:ascii="宋体" w:hAnsi="宋体"/>
              <w:bCs/>
              <w:sz w:val="84"/>
              <w:szCs w:val="84"/>
            </w:rPr>
          </w:pPr>
          <w:r>
            <w:rPr>
              <w:rFonts w:ascii="宋体" w:hAnsi="宋体"/>
              <w:bCs/>
              <w:sz w:val="84"/>
              <w:szCs w:val="84"/>
            </w:rPr>
            <w:t>件</w:t>
          </w:r>
        </w:p>
        <w:p w14:paraId="15CC096F">
          <w:pPr>
            <w:adjustRightInd w:val="0"/>
            <w:snapToGrid w:val="0"/>
            <w:spacing w:before="48" w:beforeLines="20" w:after="48" w:afterLines="20" w:line="540" w:lineRule="exact"/>
            <w:jc w:val="center"/>
            <w:rPr>
              <w:rFonts w:hint="eastAsia" w:ascii="宋体" w:hAnsi="宋体"/>
              <w:b/>
              <w:sz w:val="30"/>
              <w:szCs w:val="30"/>
            </w:rPr>
          </w:pPr>
        </w:p>
        <w:p w14:paraId="0CB6AB0C">
          <w:pPr>
            <w:adjustRightInd w:val="0"/>
            <w:snapToGrid w:val="0"/>
            <w:spacing w:before="48" w:beforeLines="20" w:after="48" w:afterLines="20" w:line="540" w:lineRule="exact"/>
            <w:jc w:val="center"/>
            <w:rPr>
              <w:rFonts w:hint="eastAsia" w:ascii="宋体" w:hAnsi="宋体"/>
              <w:b/>
              <w:sz w:val="30"/>
              <w:szCs w:val="30"/>
            </w:rPr>
          </w:pPr>
        </w:p>
        <w:p w14:paraId="61A474E1">
          <w:pPr>
            <w:pStyle w:val="27"/>
            <w:jc w:val="center"/>
            <w:rPr>
              <w:rFonts w:hint="eastAsia" w:ascii="宋体" w:hAnsi="宋体"/>
              <w:b/>
              <w:sz w:val="30"/>
              <w:szCs w:val="30"/>
            </w:rPr>
          </w:pPr>
        </w:p>
        <w:p w14:paraId="1E624DAA">
          <w:pPr>
            <w:pStyle w:val="27"/>
            <w:jc w:val="center"/>
            <w:rPr>
              <w:rFonts w:hint="eastAsia" w:ascii="宋体" w:hAnsi="宋体"/>
              <w:b/>
              <w:sz w:val="30"/>
              <w:szCs w:val="30"/>
            </w:rPr>
          </w:pPr>
        </w:p>
        <w:p w14:paraId="6B9F7E0B">
          <w:pPr>
            <w:adjustRightInd w:val="0"/>
            <w:snapToGrid w:val="0"/>
            <w:spacing w:before="48" w:beforeLines="20" w:after="48" w:afterLines="20" w:line="540" w:lineRule="exact"/>
            <w:jc w:val="center"/>
            <w:rPr>
              <w:rFonts w:hint="eastAsia" w:ascii="宋体" w:hAnsi="宋体"/>
              <w:b/>
              <w:bCs/>
              <w:spacing w:val="-20"/>
              <w:sz w:val="36"/>
              <w:szCs w:val="36"/>
            </w:rPr>
          </w:pPr>
          <w:r>
            <w:rPr>
              <w:rFonts w:hint="eastAsia" w:ascii="宋体" w:hAnsi="宋体"/>
              <w:b/>
              <w:bCs/>
              <w:spacing w:val="-20"/>
              <w:sz w:val="36"/>
              <w:szCs w:val="36"/>
              <w:lang w:val="en-US" w:eastAsia="zh-CN"/>
            </w:rPr>
            <w:t>采购</w:t>
          </w:r>
          <w:r>
            <w:rPr>
              <w:rFonts w:ascii="宋体" w:hAnsi="宋体"/>
              <w:b/>
              <w:bCs/>
              <w:spacing w:val="-20"/>
              <w:sz w:val="36"/>
              <w:szCs w:val="36"/>
            </w:rPr>
            <w:t>单位：</w:t>
          </w:r>
          <w:r>
            <w:rPr>
              <w:rFonts w:hint="eastAsia" w:ascii="宋体" w:hAnsi="宋体"/>
              <w:b/>
              <w:bCs/>
              <w:spacing w:val="-20"/>
              <w:sz w:val="36"/>
              <w:szCs w:val="36"/>
            </w:rPr>
            <w:t>合肥市包河区城市更新建设有限公司</w:t>
          </w:r>
        </w:p>
        <w:p w14:paraId="306CD661">
          <w:pPr>
            <w:tabs>
              <w:tab w:val="left" w:pos="420"/>
              <w:tab w:val="left" w:pos="4200"/>
            </w:tabs>
            <w:spacing w:line="1700" w:lineRule="exact"/>
            <w:jc w:val="center"/>
            <w:rPr>
              <w:rFonts w:hint="eastAsia" w:ascii="宋体" w:hAnsi="宋体"/>
              <w:sz w:val="32"/>
            </w:rPr>
          </w:pPr>
          <w:bookmarkStart w:id="3" w:name="_Toc245092758"/>
          <w:bookmarkStart w:id="4" w:name="_Toc273602338"/>
          <w:r>
            <w:rPr>
              <w:rFonts w:ascii="宋体" w:hAnsi="宋体"/>
              <w:bCs/>
              <w:sz w:val="36"/>
            </w:rPr>
            <w:t>二〇二</w:t>
          </w:r>
          <w:r>
            <w:rPr>
              <w:rFonts w:hint="eastAsia" w:ascii="宋体" w:hAnsi="宋体"/>
              <w:bCs/>
              <w:sz w:val="36"/>
              <w:lang w:val="en-US" w:eastAsia="zh-CN"/>
            </w:rPr>
            <w:t>六</w:t>
          </w:r>
          <w:r>
            <w:rPr>
              <w:rFonts w:ascii="宋体" w:hAnsi="宋体"/>
              <w:bCs/>
              <w:sz w:val="36"/>
            </w:rPr>
            <w:t>年</w:t>
          </w:r>
          <w:r>
            <w:rPr>
              <w:rFonts w:hint="eastAsia" w:ascii="宋体" w:hAnsi="宋体"/>
              <w:bCs/>
              <w:sz w:val="36"/>
              <w:lang w:val="en-US" w:eastAsia="zh-CN"/>
            </w:rPr>
            <w:t>7</w:t>
          </w:r>
          <w:r>
            <w:rPr>
              <w:rFonts w:ascii="宋体" w:hAnsi="宋体"/>
              <w:bCs/>
              <w:sz w:val="36"/>
            </w:rPr>
            <w:t>月</w:t>
          </w:r>
        </w:p>
        <w:p w14:paraId="2112CA4B">
          <w:pPr>
            <w:tabs>
              <w:tab w:val="left" w:pos="4620"/>
            </w:tabs>
            <w:spacing w:line="440" w:lineRule="exact"/>
            <w:ind w:firstLine="643"/>
            <w:jc w:val="center"/>
            <w:rPr>
              <w:rFonts w:hint="eastAsia" w:ascii="黑体" w:hAnsi="宋体" w:eastAsia="黑体"/>
              <w:b/>
              <w:sz w:val="32"/>
            </w:rPr>
            <w:sectPr>
              <w:headerReference r:id="rId5" w:type="default"/>
              <w:footerReference r:id="rId6" w:type="even"/>
              <w:pgSz w:w="11907" w:h="16840"/>
              <w:pgMar w:top="1440" w:right="1080" w:bottom="1440" w:left="1080" w:header="851" w:footer="992" w:gutter="0"/>
              <w:cols w:space="720" w:num="1"/>
              <w:docGrid w:linePitch="303" w:charSpace="0"/>
            </w:sectPr>
          </w:pPr>
        </w:p>
        <w:p w14:paraId="791A28AD">
          <w:pPr>
            <w:spacing w:line="480" w:lineRule="auto"/>
            <w:ind w:firstLine="440"/>
            <w:rPr>
              <w:rFonts w:hint="eastAsia" w:ascii="微软雅黑" w:hAnsi="微软雅黑" w:eastAsia="微软雅黑" w:cs="微软雅黑"/>
              <w:sz w:val="22"/>
              <w:szCs w:val="22"/>
            </w:rPr>
          </w:pPr>
        </w:p>
      </w:sdtContent>
    </w:sdt>
    <w:bookmarkEnd w:id="3"/>
    <w:bookmarkEnd w:id="4"/>
    <w:p w14:paraId="6E77C68A">
      <w:pPr>
        <w:spacing w:line="480" w:lineRule="auto"/>
        <w:ind w:firstLine="440" w:firstLineChars="200"/>
        <w:rPr>
          <w:rFonts w:hint="eastAsia" w:ascii="微软雅黑" w:hAnsi="微软雅黑" w:eastAsia="微软雅黑" w:cs="微软雅黑"/>
          <w:sz w:val="22"/>
          <w:szCs w:val="22"/>
        </w:rPr>
      </w:pPr>
      <w:bookmarkStart w:id="5" w:name="_Hlk156310076"/>
      <w:bookmarkStart w:id="6" w:name="_Toc157065227"/>
      <w:r>
        <w:rPr>
          <w:rFonts w:hint="eastAsia" w:ascii="微软雅黑" w:hAnsi="微软雅黑" w:eastAsia="微软雅黑" w:cs="微软雅黑"/>
          <w:color w:val="000000"/>
          <w:sz w:val="22"/>
          <w:szCs w:val="22"/>
        </w:rPr>
        <w:t>合肥市包河区城市更新建设有限公司</w:t>
      </w:r>
      <w:bookmarkEnd w:id="5"/>
      <w:r>
        <w:rPr>
          <w:rFonts w:hint="eastAsia" w:ascii="微软雅黑" w:hAnsi="微软雅黑" w:eastAsia="微软雅黑" w:cs="微软雅黑"/>
          <w:color w:val="000000"/>
          <w:sz w:val="22"/>
          <w:szCs w:val="22"/>
        </w:rPr>
        <w:t>对</w:t>
      </w:r>
      <w:r>
        <w:rPr>
          <w:rFonts w:hint="eastAsia" w:ascii="微软雅黑" w:hAnsi="微软雅黑" w:eastAsia="微软雅黑" w:cs="微软雅黑"/>
          <w:b/>
          <w:bCs/>
          <w:color w:val="000000"/>
          <w:sz w:val="22"/>
          <w:szCs w:val="22"/>
          <w:u w:val="single"/>
        </w:rPr>
        <w:t>“</w:t>
      </w:r>
      <w:r>
        <w:rPr>
          <w:rFonts w:hint="eastAsia" w:ascii="微软雅黑" w:hAnsi="微软雅黑" w:eastAsia="微软雅黑" w:cs="微软雅黑"/>
          <w:b/>
          <w:bCs/>
          <w:color w:val="000000"/>
          <w:sz w:val="22"/>
          <w:szCs w:val="22"/>
          <w:u w:val="single"/>
          <w:lang w:val="en-US" w:eastAsia="zh-CN"/>
        </w:rPr>
        <w:t>城市更新8#地块营销管理系统</w:t>
      </w:r>
      <w:r>
        <w:rPr>
          <w:rFonts w:hint="eastAsia" w:ascii="微软雅黑" w:hAnsi="微软雅黑" w:eastAsia="微软雅黑" w:cs="微软雅黑"/>
          <w:b/>
          <w:bCs/>
          <w:color w:val="000000"/>
          <w:sz w:val="22"/>
          <w:szCs w:val="22"/>
          <w:u w:val="single"/>
        </w:rPr>
        <w:t>”</w:t>
      </w:r>
      <w:r>
        <w:rPr>
          <w:rFonts w:hint="eastAsia" w:ascii="微软雅黑" w:hAnsi="微软雅黑" w:eastAsia="微软雅黑" w:cs="微软雅黑"/>
          <w:color w:val="000000"/>
          <w:sz w:val="22"/>
          <w:szCs w:val="22"/>
        </w:rPr>
        <w:t>项目进行</w:t>
      </w:r>
      <w:r>
        <w:rPr>
          <w:rFonts w:hint="eastAsia" w:ascii="微软雅黑" w:hAnsi="微软雅黑" w:eastAsia="微软雅黑" w:cs="微软雅黑"/>
          <w:sz w:val="22"/>
          <w:szCs w:val="22"/>
        </w:rPr>
        <w:t>公开</w:t>
      </w:r>
      <w:r>
        <w:rPr>
          <w:rFonts w:hint="eastAsia" w:ascii="微软雅黑" w:hAnsi="微软雅黑" w:eastAsia="微软雅黑" w:cs="微软雅黑"/>
          <w:sz w:val="22"/>
          <w:szCs w:val="22"/>
          <w:lang w:val="en-US" w:eastAsia="zh-CN"/>
        </w:rPr>
        <w:t>采购</w:t>
      </w:r>
      <w:r>
        <w:rPr>
          <w:rFonts w:hint="eastAsia" w:ascii="微软雅黑" w:hAnsi="微软雅黑" w:eastAsia="微软雅黑" w:cs="微软雅黑"/>
          <w:color w:val="000000"/>
          <w:sz w:val="22"/>
          <w:szCs w:val="22"/>
        </w:rPr>
        <w:t>，欢迎具备条件的投标人参加投标。</w:t>
      </w:r>
    </w:p>
    <w:bookmarkEnd w:id="0"/>
    <w:bookmarkEnd w:id="1"/>
    <w:bookmarkEnd w:id="2"/>
    <w:p w14:paraId="544D64C5">
      <w:pPr>
        <w:pStyle w:val="2"/>
        <w:numPr>
          <w:ilvl w:val="0"/>
          <w:numId w:val="1"/>
        </w:numPr>
        <w:spacing w:before="0" w:after="0" w:line="360" w:lineRule="auto"/>
        <w:ind w:firstLine="480"/>
        <w:jc w:val="center"/>
        <w:rPr>
          <w:rFonts w:hint="eastAsia" w:ascii="微软雅黑" w:hAnsi="微软雅黑" w:eastAsia="微软雅黑" w:cs="微软雅黑"/>
          <w:b/>
          <w:bCs/>
          <w:color w:val="000000"/>
          <w:sz w:val="22"/>
          <w:szCs w:val="22"/>
        </w:rPr>
      </w:pPr>
      <w:r>
        <w:rPr>
          <w:rFonts w:hint="eastAsia" w:ascii="微软雅黑" w:hAnsi="微软雅黑" w:eastAsia="微软雅黑" w:cs="微软雅黑"/>
          <w:b/>
          <w:bCs/>
          <w:color w:val="000000"/>
          <w:sz w:val="22"/>
          <w:szCs w:val="22"/>
          <w:lang w:val="en-US" w:eastAsia="zh-CN"/>
        </w:rPr>
        <w:t>采购</w:t>
      </w:r>
      <w:r>
        <w:rPr>
          <w:rFonts w:hint="eastAsia" w:ascii="微软雅黑" w:hAnsi="微软雅黑" w:eastAsia="微软雅黑" w:cs="微软雅黑"/>
          <w:b/>
          <w:bCs/>
          <w:color w:val="000000"/>
          <w:sz w:val="22"/>
          <w:szCs w:val="22"/>
        </w:rPr>
        <w:t>公告</w:t>
      </w:r>
      <w:bookmarkEnd w:id="6"/>
    </w:p>
    <w:p w14:paraId="48FBA132">
      <w:pPr>
        <w:numPr>
          <w:ilvl w:val="0"/>
          <w:numId w:val="0"/>
        </w:numPr>
        <w:rPr>
          <w:rFonts w:hint="eastAsia"/>
        </w:rPr>
      </w:pPr>
    </w:p>
    <w:p w14:paraId="0AA31737">
      <w:pPr>
        <w:autoSpaceDE w:val="0"/>
        <w:autoSpaceDN w:val="0"/>
        <w:adjustRightInd w:val="0"/>
        <w:spacing w:after="0" w:line="360" w:lineRule="auto"/>
        <w:ind w:firstLine="440" w:firstLineChars="200"/>
        <w:rPr>
          <w:rFonts w:hint="eastAsia" w:ascii="微软雅黑" w:hAnsi="微软雅黑" w:eastAsia="微软雅黑" w:cs="微软雅黑"/>
          <w:b/>
          <w:color w:val="000000"/>
          <w:sz w:val="22"/>
          <w:szCs w:val="22"/>
          <w:lang w:val="zh-CN"/>
        </w:rPr>
      </w:pPr>
      <w:r>
        <w:rPr>
          <w:rFonts w:hint="eastAsia" w:ascii="微软雅黑" w:hAnsi="微软雅黑" w:eastAsia="微软雅黑" w:cs="微软雅黑"/>
          <w:b/>
          <w:color w:val="000000"/>
          <w:sz w:val="22"/>
          <w:szCs w:val="22"/>
          <w:lang w:val="zh-CN"/>
        </w:rPr>
        <w:t>一、项目名称及</w:t>
      </w:r>
      <w:r>
        <w:rPr>
          <w:rFonts w:hint="eastAsia" w:ascii="微软雅黑" w:hAnsi="微软雅黑" w:eastAsia="微软雅黑" w:cs="微软雅黑"/>
          <w:b/>
          <w:color w:val="000000"/>
          <w:sz w:val="22"/>
          <w:szCs w:val="22"/>
        </w:rPr>
        <w:t>需求</w:t>
      </w:r>
      <w:r>
        <w:rPr>
          <w:rFonts w:hint="eastAsia" w:ascii="微软雅黑" w:hAnsi="微软雅黑" w:eastAsia="微软雅黑" w:cs="微软雅黑"/>
          <w:b/>
          <w:color w:val="000000"/>
          <w:sz w:val="22"/>
          <w:szCs w:val="22"/>
          <w:lang w:val="zh-CN"/>
        </w:rPr>
        <w:t>：</w:t>
      </w:r>
    </w:p>
    <w:p w14:paraId="3D84F78E">
      <w:pPr>
        <w:autoSpaceDE w:val="0"/>
        <w:autoSpaceDN w:val="0"/>
        <w:adjustRightInd w:val="0"/>
        <w:spacing w:after="0" w:line="360" w:lineRule="auto"/>
        <w:ind w:firstLine="440" w:firstLineChars="200"/>
        <w:rPr>
          <w:rFonts w:hint="eastAsia"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1</w:t>
      </w:r>
      <w:r>
        <w:rPr>
          <w:rFonts w:hint="eastAsia" w:ascii="微软雅黑" w:hAnsi="微软雅黑" w:eastAsia="微软雅黑" w:cs="微软雅黑"/>
          <w:color w:val="000000"/>
          <w:sz w:val="22"/>
          <w:szCs w:val="22"/>
          <w:lang w:val="zh-CN"/>
        </w:rPr>
        <w:t>、项目名称：</w:t>
      </w:r>
      <w:r>
        <w:rPr>
          <w:rFonts w:hint="eastAsia" w:ascii="微软雅黑" w:hAnsi="微软雅黑" w:eastAsia="微软雅黑" w:cs="微软雅黑"/>
          <w:color w:val="000000"/>
          <w:sz w:val="22"/>
          <w:szCs w:val="22"/>
          <w:lang w:val="en-US" w:eastAsia="zh-CN"/>
        </w:rPr>
        <w:t>城市更新8#地块营销管理系统</w:t>
      </w:r>
      <w:r>
        <w:rPr>
          <w:rFonts w:hint="eastAsia" w:ascii="微软雅黑" w:hAnsi="微软雅黑" w:eastAsia="微软雅黑" w:cs="微软雅黑"/>
          <w:color w:val="000000"/>
          <w:sz w:val="22"/>
          <w:szCs w:val="22"/>
          <w:lang w:val="zh-CN"/>
        </w:rPr>
        <w:t>；</w:t>
      </w:r>
    </w:p>
    <w:p w14:paraId="0EBA71BC">
      <w:pPr>
        <w:autoSpaceDE w:val="0"/>
        <w:autoSpaceDN w:val="0"/>
        <w:adjustRightInd w:val="0"/>
        <w:spacing w:after="0" w:line="360" w:lineRule="auto"/>
        <w:ind w:firstLine="440" w:firstLineChars="200"/>
        <w:rPr>
          <w:rFonts w:hint="eastAsia"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2、项目概算（</w:t>
      </w:r>
      <w:r>
        <w:rPr>
          <w:rFonts w:hint="eastAsia" w:ascii="微软雅黑" w:hAnsi="微软雅黑" w:eastAsia="微软雅黑" w:cs="微软雅黑"/>
          <w:color w:val="000000"/>
          <w:sz w:val="22"/>
          <w:szCs w:val="22"/>
          <w:lang w:val="en-US" w:eastAsia="zh-CN"/>
        </w:rPr>
        <w:t>采购</w:t>
      </w:r>
      <w:r>
        <w:rPr>
          <w:rFonts w:hint="eastAsia" w:ascii="微软雅黑" w:hAnsi="微软雅黑" w:eastAsia="微软雅黑" w:cs="微软雅黑"/>
          <w:color w:val="000000"/>
          <w:sz w:val="22"/>
          <w:szCs w:val="22"/>
        </w:rPr>
        <w:t>控制价）：</w:t>
      </w:r>
      <w:r>
        <w:rPr>
          <w:rFonts w:hint="eastAsia" w:ascii="微软雅黑" w:hAnsi="微软雅黑" w:eastAsia="微软雅黑" w:cs="微软雅黑"/>
          <w:color w:val="000000"/>
          <w:sz w:val="22"/>
          <w:szCs w:val="22"/>
          <w:lang w:val="en-US" w:eastAsia="zh-CN"/>
        </w:rPr>
        <w:t>20</w:t>
      </w:r>
      <w:r>
        <w:rPr>
          <w:rFonts w:hint="eastAsia" w:ascii="微软雅黑" w:hAnsi="微软雅黑" w:eastAsia="微软雅黑" w:cs="微软雅黑"/>
          <w:color w:val="000000"/>
          <w:sz w:val="22"/>
          <w:szCs w:val="22"/>
        </w:rPr>
        <w:t>万</w:t>
      </w:r>
      <w:r>
        <w:rPr>
          <w:rFonts w:hint="eastAsia" w:ascii="微软雅黑" w:hAnsi="微软雅黑" w:eastAsia="微软雅黑" w:cs="微软雅黑"/>
          <w:color w:val="000000"/>
          <w:sz w:val="22"/>
          <w:szCs w:val="22"/>
          <w:lang w:val="en-US" w:eastAsia="zh-CN"/>
        </w:rPr>
        <w:t>元（含税）</w:t>
      </w:r>
      <w:r>
        <w:rPr>
          <w:rFonts w:hint="eastAsia" w:ascii="微软雅黑" w:hAnsi="微软雅黑" w:eastAsia="微软雅黑" w:cs="微软雅黑"/>
          <w:color w:val="000000"/>
          <w:sz w:val="22"/>
          <w:szCs w:val="22"/>
        </w:rPr>
        <w:t>；</w:t>
      </w:r>
    </w:p>
    <w:p w14:paraId="4D375F57">
      <w:pPr>
        <w:autoSpaceDE w:val="0"/>
        <w:autoSpaceDN w:val="0"/>
        <w:adjustRightInd w:val="0"/>
        <w:spacing w:after="0" w:line="360" w:lineRule="auto"/>
        <w:ind w:firstLine="440" w:firstLineChars="200"/>
      </w:pPr>
      <w:r>
        <w:rPr>
          <w:rFonts w:hint="eastAsia" w:ascii="微软雅黑" w:hAnsi="微软雅黑" w:eastAsia="微软雅黑" w:cs="微软雅黑"/>
          <w:color w:val="000000"/>
          <w:sz w:val="22"/>
          <w:szCs w:val="22"/>
        </w:rPr>
        <w:t>3、</w:t>
      </w:r>
      <w:r>
        <w:rPr>
          <w:rFonts w:hint="eastAsia" w:ascii="微软雅黑" w:hAnsi="微软雅黑" w:eastAsia="微软雅黑" w:cs="微软雅黑"/>
          <w:color w:val="000000"/>
          <w:sz w:val="22"/>
          <w:szCs w:val="22"/>
          <w:lang w:val="en-US" w:eastAsia="zh-CN"/>
        </w:rPr>
        <w:t>采购</w:t>
      </w:r>
      <w:r>
        <w:rPr>
          <w:rFonts w:hint="eastAsia" w:ascii="微软雅黑" w:hAnsi="微软雅黑" w:eastAsia="微软雅黑" w:cs="微软雅黑"/>
          <w:color w:val="000000"/>
          <w:sz w:val="22"/>
          <w:szCs w:val="22"/>
        </w:rPr>
        <w:t>方式：公开招标。</w:t>
      </w:r>
    </w:p>
    <w:p w14:paraId="781AFD49">
      <w:pPr>
        <w:autoSpaceDE w:val="0"/>
        <w:autoSpaceDN w:val="0"/>
        <w:adjustRightInd w:val="0"/>
        <w:spacing w:after="0" w:line="360" w:lineRule="auto"/>
        <w:ind w:firstLine="440" w:firstLineChars="200"/>
        <w:rPr>
          <w:rFonts w:hint="eastAsia" w:ascii="微软雅黑" w:hAnsi="微软雅黑" w:eastAsia="微软雅黑" w:cs="微软雅黑"/>
          <w:b/>
          <w:bCs/>
          <w:color w:val="000000"/>
          <w:sz w:val="22"/>
          <w:szCs w:val="22"/>
        </w:rPr>
      </w:pPr>
      <w:r>
        <w:rPr>
          <w:rFonts w:hint="eastAsia" w:ascii="微软雅黑" w:hAnsi="微软雅黑" w:eastAsia="微软雅黑" w:cs="微软雅黑"/>
          <w:b/>
          <w:bCs/>
          <w:color w:val="000000"/>
          <w:sz w:val="22"/>
          <w:szCs w:val="22"/>
        </w:rPr>
        <w:t>二、投标人资格条件</w:t>
      </w:r>
    </w:p>
    <w:p w14:paraId="63666CEA">
      <w:pPr>
        <w:numPr>
          <w:ilvl w:val="0"/>
          <w:numId w:val="2"/>
        </w:numPr>
        <w:autoSpaceDE w:val="0"/>
        <w:autoSpaceDN w:val="0"/>
        <w:adjustRightInd w:val="0"/>
        <w:spacing w:after="0" w:line="360" w:lineRule="auto"/>
        <w:ind w:left="425" w:leftChars="200" w:hanging="5" w:firstLineChars="0"/>
        <w:jc w:val="both"/>
        <w:rPr>
          <w:rFonts w:hint="eastAsia" w:ascii="微软雅黑" w:hAnsi="微软雅黑" w:eastAsia="微软雅黑" w:cs="微软雅黑"/>
          <w:color w:val="000000"/>
          <w:sz w:val="22"/>
          <w:szCs w:val="22"/>
          <w:lang w:val="zh-CN"/>
        </w:rPr>
      </w:pPr>
      <w:r>
        <w:rPr>
          <w:rFonts w:hint="eastAsia" w:ascii="微软雅黑" w:hAnsi="微软雅黑" w:eastAsia="微软雅黑" w:cs="微软雅黑"/>
          <w:color w:val="000000"/>
          <w:sz w:val="22"/>
          <w:szCs w:val="22"/>
          <w:lang w:val="zh-CN"/>
        </w:rPr>
        <w:t>投标人应为中华人民共和国境内法律上和财务上独立的法人或依法登记注册的其他组织，合法运作并独立于招标人和招标代理机构。法人下属不具备法人资格的分支机构参与投标的，应提供所属法人针对本项目或覆盖本项目的经营事项的有效授权。</w:t>
      </w:r>
    </w:p>
    <w:p w14:paraId="2BE72E43">
      <w:pPr>
        <w:numPr>
          <w:ilvl w:val="0"/>
          <w:numId w:val="2"/>
        </w:numPr>
        <w:autoSpaceDE w:val="0"/>
        <w:autoSpaceDN w:val="0"/>
        <w:adjustRightInd w:val="0"/>
        <w:spacing w:after="0" w:line="360" w:lineRule="auto"/>
        <w:ind w:left="425" w:leftChars="200" w:hanging="5" w:firstLineChars="0"/>
        <w:jc w:val="both"/>
        <w:rPr>
          <w:rFonts w:hint="eastAsia" w:ascii="微软雅黑" w:hAnsi="微软雅黑" w:eastAsia="微软雅黑" w:cs="微软雅黑"/>
          <w:color w:val="000000"/>
          <w:sz w:val="22"/>
          <w:szCs w:val="22"/>
          <w:lang w:val="zh-CN"/>
        </w:rPr>
      </w:pPr>
      <w:r>
        <w:rPr>
          <w:rFonts w:hint="eastAsia" w:ascii="微软雅黑" w:hAnsi="微软雅黑" w:eastAsia="微软雅黑" w:cs="微软雅黑"/>
          <w:color w:val="000000"/>
          <w:sz w:val="22"/>
          <w:szCs w:val="22"/>
          <w:lang w:val="zh-CN"/>
        </w:rPr>
        <w:t>投标人的法定代表人或负责人为同一人，存在控股、管理关系的不同投标人，不得参加同一标包投标或者未划分标包的同一招标项目投标。</w:t>
      </w:r>
    </w:p>
    <w:p w14:paraId="5E37E262">
      <w:pPr>
        <w:numPr>
          <w:ilvl w:val="0"/>
          <w:numId w:val="2"/>
        </w:numPr>
        <w:autoSpaceDE w:val="0"/>
        <w:autoSpaceDN w:val="0"/>
        <w:adjustRightInd w:val="0"/>
        <w:spacing w:after="0" w:line="360" w:lineRule="auto"/>
        <w:ind w:left="425" w:leftChars="200" w:hanging="5" w:firstLineChars="0"/>
        <w:jc w:val="both"/>
        <w:rPr>
          <w:rFonts w:hint="eastAsia" w:ascii="微软雅黑" w:hAnsi="微软雅黑" w:eastAsia="微软雅黑" w:cs="微软雅黑"/>
          <w:color w:val="000000"/>
          <w:sz w:val="22"/>
          <w:szCs w:val="22"/>
          <w:lang w:val="zh-CN"/>
        </w:rPr>
      </w:pPr>
      <w:r>
        <w:rPr>
          <w:rFonts w:hint="eastAsia" w:ascii="微软雅黑" w:hAnsi="微软雅黑" w:eastAsia="微软雅黑" w:cs="微软雅黑"/>
          <w:color w:val="000000"/>
          <w:sz w:val="22"/>
          <w:szCs w:val="22"/>
          <w:lang w:val="zh-CN"/>
        </w:rPr>
        <w:t>投标人具有独立承担民事责任的能力。</w:t>
      </w:r>
    </w:p>
    <w:p w14:paraId="31522C53">
      <w:pPr>
        <w:numPr>
          <w:ilvl w:val="0"/>
          <w:numId w:val="2"/>
        </w:numPr>
        <w:autoSpaceDE w:val="0"/>
        <w:autoSpaceDN w:val="0"/>
        <w:adjustRightInd w:val="0"/>
        <w:spacing w:after="0" w:line="360" w:lineRule="auto"/>
        <w:ind w:left="425" w:leftChars="200" w:hanging="5" w:firstLineChars="0"/>
        <w:jc w:val="both"/>
        <w:rPr>
          <w:rFonts w:hint="eastAsia" w:ascii="微软雅黑" w:hAnsi="微软雅黑" w:eastAsia="微软雅黑" w:cs="微软雅黑"/>
          <w:color w:val="000000"/>
          <w:sz w:val="22"/>
          <w:szCs w:val="22"/>
          <w:lang w:val="zh-CN"/>
        </w:rPr>
      </w:pPr>
      <w:r>
        <w:rPr>
          <w:rFonts w:hint="eastAsia" w:ascii="微软雅黑" w:hAnsi="微软雅黑" w:eastAsia="微软雅黑" w:cs="微软雅黑"/>
          <w:color w:val="000000"/>
          <w:sz w:val="22"/>
          <w:szCs w:val="22"/>
          <w:lang w:val="zh-CN"/>
        </w:rPr>
        <w:t>投标人资质要求：具有有效的营业执照，营业执照经营范围包括软件开发、计算机软硬件及辅助设备批发、信息技术咨询服务</w:t>
      </w:r>
      <w:r>
        <w:rPr>
          <w:rFonts w:hint="eastAsia" w:ascii="微软雅黑" w:hAnsi="微软雅黑" w:eastAsia="微软雅黑" w:cs="微软雅黑"/>
          <w:color w:val="000000"/>
          <w:sz w:val="22"/>
          <w:szCs w:val="22"/>
          <w:lang w:val="en-US" w:eastAsia="zh-CN"/>
        </w:rPr>
        <w:t>等</w:t>
      </w:r>
      <w:r>
        <w:rPr>
          <w:rFonts w:hint="eastAsia" w:ascii="微软雅黑" w:hAnsi="微软雅黑" w:eastAsia="微软雅黑" w:cs="微软雅黑"/>
          <w:color w:val="000000"/>
          <w:sz w:val="22"/>
          <w:szCs w:val="22"/>
          <w:lang w:val="zh-CN"/>
        </w:rPr>
        <w:t>内容；</w:t>
      </w:r>
      <w:r>
        <w:rPr>
          <w:rFonts w:hint="eastAsia" w:ascii="微软雅黑" w:hAnsi="微软雅黑" w:eastAsia="微软雅黑" w:cs="微软雅黑"/>
          <w:color w:val="000000"/>
          <w:sz w:val="22"/>
          <w:szCs w:val="22"/>
          <w:lang w:val="en-US" w:eastAsia="zh"/>
        </w:rPr>
        <w:t>自202</w:t>
      </w:r>
      <w:r>
        <w:rPr>
          <w:rFonts w:hint="eastAsia" w:ascii="微软雅黑" w:hAnsi="微软雅黑" w:eastAsia="微软雅黑" w:cs="微软雅黑"/>
          <w:color w:val="000000"/>
          <w:sz w:val="22"/>
          <w:szCs w:val="22"/>
          <w:lang w:val="en-US" w:eastAsia="zh-CN"/>
        </w:rPr>
        <w:t>3</w:t>
      </w:r>
      <w:r>
        <w:rPr>
          <w:rFonts w:hint="eastAsia" w:ascii="微软雅黑" w:hAnsi="微软雅黑" w:eastAsia="微软雅黑" w:cs="微软雅黑"/>
          <w:color w:val="000000"/>
          <w:sz w:val="22"/>
          <w:szCs w:val="22"/>
          <w:lang w:val="en-US" w:eastAsia="zh"/>
        </w:rPr>
        <w:t>年1月1日以来（以合同签订时间为准），</w:t>
      </w:r>
      <w:r>
        <w:rPr>
          <w:rFonts w:hint="eastAsia" w:ascii="微软雅黑" w:hAnsi="微软雅黑" w:eastAsia="微软雅黑" w:cs="微软雅黑"/>
          <w:color w:val="000000"/>
          <w:sz w:val="22"/>
          <w:szCs w:val="22"/>
          <w:lang w:val="en-US" w:eastAsia="zh-CN"/>
        </w:rPr>
        <w:t>参选</w:t>
      </w:r>
      <w:r>
        <w:rPr>
          <w:rFonts w:hint="eastAsia" w:ascii="微软雅黑" w:hAnsi="微软雅黑" w:eastAsia="微软雅黑" w:cs="微软雅黑"/>
          <w:color w:val="000000"/>
          <w:sz w:val="22"/>
          <w:szCs w:val="22"/>
          <w:lang w:val="en-US" w:eastAsia="zh"/>
        </w:rPr>
        <w:t>人具有</w:t>
      </w:r>
      <w:r>
        <w:rPr>
          <w:rFonts w:hint="eastAsia" w:ascii="微软雅黑" w:hAnsi="微软雅黑" w:eastAsia="微软雅黑" w:cs="微软雅黑"/>
          <w:color w:val="000000"/>
          <w:sz w:val="22"/>
          <w:szCs w:val="22"/>
          <w:lang w:val="en-US" w:eastAsia="zh-CN"/>
        </w:rPr>
        <w:t>不少于5个房地产营销管理系统</w:t>
      </w:r>
      <w:r>
        <w:rPr>
          <w:rFonts w:hint="eastAsia" w:ascii="微软雅黑" w:hAnsi="微软雅黑" w:eastAsia="微软雅黑" w:cs="微软雅黑"/>
          <w:color w:val="000000"/>
          <w:sz w:val="22"/>
          <w:szCs w:val="22"/>
          <w:lang w:val="en-US" w:eastAsia="zh"/>
        </w:rPr>
        <w:t>业绩的</w:t>
      </w:r>
      <w:r>
        <w:rPr>
          <w:rFonts w:hint="eastAsia" w:ascii="微软雅黑" w:hAnsi="微软雅黑" w:eastAsia="微软雅黑" w:cs="微软雅黑"/>
          <w:color w:val="000000"/>
          <w:sz w:val="22"/>
          <w:szCs w:val="22"/>
          <w:lang w:val="en-US" w:eastAsia="zh-CN"/>
        </w:rPr>
        <w:t>，每个合同金额不得低于5万元</w:t>
      </w:r>
      <w:r>
        <w:rPr>
          <w:rFonts w:hint="eastAsia" w:ascii="微软雅黑" w:hAnsi="微软雅黑" w:eastAsia="微软雅黑" w:cs="微软雅黑"/>
          <w:color w:val="000000"/>
          <w:sz w:val="22"/>
          <w:szCs w:val="22"/>
          <w:lang w:val="zh-CN"/>
        </w:rPr>
        <w:t>。</w:t>
      </w:r>
    </w:p>
    <w:p w14:paraId="0023201B">
      <w:pPr>
        <w:numPr>
          <w:ilvl w:val="0"/>
          <w:numId w:val="2"/>
        </w:numPr>
        <w:autoSpaceDE w:val="0"/>
        <w:autoSpaceDN w:val="0"/>
        <w:adjustRightInd w:val="0"/>
        <w:spacing w:after="0" w:line="360" w:lineRule="auto"/>
        <w:ind w:left="425" w:leftChars="200" w:hanging="5" w:firstLineChars="0"/>
        <w:jc w:val="both"/>
        <w:rPr>
          <w:rFonts w:hint="eastAsia" w:ascii="微软雅黑" w:hAnsi="微软雅黑" w:eastAsia="微软雅黑" w:cs="微软雅黑"/>
          <w:color w:val="000000"/>
          <w:sz w:val="22"/>
          <w:szCs w:val="22"/>
          <w:lang w:val="zh-CN"/>
        </w:rPr>
      </w:pPr>
      <w:r>
        <w:rPr>
          <w:rFonts w:hint="eastAsia" w:ascii="微软雅黑" w:hAnsi="微软雅黑" w:eastAsia="微软雅黑" w:cs="微软雅黑"/>
          <w:color w:val="000000"/>
          <w:sz w:val="22"/>
          <w:szCs w:val="22"/>
          <w:lang w:val="zh-CN"/>
        </w:rPr>
        <w:t>投标人（或投标人授权子公司或投标人授权分公司）须同时具备以下有效资质证书，投标文件附证书清晰扫描件，证书在有效期内、发证机构为国家认监委备案认可认证机构：</w:t>
      </w:r>
    </w:p>
    <w:p w14:paraId="37CE89A6">
      <w:pPr>
        <w:numPr>
          <w:ilvl w:val="0"/>
          <w:numId w:val="0"/>
        </w:numPr>
        <w:autoSpaceDE w:val="0"/>
        <w:autoSpaceDN w:val="0"/>
        <w:adjustRightInd w:val="0"/>
        <w:spacing w:after="0" w:line="360" w:lineRule="auto"/>
        <w:ind w:leftChars="200"/>
        <w:jc w:val="both"/>
        <w:rPr>
          <w:rFonts w:hint="eastAsia" w:ascii="微软雅黑" w:hAnsi="微软雅黑" w:eastAsia="微软雅黑" w:cs="微软雅黑"/>
          <w:color w:val="000000"/>
          <w:sz w:val="22"/>
          <w:szCs w:val="22"/>
          <w:lang w:val="zh-CN"/>
        </w:rPr>
      </w:pPr>
      <w:r>
        <w:rPr>
          <w:rFonts w:hint="eastAsia" w:ascii="微软雅黑" w:hAnsi="微软雅黑" w:eastAsia="微软雅黑" w:cs="微软雅黑"/>
          <w:color w:val="000000"/>
          <w:sz w:val="22"/>
          <w:szCs w:val="22"/>
          <w:lang w:val="zh-CN"/>
        </w:rPr>
        <w:t>① ISO/IEC27001信息安全管理体系认证证书（GB/T22080）或具备信息安全等级保护三级合规资质及完整安全管理制度体系，二者任选其一即可，均予以认可；</w:t>
      </w:r>
    </w:p>
    <w:p w14:paraId="0784B2B4">
      <w:pPr>
        <w:numPr>
          <w:ilvl w:val="0"/>
          <w:numId w:val="0"/>
        </w:numPr>
        <w:autoSpaceDE w:val="0"/>
        <w:autoSpaceDN w:val="0"/>
        <w:adjustRightInd w:val="0"/>
        <w:spacing w:after="0" w:line="360" w:lineRule="auto"/>
        <w:ind w:firstLine="440" w:firstLineChars="200"/>
        <w:jc w:val="both"/>
        <w:rPr>
          <w:rFonts w:hint="eastAsia" w:ascii="微软雅黑" w:hAnsi="微软雅黑" w:eastAsia="微软雅黑" w:cs="微软雅黑"/>
          <w:color w:val="000000"/>
          <w:sz w:val="22"/>
          <w:szCs w:val="22"/>
          <w:lang w:val="zh-CN"/>
        </w:rPr>
      </w:pPr>
      <w:r>
        <w:rPr>
          <w:rFonts w:hint="eastAsia" w:ascii="微软雅黑" w:hAnsi="微软雅黑" w:eastAsia="微软雅黑" w:cs="微软雅黑"/>
          <w:color w:val="000000"/>
          <w:sz w:val="22"/>
          <w:szCs w:val="22"/>
          <w:lang w:val="zh-CN"/>
        </w:rPr>
        <w:t>②  ISO/IEC20000信息技术服务管理体系认证证书（GB/T24405）或具备信息安全等级保护三级合规资质及标准化IT运维服务管理体系，二者任选其一即可，均予以认可；</w:t>
      </w:r>
    </w:p>
    <w:p w14:paraId="42A638C3">
      <w:pPr>
        <w:numPr>
          <w:ilvl w:val="0"/>
          <w:numId w:val="0"/>
        </w:numPr>
        <w:autoSpaceDE w:val="0"/>
        <w:autoSpaceDN w:val="0"/>
        <w:adjustRightInd w:val="0"/>
        <w:spacing w:after="0" w:line="360" w:lineRule="auto"/>
        <w:ind w:firstLine="440" w:firstLineChars="200"/>
        <w:jc w:val="both"/>
        <w:rPr>
          <w:rFonts w:hint="eastAsia" w:ascii="微软雅黑" w:hAnsi="微软雅黑" w:eastAsia="微软雅黑" w:cs="微软雅黑"/>
          <w:color w:val="000000"/>
          <w:sz w:val="22"/>
          <w:szCs w:val="22"/>
          <w:lang w:val="zh-CN"/>
        </w:rPr>
      </w:pPr>
      <w:r>
        <w:rPr>
          <w:rFonts w:hint="eastAsia" w:ascii="微软雅黑" w:hAnsi="微软雅黑" w:eastAsia="微软雅黑" w:cs="微软雅黑"/>
          <w:color w:val="000000"/>
          <w:sz w:val="22"/>
          <w:szCs w:val="22"/>
          <w:lang w:val="zh-CN"/>
        </w:rPr>
        <w:t>③ 持有ISO27701隐私信息管理体系认证+三级等保数据安全合规资质，具备人脸生物信息全生命周期合规管控能力或持有信通院、泰尔实验室同体系人脸安全类专项评测证书（护脸计划系列）或持有国家级权威检测机构出具的人脸识别信息安全合规检测报告，可证明人脸信息采集、传输、存储、销毁全流程符合《个人信息保护法》及国家相关规范。三者任选其一即可，均予以认可；</w:t>
      </w:r>
    </w:p>
    <w:p w14:paraId="028FA838">
      <w:pPr>
        <w:numPr>
          <w:ilvl w:val="0"/>
          <w:numId w:val="0"/>
        </w:numPr>
        <w:autoSpaceDE w:val="0"/>
        <w:autoSpaceDN w:val="0"/>
        <w:adjustRightInd w:val="0"/>
        <w:spacing w:after="0" w:line="360" w:lineRule="auto"/>
        <w:jc w:val="both"/>
        <w:rPr>
          <w:rFonts w:hint="eastAsia" w:ascii="微软雅黑" w:hAnsi="微软雅黑" w:eastAsia="微软雅黑" w:cs="微软雅黑"/>
          <w:color w:val="000000"/>
          <w:sz w:val="22"/>
          <w:szCs w:val="22"/>
          <w:lang w:val="zh-CN"/>
        </w:rPr>
      </w:pPr>
      <w:r>
        <w:rPr>
          <w:rFonts w:hint="eastAsia" w:ascii="微软雅黑" w:hAnsi="微软雅黑" w:eastAsia="微软雅黑" w:cs="微软雅黑"/>
          <w:color w:val="000000"/>
          <w:sz w:val="22"/>
          <w:szCs w:val="22"/>
          <w:lang w:val="zh-CN"/>
        </w:rPr>
        <w:t>注：1.投标文件中提供上述证书的扫描件；2.投标人（或所投软件供应商）具有以上资信、认证均予以认可，即代理经销商参与投标，提供所投软件供应商的证书作为证明材料均予以认可。代理经销商须为所投软件供应商在本次投标中唯一授权商（须有所投软件供应商出具的授权书，格式自拟，需体现供应商名称）本项目不接受联合体投标。</w:t>
      </w:r>
    </w:p>
    <w:p w14:paraId="2C71001F">
      <w:pPr>
        <w:numPr>
          <w:ilvl w:val="0"/>
          <w:numId w:val="2"/>
        </w:numPr>
        <w:autoSpaceDE w:val="0"/>
        <w:autoSpaceDN w:val="0"/>
        <w:adjustRightInd w:val="0"/>
        <w:spacing w:after="0" w:line="360" w:lineRule="auto"/>
        <w:ind w:left="425" w:leftChars="200" w:hanging="5" w:firstLineChars="0"/>
        <w:jc w:val="both"/>
        <w:rPr>
          <w:rFonts w:hint="eastAsia" w:ascii="微软雅黑" w:hAnsi="微软雅黑" w:eastAsia="微软雅黑" w:cs="微软雅黑"/>
          <w:color w:val="000000"/>
          <w:sz w:val="22"/>
          <w:szCs w:val="22"/>
          <w:lang w:val="zh-CN"/>
        </w:rPr>
      </w:pPr>
      <w:r>
        <w:rPr>
          <w:rFonts w:hint="eastAsia" w:ascii="微软雅黑" w:hAnsi="微软雅黑" w:eastAsia="微软雅黑" w:cs="微软雅黑"/>
          <w:color w:val="000000"/>
          <w:sz w:val="22"/>
          <w:szCs w:val="22"/>
          <w:lang w:val="zh-CN"/>
        </w:rPr>
        <w:t>投标人不得存在以下不良信用记录情形：</w:t>
      </w:r>
    </w:p>
    <w:p w14:paraId="451E1B15">
      <w:pPr>
        <w:numPr>
          <w:ilvl w:val="0"/>
          <w:numId w:val="0"/>
        </w:numPr>
        <w:tabs>
          <w:tab w:val="left" w:pos="420"/>
        </w:tabs>
        <w:autoSpaceDE w:val="0"/>
        <w:autoSpaceDN w:val="0"/>
        <w:adjustRightInd w:val="0"/>
        <w:spacing w:after="0" w:line="360" w:lineRule="auto"/>
        <w:ind w:left="426" w:leftChars="0"/>
        <w:jc w:val="both"/>
        <w:rPr>
          <w:rFonts w:hint="eastAsia" w:ascii="微软雅黑" w:hAnsi="微软雅黑" w:eastAsia="微软雅黑" w:cs="微软雅黑"/>
          <w:color w:val="000000"/>
          <w:sz w:val="22"/>
          <w:szCs w:val="22"/>
          <w:lang w:val="zh-CN"/>
        </w:rPr>
      </w:pPr>
      <w:r>
        <w:rPr>
          <w:rFonts w:hint="eastAsia" w:ascii="微软雅黑" w:hAnsi="微软雅黑" w:eastAsia="微软雅黑" w:cs="微软雅黑"/>
          <w:color w:val="000000"/>
          <w:sz w:val="22"/>
          <w:szCs w:val="22"/>
          <w:lang w:val="zh-CN"/>
        </w:rPr>
        <w:t>（</w:t>
      </w:r>
      <w:r>
        <w:rPr>
          <w:rFonts w:hint="eastAsia" w:ascii="微软雅黑" w:hAnsi="微软雅黑" w:eastAsia="微软雅黑" w:cs="微软雅黑"/>
          <w:color w:val="000000"/>
          <w:sz w:val="22"/>
          <w:szCs w:val="22"/>
          <w:lang w:val="en-US" w:eastAsia="zh-CN"/>
        </w:rPr>
        <w:t>1</w:t>
      </w:r>
      <w:r>
        <w:rPr>
          <w:rFonts w:hint="eastAsia" w:ascii="微软雅黑" w:hAnsi="微软雅黑" w:eastAsia="微软雅黑" w:cs="微软雅黑"/>
          <w:color w:val="000000"/>
          <w:sz w:val="22"/>
          <w:szCs w:val="22"/>
          <w:lang w:val="zh-CN"/>
        </w:rPr>
        <w:t>）被责令停产停业，暂扣或者吊销许可证，暂扣或者吊销执照；</w:t>
      </w:r>
    </w:p>
    <w:p w14:paraId="1278A703">
      <w:pPr>
        <w:numPr>
          <w:ilvl w:val="0"/>
          <w:numId w:val="0"/>
        </w:numPr>
        <w:tabs>
          <w:tab w:val="left" w:pos="420"/>
        </w:tabs>
        <w:autoSpaceDE w:val="0"/>
        <w:autoSpaceDN w:val="0"/>
        <w:adjustRightInd w:val="0"/>
        <w:spacing w:after="0" w:line="360" w:lineRule="auto"/>
        <w:ind w:left="426" w:leftChars="0"/>
        <w:jc w:val="both"/>
        <w:rPr>
          <w:rFonts w:hint="eastAsia" w:ascii="微软雅黑" w:hAnsi="微软雅黑" w:eastAsia="微软雅黑" w:cs="微软雅黑"/>
          <w:color w:val="000000"/>
          <w:sz w:val="22"/>
          <w:szCs w:val="22"/>
          <w:lang w:val="zh-CN"/>
        </w:rPr>
      </w:pPr>
      <w:r>
        <w:rPr>
          <w:rFonts w:hint="eastAsia" w:ascii="微软雅黑" w:hAnsi="微软雅黑" w:eastAsia="微软雅黑" w:cs="微软雅黑"/>
          <w:color w:val="000000"/>
          <w:sz w:val="22"/>
          <w:szCs w:val="22"/>
          <w:lang w:val="zh-CN"/>
        </w:rPr>
        <w:t>（</w:t>
      </w:r>
      <w:r>
        <w:rPr>
          <w:rFonts w:hint="eastAsia" w:ascii="微软雅黑" w:hAnsi="微软雅黑" w:eastAsia="微软雅黑" w:cs="微软雅黑"/>
          <w:color w:val="000000"/>
          <w:sz w:val="22"/>
          <w:szCs w:val="22"/>
          <w:lang w:val="en-US" w:eastAsia="zh-CN"/>
        </w:rPr>
        <w:t>2</w:t>
      </w:r>
      <w:r>
        <w:rPr>
          <w:rFonts w:hint="eastAsia" w:ascii="微软雅黑" w:hAnsi="微软雅黑" w:eastAsia="微软雅黑" w:cs="微软雅黑"/>
          <w:color w:val="000000"/>
          <w:sz w:val="22"/>
          <w:szCs w:val="22"/>
          <w:lang w:val="zh-CN"/>
        </w:rPr>
        <w:t>）进入清算程序，或被宣告破产，或其他丧失履约能力的情形；</w:t>
      </w:r>
    </w:p>
    <w:p w14:paraId="1D0F2067">
      <w:pPr>
        <w:pStyle w:val="23"/>
        <w:numPr>
          <w:ilvl w:val="0"/>
          <w:numId w:val="0"/>
        </w:numPr>
        <w:ind w:left="440" w:leftChars="0"/>
        <w:jc w:val="both"/>
        <w:rPr>
          <w:rFonts w:hint="eastAsia" w:ascii="微软雅黑" w:hAnsi="微软雅黑" w:eastAsia="微软雅黑" w:cs="微软雅黑"/>
          <w:color w:val="000000"/>
          <w:sz w:val="22"/>
          <w:lang w:val="zh-CN"/>
        </w:rPr>
      </w:pPr>
      <w:r>
        <w:rPr>
          <w:rFonts w:hint="eastAsia" w:ascii="微软雅黑" w:hAnsi="微软雅黑" w:eastAsia="微软雅黑" w:cs="微软雅黑"/>
          <w:color w:val="000000"/>
          <w:sz w:val="22"/>
          <w:lang w:val="zh-CN"/>
        </w:rPr>
        <w:t>（</w:t>
      </w:r>
      <w:r>
        <w:rPr>
          <w:rFonts w:hint="eastAsia" w:ascii="微软雅黑" w:hAnsi="微软雅黑" w:eastAsia="微软雅黑" w:cs="微软雅黑"/>
          <w:color w:val="000000"/>
          <w:sz w:val="22"/>
          <w:lang w:val="en-US" w:eastAsia="zh-CN"/>
        </w:rPr>
        <w:t>3</w:t>
      </w:r>
      <w:r>
        <w:rPr>
          <w:rFonts w:hint="eastAsia" w:ascii="微软雅黑" w:hAnsi="微软雅黑" w:eastAsia="微软雅黑" w:cs="微软雅黑"/>
          <w:color w:val="000000"/>
          <w:sz w:val="22"/>
          <w:lang w:val="zh-CN"/>
        </w:rPr>
        <w:t>）在国家企业信用信息公示系统（http://www.gsxt.gov.cn/）中被列入严重违法失信企业名单；</w:t>
      </w:r>
    </w:p>
    <w:p w14:paraId="2950D146">
      <w:pPr>
        <w:pStyle w:val="23"/>
        <w:numPr>
          <w:ilvl w:val="0"/>
          <w:numId w:val="0"/>
        </w:numPr>
        <w:ind w:left="440" w:leftChars="0"/>
        <w:jc w:val="both"/>
        <w:rPr>
          <w:rFonts w:hint="eastAsia" w:ascii="微软雅黑" w:hAnsi="微软雅黑" w:eastAsia="微软雅黑" w:cs="微软雅黑"/>
          <w:color w:val="000000"/>
          <w:sz w:val="22"/>
          <w:lang w:val="zh-CN"/>
        </w:rPr>
      </w:pPr>
      <w:r>
        <w:rPr>
          <w:rFonts w:hint="eastAsia" w:ascii="微软雅黑" w:hAnsi="微软雅黑" w:eastAsia="微软雅黑" w:cs="微软雅黑"/>
          <w:color w:val="000000"/>
          <w:sz w:val="22"/>
          <w:lang w:val="zh-CN"/>
        </w:rPr>
        <w:t>（</w:t>
      </w:r>
      <w:r>
        <w:rPr>
          <w:rFonts w:hint="eastAsia" w:ascii="微软雅黑" w:hAnsi="微软雅黑" w:eastAsia="微软雅黑" w:cs="微软雅黑"/>
          <w:color w:val="000000"/>
          <w:sz w:val="22"/>
          <w:lang w:val="en-US" w:eastAsia="zh-CN"/>
        </w:rPr>
        <w:t>4</w:t>
      </w:r>
      <w:r>
        <w:rPr>
          <w:rFonts w:hint="eastAsia" w:ascii="微软雅黑" w:hAnsi="微软雅黑" w:eastAsia="微软雅黑" w:cs="微软雅黑"/>
          <w:color w:val="000000"/>
          <w:sz w:val="22"/>
          <w:lang w:val="zh-CN"/>
        </w:rPr>
        <w:t>）在“信用中国”网站（http://www.creditchina.gov.cn/）中被列入失信被执行人名单；</w:t>
      </w:r>
    </w:p>
    <w:p w14:paraId="2DF726FD">
      <w:pPr>
        <w:pStyle w:val="23"/>
        <w:numPr>
          <w:ilvl w:val="0"/>
          <w:numId w:val="0"/>
        </w:numPr>
        <w:ind w:left="440" w:leftChars="0"/>
        <w:jc w:val="both"/>
        <w:rPr>
          <w:rFonts w:hint="eastAsia" w:ascii="微软雅黑" w:hAnsi="微软雅黑" w:eastAsia="微软雅黑" w:cs="微软雅黑"/>
          <w:color w:val="000000"/>
          <w:sz w:val="22"/>
          <w:lang w:val="zh-CN"/>
        </w:rPr>
      </w:pPr>
      <w:r>
        <w:rPr>
          <w:rFonts w:hint="eastAsia" w:ascii="微软雅黑" w:hAnsi="微软雅黑" w:eastAsia="微软雅黑" w:cs="微软雅黑"/>
          <w:color w:val="000000"/>
          <w:sz w:val="22"/>
          <w:lang w:val="zh-CN"/>
        </w:rPr>
        <w:t>（</w:t>
      </w:r>
      <w:r>
        <w:rPr>
          <w:rFonts w:hint="eastAsia" w:ascii="微软雅黑" w:hAnsi="微软雅黑" w:eastAsia="微软雅黑" w:cs="微软雅黑"/>
          <w:color w:val="000000"/>
          <w:sz w:val="22"/>
          <w:lang w:val="en-US" w:eastAsia="zh-CN"/>
        </w:rPr>
        <w:t>5</w:t>
      </w:r>
      <w:r>
        <w:rPr>
          <w:rFonts w:hint="eastAsia" w:ascii="微软雅黑" w:hAnsi="微软雅黑" w:eastAsia="微软雅黑" w:cs="微软雅黑"/>
          <w:color w:val="000000"/>
          <w:sz w:val="22"/>
          <w:lang w:val="zh-CN"/>
        </w:rPr>
        <w:t>）在“信用中国”网站（http://www.creditchina.gov.cn/）中被列入重大税收违法失信主体名单；</w:t>
      </w:r>
    </w:p>
    <w:p w14:paraId="2D5DACD5">
      <w:pPr>
        <w:pStyle w:val="23"/>
        <w:numPr>
          <w:ilvl w:val="0"/>
          <w:numId w:val="0"/>
        </w:numPr>
        <w:ind w:left="440" w:leftChars="0"/>
        <w:jc w:val="both"/>
        <w:rPr>
          <w:rFonts w:hint="eastAsia" w:ascii="微软雅黑" w:hAnsi="微软雅黑" w:eastAsia="微软雅黑" w:cs="微软雅黑"/>
          <w:color w:val="000000"/>
          <w:sz w:val="22"/>
          <w:lang w:val="zh-CN"/>
        </w:rPr>
      </w:pPr>
      <w:r>
        <w:rPr>
          <w:rFonts w:hint="eastAsia" w:ascii="微软雅黑" w:hAnsi="微软雅黑" w:eastAsia="微软雅黑" w:cs="微软雅黑"/>
          <w:color w:val="000000"/>
          <w:sz w:val="22"/>
          <w:lang w:val="zh-CN"/>
        </w:rPr>
        <w:t>（</w:t>
      </w:r>
      <w:r>
        <w:rPr>
          <w:rFonts w:hint="eastAsia" w:ascii="微软雅黑" w:hAnsi="微软雅黑" w:eastAsia="微软雅黑" w:cs="微软雅黑"/>
          <w:color w:val="000000"/>
          <w:sz w:val="22"/>
          <w:lang w:val="en-US" w:eastAsia="zh-CN"/>
        </w:rPr>
        <w:t>6</w:t>
      </w:r>
      <w:r>
        <w:rPr>
          <w:rFonts w:hint="eastAsia" w:ascii="微软雅黑" w:hAnsi="微软雅黑" w:eastAsia="微软雅黑" w:cs="微软雅黑"/>
          <w:color w:val="000000"/>
          <w:sz w:val="22"/>
          <w:lang w:val="zh-CN"/>
        </w:rPr>
        <w:t>）在近三年内投标人或其法定代表人（单位负责人）有行贿犯罪行为的；</w:t>
      </w:r>
    </w:p>
    <w:p w14:paraId="36181DDF">
      <w:pPr>
        <w:pStyle w:val="27"/>
      </w:pPr>
    </w:p>
    <w:p w14:paraId="6F8F0F03">
      <w:pPr>
        <w:autoSpaceDE w:val="0"/>
        <w:autoSpaceDN w:val="0"/>
        <w:adjustRightInd w:val="0"/>
        <w:spacing w:after="0" w:line="360" w:lineRule="auto"/>
        <w:ind w:firstLine="440" w:firstLineChars="200"/>
        <w:rPr>
          <w:rFonts w:hint="eastAsia" w:ascii="微软雅黑" w:hAnsi="微软雅黑" w:eastAsia="微软雅黑" w:cs="微软雅黑"/>
          <w:b/>
          <w:bCs/>
          <w:color w:val="000000"/>
          <w:sz w:val="22"/>
          <w:szCs w:val="22"/>
          <w:lang w:eastAsia="zh-CN"/>
        </w:rPr>
      </w:pPr>
      <w:r>
        <w:rPr>
          <w:rFonts w:hint="eastAsia" w:ascii="微软雅黑" w:hAnsi="微软雅黑" w:eastAsia="微软雅黑" w:cs="微软雅黑"/>
          <w:b/>
          <w:bCs/>
          <w:color w:val="000000"/>
          <w:sz w:val="22"/>
          <w:szCs w:val="22"/>
        </w:rPr>
        <w:t>三、评标方法</w:t>
      </w:r>
      <w:r>
        <w:rPr>
          <w:rFonts w:hint="eastAsia" w:ascii="微软雅黑" w:hAnsi="微软雅黑" w:eastAsia="微软雅黑" w:cs="微软雅黑"/>
          <w:b/>
          <w:bCs/>
          <w:color w:val="000000"/>
          <w:sz w:val="22"/>
          <w:szCs w:val="22"/>
          <w:lang w:eastAsia="zh-CN"/>
        </w:rPr>
        <w:t>（</w:t>
      </w:r>
      <w:r>
        <w:rPr>
          <w:rFonts w:hint="eastAsia" w:ascii="微软雅黑" w:hAnsi="微软雅黑" w:eastAsia="微软雅黑" w:cs="微软雅黑"/>
          <w:b/>
          <w:bCs/>
          <w:color w:val="000000"/>
          <w:sz w:val="22"/>
          <w:szCs w:val="22"/>
          <w:lang w:val="en-US" w:eastAsia="zh-CN"/>
        </w:rPr>
        <w:t>最低价中标</w:t>
      </w:r>
      <w:r>
        <w:rPr>
          <w:rFonts w:hint="eastAsia" w:ascii="微软雅黑" w:hAnsi="微软雅黑" w:eastAsia="微软雅黑" w:cs="微软雅黑"/>
          <w:b/>
          <w:bCs/>
          <w:color w:val="000000"/>
          <w:sz w:val="22"/>
          <w:szCs w:val="22"/>
          <w:lang w:eastAsia="zh-CN"/>
        </w:rPr>
        <w:t>）</w:t>
      </w:r>
    </w:p>
    <w:p w14:paraId="1A0CFF43">
      <w:pPr>
        <w:autoSpaceDE w:val="0"/>
        <w:autoSpaceDN w:val="0"/>
        <w:adjustRightInd w:val="0"/>
        <w:spacing w:after="0" w:line="360" w:lineRule="auto"/>
        <w:ind w:firstLine="440" w:firstLineChars="200"/>
        <w:rPr>
          <w:rFonts w:hint="eastAsia"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1、投标人投标报价不得高于招标控制价，否则其报价无效。</w:t>
      </w:r>
    </w:p>
    <w:p w14:paraId="6CDF914F">
      <w:pPr>
        <w:autoSpaceDE w:val="0"/>
        <w:autoSpaceDN w:val="0"/>
        <w:adjustRightInd w:val="0"/>
        <w:spacing w:after="0" w:line="360" w:lineRule="auto"/>
        <w:ind w:firstLine="440" w:firstLineChars="200"/>
        <w:rPr>
          <w:rFonts w:hint="eastAsia"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2、经评标小组评审符合</w:t>
      </w:r>
      <w:r>
        <w:rPr>
          <w:rFonts w:hint="eastAsia" w:ascii="微软雅黑" w:hAnsi="微软雅黑" w:eastAsia="微软雅黑" w:cs="微软雅黑"/>
          <w:color w:val="000000"/>
          <w:sz w:val="22"/>
          <w:szCs w:val="22"/>
          <w:lang w:val="en-US" w:eastAsia="zh-CN"/>
        </w:rPr>
        <w:t>采购</w:t>
      </w:r>
      <w:r>
        <w:rPr>
          <w:rFonts w:hint="eastAsia" w:ascii="微软雅黑" w:hAnsi="微软雅黑" w:eastAsia="微软雅黑" w:cs="微软雅黑"/>
          <w:color w:val="000000"/>
          <w:sz w:val="22"/>
          <w:szCs w:val="22"/>
        </w:rPr>
        <w:t>文件规定条件的有效投标人如低于三家，则本次招标流标（另行重新组织招标）。</w:t>
      </w:r>
    </w:p>
    <w:p w14:paraId="0DACF16C">
      <w:pPr>
        <w:autoSpaceDE w:val="0"/>
        <w:autoSpaceDN w:val="0"/>
        <w:adjustRightInd w:val="0"/>
        <w:spacing w:after="0" w:line="360" w:lineRule="auto"/>
        <w:ind w:firstLine="440" w:firstLineChars="200"/>
        <w:rPr>
          <w:rFonts w:hint="eastAsia" w:ascii="微软雅黑" w:hAnsi="微软雅黑" w:eastAsia="微软雅黑" w:cs="微软雅黑"/>
          <w:color w:val="000000"/>
          <w:sz w:val="22"/>
          <w:szCs w:val="22"/>
          <w:lang w:val="zh-CN" w:eastAsia="zh-CN"/>
        </w:rPr>
      </w:pPr>
      <w:r>
        <w:rPr>
          <w:rFonts w:hint="eastAsia" w:ascii="微软雅黑" w:hAnsi="微软雅黑" w:eastAsia="微软雅黑" w:cs="微软雅黑"/>
          <w:color w:val="000000"/>
          <w:sz w:val="22"/>
          <w:szCs w:val="22"/>
          <w:lang w:val="en-US" w:eastAsia="zh-CN"/>
        </w:rPr>
        <w:t>3</w:t>
      </w:r>
      <w:r>
        <w:rPr>
          <w:rFonts w:hint="eastAsia" w:ascii="微软雅黑" w:hAnsi="微软雅黑" w:eastAsia="微软雅黑" w:cs="微软雅黑"/>
          <w:color w:val="000000"/>
          <w:sz w:val="22"/>
          <w:szCs w:val="22"/>
          <w:lang w:val="zh-CN" w:eastAsia="zh-CN"/>
        </w:rPr>
        <w:t>、若</w:t>
      </w:r>
      <w:r>
        <w:rPr>
          <w:rFonts w:hint="eastAsia" w:ascii="微软雅黑" w:hAnsi="微软雅黑" w:eastAsia="微软雅黑" w:cs="微软雅黑"/>
          <w:color w:val="000000"/>
          <w:sz w:val="22"/>
          <w:szCs w:val="22"/>
          <w:lang w:val="en-US" w:eastAsia="zh-CN"/>
        </w:rPr>
        <w:t>中标方</w:t>
      </w:r>
      <w:r>
        <w:rPr>
          <w:rFonts w:hint="eastAsia" w:ascii="微软雅黑" w:hAnsi="微软雅黑" w:eastAsia="微软雅黑" w:cs="微软雅黑"/>
          <w:color w:val="000000"/>
          <w:sz w:val="22"/>
          <w:szCs w:val="22"/>
          <w:lang w:val="zh-CN" w:eastAsia="zh-CN"/>
        </w:rPr>
        <w:t>因自身原因无法继续履行合同，其余投标方依次递补。</w:t>
      </w:r>
    </w:p>
    <w:p w14:paraId="5EBDBC2E">
      <w:pPr>
        <w:pStyle w:val="27"/>
      </w:pPr>
    </w:p>
    <w:p w14:paraId="5A3D29CF">
      <w:pPr>
        <w:autoSpaceDE w:val="0"/>
        <w:autoSpaceDN w:val="0"/>
        <w:adjustRightInd w:val="0"/>
        <w:spacing w:line="360" w:lineRule="auto"/>
        <w:ind w:firstLine="440" w:firstLineChars="200"/>
        <w:rPr>
          <w:rFonts w:hint="eastAsia" w:ascii="微软雅黑" w:hAnsi="微软雅黑" w:eastAsia="微软雅黑" w:cs="微软雅黑"/>
          <w:b/>
          <w:color w:val="000000"/>
          <w:sz w:val="22"/>
          <w:szCs w:val="22"/>
        </w:rPr>
      </w:pPr>
      <w:r>
        <w:rPr>
          <w:rFonts w:hint="eastAsia" w:ascii="微软雅黑" w:hAnsi="微软雅黑" w:eastAsia="微软雅黑" w:cs="微软雅黑"/>
          <w:b/>
          <w:color w:val="000000"/>
          <w:sz w:val="22"/>
          <w:szCs w:val="22"/>
        </w:rPr>
        <w:t>四、投标报名提交材料及格式要求</w:t>
      </w:r>
    </w:p>
    <w:p w14:paraId="17D42560">
      <w:pPr>
        <w:autoSpaceDE w:val="0"/>
        <w:autoSpaceDN w:val="0"/>
        <w:adjustRightInd w:val="0"/>
        <w:spacing w:after="0" w:line="360" w:lineRule="auto"/>
        <w:ind w:firstLine="440" w:firstLineChars="200"/>
        <w:rPr>
          <w:rFonts w:hint="eastAsia"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（一）报名材料</w:t>
      </w:r>
    </w:p>
    <w:p w14:paraId="14539EC3">
      <w:pPr>
        <w:autoSpaceDE w:val="0"/>
        <w:autoSpaceDN w:val="0"/>
        <w:adjustRightInd w:val="0"/>
        <w:spacing w:after="0" w:line="360" w:lineRule="auto"/>
        <w:ind w:firstLine="440" w:firstLineChars="200"/>
        <w:rPr>
          <w:rFonts w:hint="eastAsia"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附件1：投标函 加盖公章；</w:t>
      </w:r>
    </w:p>
    <w:p w14:paraId="260FCA7B">
      <w:pPr>
        <w:autoSpaceDE w:val="0"/>
        <w:autoSpaceDN w:val="0"/>
        <w:adjustRightInd w:val="0"/>
        <w:spacing w:after="0" w:line="360" w:lineRule="auto"/>
        <w:ind w:firstLine="440" w:firstLineChars="200"/>
        <w:rPr>
          <w:rFonts w:hint="eastAsia"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附件2：法人授权委托书 加盖公章；</w:t>
      </w:r>
    </w:p>
    <w:p w14:paraId="152A36B6">
      <w:pPr>
        <w:autoSpaceDE w:val="0"/>
        <w:autoSpaceDN w:val="0"/>
        <w:adjustRightInd w:val="0"/>
        <w:spacing w:after="0" w:line="360" w:lineRule="auto"/>
        <w:ind w:firstLine="440" w:firstLineChars="200"/>
        <w:rPr>
          <w:rFonts w:hint="eastAsia"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附件3：投标人信用承诺函 加盖公章；</w:t>
      </w:r>
    </w:p>
    <w:p w14:paraId="04BA23DE">
      <w:pPr>
        <w:autoSpaceDE w:val="0"/>
        <w:autoSpaceDN w:val="0"/>
        <w:adjustRightInd w:val="0"/>
        <w:spacing w:after="0" w:line="360" w:lineRule="auto"/>
        <w:ind w:firstLine="440" w:firstLineChars="200"/>
        <w:rPr>
          <w:rFonts w:hint="eastAsia" w:ascii="微软雅黑" w:hAnsi="微软雅黑" w:eastAsia="微软雅黑" w:cs="微软雅黑"/>
          <w:color w:val="000000"/>
          <w:sz w:val="22"/>
          <w:szCs w:val="22"/>
          <w:lang w:eastAsia="zh-CN"/>
        </w:rPr>
      </w:pPr>
      <w:r>
        <w:rPr>
          <w:rFonts w:hint="eastAsia" w:ascii="微软雅黑" w:hAnsi="微软雅黑" w:eastAsia="微软雅黑" w:cs="微软雅黑"/>
          <w:color w:val="000000"/>
          <w:sz w:val="22"/>
          <w:szCs w:val="22"/>
        </w:rPr>
        <w:t>附件4：资质证明文件（营业执照</w:t>
      </w:r>
      <w:r>
        <w:rPr>
          <w:rFonts w:hint="eastAsia" w:ascii="微软雅黑" w:hAnsi="微软雅黑" w:eastAsia="微软雅黑" w:cs="微软雅黑"/>
          <w:color w:val="000000"/>
          <w:sz w:val="22"/>
          <w:szCs w:val="22"/>
          <w:lang w:eastAsia="zh-CN"/>
        </w:rPr>
        <w:t>、</w:t>
      </w:r>
      <w:r>
        <w:rPr>
          <w:rFonts w:hint="eastAsia" w:ascii="微软雅黑" w:hAnsi="微软雅黑" w:eastAsia="微软雅黑" w:cs="微软雅黑"/>
          <w:color w:val="000000"/>
          <w:sz w:val="22"/>
          <w:szCs w:val="22"/>
          <w:lang w:val="en-US" w:eastAsia="zh-CN"/>
        </w:rPr>
        <w:t>业绩证明、有效资质证书</w:t>
      </w:r>
      <w:r>
        <w:rPr>
          <w:rFonts w:hint="eastAsia" w:ascii="微软雅黑" w:hAnsi="微软雅黑" w:eastAsia="微软雅黑" w:cs="微软雅黑"/>
          <w:color w:val="000000"/>
          <w:sz w:val="22"/>
          <w:szCs w:val="22"/>
        </w:rPr>
        <w:t>等） 加盖公章</w:t>
      </w:r>
      <w:r>
        <w:rPr>
          <w:rFonts w:hint="eastAsia" w:ascii="微软雅黑" w:hAnsi="微软雅黑" w:eastAsia="微软雅黑" w:cs="微软雅黑"/>
          <w:color w:val="000000"/>
          <w:sz w:val="22"/>
          <w:szCs w:val="22"/>
          <w:lang w:eastAsia="zh-CN"/>
        </w:rPr>
        <w:t>。</w:t>
      </w:r>
    </w:p>
    <w:p w14:paraId="3DF4D276">
      <w:pPr>
        <w:autoSpaceDE w:val="0"/>
        <w:autoSpaceDN w:val="0"/>
        <w:adjustRightInd w:val="0"/>
        <w:spacing w:line="360" w:lineRule="auto"/>
        <w:ind w:firstLine="440" w:firstLineChars="200"/>
        <w:rPr>
          <w:rFonts w:hint="eastAsia" w:ascii="微软雅黑" w:hAnsi="微软雅黑" w:eastAsia="微软雅黑" w:cs="微软雅黑"/>
          <w:sz w:val="22"/>
          <w:szCs w:val="22"/>
          <w:lang w:val="en-US" w:eastAsia="zh-CN"/>
        </w:rPr>
      </w:pPr>
      <w:r>
        <w:rPr>
          <w:rFonts w:hint="eastAsia" w:ascii="微软雅黑" w:hAnsi="微软雅黑" w:eastAsia="微软雅黑" w:cs="微软雅黑"/>
          <w:sz w:val="22"/>
          <w:szCs w:val="22"/>
        </w:rPr>
        <w:t>（二）投标</w:t>
      </w:r>
      <w:r>
        <w:rPr>
          <w:rFonts w:hint="eastAsia" w:ascii="微软雅黑" w:hAnsi="微软雅黑" w:eastAsia="微软雅黑" w:cs="微软雅黑"/>
          <w:sz w:val="22"/>
          <w:szCs w:val="22"/>
          <w:lang w:val="en-US" w:eastAsia="zh-CN"/>
        </w:rPr>
        <w:t>文件</w:t>
      </w:r>
    </w:p>
    <w:p w14:paraId="60EB5964">
      <w:pPr>
        <w:autoSpaceDE w:val="0"/>
        <w:autoSpaceDN w:val="0"/>
        <w:adjustRightInd w:val="0"/>
        <w:spacing w:after="0" w:line="360" w:lineRule="auto"/>
        <w:ind w:firstLine="440" w:firstLineChars="200"/>
        <w:rPr>
          <w:rFonts w:hint="eastAsia" w:ascii="微软雅黑" w:hAnsi="微软雅黑" w:eastAsia="微软雅黑" w:cs="微软雅黑"/>
          <w:color w:val="000000"/>
          <w:sz w:val="22"/>
          <w:szCs w:val="22"/>
        </w:rPr>
      </w:pPr>
      <w:bookmarkStart w:id="7" w:name="_Hlk200707264"/>
      <w:r>
        <w:rPr>
          <w:rFonts w:hint="eastAsia" w:ascii="微软雅黑" w:hAnsi="微软雅黑" w:eastAsia="微软雅黑" w:cs="微软雅黑"/>
          <w:color w:val="000000"/>
          <w:sz w:val="22"/>
          <w:szCs w:val="22"/>
          <w:lang w:val="en-US" w:eastAsia="zh-CN"/>
        </w:rPr>
        <w:t>附件1：</w:t>
      </w:r>
      <w:r>
        <w:rPr>
          <w:rFonts w:hint="eastAsia" w:ascii="微软雅黑" w:hAnsi="微软雅黑" w:eastAsia="微软雅黑" w:cs="微软雅黑"/>
          <w:color w:val="000000"/>
          <w:sz w:val="22"/>
          <w:szCs w:val="22"/>
        </w:rPr>
        <w:t>投标报价</w:t>
      </w:r>
      <w:r>
        <w:rPr>
          <w:rFonts w:hint="eastAsia" w:ascii="微软雅黑" w:hAnsi="微软雅黑" w:eastAsia="微软雅黑" w:cs="微软雅黑"/>
          <w:color w:val="000000"/>
          <w:sz w:val="22"/>
          <w:szCs w:val="22"/>
          <w:lang w:val="en-US" w:eastAsia="zh-CN"/>
        </w:rPr>
        <w:t>函</w:t>
      </w:r>
      <w:r>
        <w:rPr>
          <w:rFonts w:hint="eastAsia" w:ascii="微软雅黑" w:hAnsi="微软雅黑" w:eastAsia="微软雅黑" w:cs="微软雅黑"/>
          <w:color w:val="000000"/>
          <w:sz w:val="22"/>
          <w:szCs w:val="22"/>
        </w:rPr>
        <w:t>加盖公章；</w:t>
      </w:r>
    </w:p>
    <w:p w14:paraId="5F8C31A6">
      <w:pPr>
        <w:autoSpaceDE w:val="0"/>
        <w:autoSpaceDN w:val="0"/>
        <w:adjustRightInd w:val="0"/>
        <w:spacing w:after="0" w:line="360" w:lineRule="auto"/>
        <w:ind w:firstLine="440" w:firstLineChars="200"/>
        <w:rPr>
          <w:rFonts w:hint="eastAsia"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附件</w:t>
      </w:r>
      <w:r>
        <w:rPr>
          <w:rFonts w:hint="eastAsia" w:ascii="微软雅黑" w:hAnsi="微软雅黑" w:eastAsia="微软雅黑" w:cs="微软雅黑"/>
          <w:color w:val="000000"/>
          <w:sz w:val="22"/>
          <w:szCs w:val="22"/>
          <w:lang w:val="en-US" w:eastAsia="zh-CN"/>
        </w:rPr>
        <w:t>2</w:t>
      </w:r>
      <w:r>
        <w:rPr>
          <w:rFonts w:hint="eastAsia" w:ascii="微软雅黑" w:hAnsi="微软雅黑" w:eastAsia="微软雅黑" w:cs="微软雅黑"/>
          <w:color w:val="000000"/>
          <w:sz w:val="22"/>
          <w:szCs w:val="22"/>
        </w:rPr>
        <w:t>：报价清单加盖公章。</w:t>
      </w:r>
    </w:p>
    <w:p w14:paraId="0A3A56CA">
      <w:pPr>
        <w:autoSpaceDE w:val="0"/>
        <w:autoSpaceDN w:val="0"/>
        <w:adjustRightInd w:val="0"/>
        <w:spacing w:line="360" w:lineRule="auto"/>
        <w:ind w:firstLine="440" w:firstLineChars="200"/>
        <w:rPr>
          <w:rFonts w:hint="eastAsia" w:ascii="微软雅黑" w:hAnsi="微软雅黑" w:eastAsia="微软雅黑" w:cs="微软雅黑"/>
          <w:sz w:val="22"/>
          <w:szCs w:val="22"/>
        </w:rPr>
      </w:pPr>
      <w:r>
        <w:rPr>
          <w:rFonts w:hint="eastAsia" w:ascii="微软雅黑" w:hAnsi="微软雅黑" w:eastAsia="微软雅黑" w:cs="微软雅黑"/>
          <w:sz w:val="22"/>
          <w:szCs w:val="22"/>
        </w:rPr>
        <w:t>（三）投标要求</w:t>
      </w:r>
    </w:p>
    <w:p w14:paraId="10A3C67C">
      <w:pPr>
        <w:autoSpaceDE w:val="0"/>
        <w:autoSpaceDN w:val="0"/>
        <w:adjustRightInd w:val="0"/>
        <w:spacing w:line="240" w:lineRule="auto"/>
        <w:ind w:firstLine="440" w:firstLineChars="200"/>
        <w:rPr>
          <w:rFonts w:hint="eastAsia" w:ascii="微软雅黑" w:hAnsi="微软雅黑" w:eastAsia="微软雅黑" w:cs="微软雅黑"/>
          <w:sz w:val="22"/>
          <w:szCs w:val="22"/>
        </w:rPr>
      </w:pPr>
      <w:r>
        <w:rPr>
          <w:rFonts w:hint="eastAsia" w:ascii="微软雅黑" w:hAnsi="微软雅黑" w:eastAsia="微软雅黑" w:cs="微软雅黑"/>
          <w:sz w:val="22"/>
          <w:szCs w:val="22"/>
        </w:rPr>
        <w:t>投标人应按本</w:t>
      </w:r>
      <w:r>
        <w:rPr>
          <w:rFonts w:hint="eastAsia" w:ascii="微软雅黑" w:hAnsi="微软雅黑" w:eastAsia="微软雅黑" w:cs="微软雅黑"/>
          <w:sz w:val="22"/>
          <w:szCs w:val="22"/>
          <w:lang w:val="en-US" w:eastAsia="zh-CN"/>
        </w:rPr>
        <w:t>采购</w:t>
      </w:r>
      <w:r>
        <w:rPr>
          <w:rFonts w:hint="eastAsia" w:ascii="微软雅黑" w:hAnsi="微软雅黑" w:eastAsia="微软雅黑" w:cs="微软雅黑"/>
          <w:sz w:val="22"/>
          <w:szCs w:val="22"/>
        </w:rPr>
        <w:t>文件“招投标日程表”规定的时间、地点，向</w:t>
      </w:r>
      <w:r>
        <w:rPr>
          <w:rFonts w:hint="eastAsia" w:ascii="微软雅黑" w:hAnsi="微软雅黑" w:eastAsia="微软雅黑" w:cs="微软雅黑"/>
          <w:sz w:val="22"/>
          <w:szCs w:val="22"/>
          <w:lang w:val="en-US" w:eastAsia="zh-CN"/>
        </w:rPr>
        <w:t>采购</w:t>
      </w:r>
      <w:r>
        <w:rPr>
          <w:rFonts w:hint="eastAsia" w:ascii="微软雅黑" w:hAnsi="微软雅黑" w:eastAsia="微软雅黑" w:cs="微软雅黑"/>
          <w:sz w:val="22"/>
          <w:szCs w:val="22"/>
        </w:rPr>
        <w:t>人密封盖章提交投标文件，于</w:t>
      </w:r>
      <w:r>
        <w:rPr>
          <w:rFonts w:hint="eastAsia" w:ascii="微软雅黑" w:hAnsi="微软雅黑" w:eastAsia="微软雅黑" w:cs="微软雅黑"/>
          <w:sz w:val="22"/>
          <w:szCs w:val="22"/>
          <w:lang w:val="en-US" w:eastAsia="zh-CN"/>
        </w:rPr>
        <w:t>7</w:t>
      </w:r>
      <w:r>
        <w:rPr>
          <w:rFonts w:hint="eastAsia" w:ascii="微软雅黑" w:hAnsi="微软雅黑" w:eastAsia="微软雅黑" w:cs="微软雅黑"/>
          <w:sz w:val="22"/>
          <w:szCs w:val="22"/>
          <w:highlight w:val="none"/>
        </w:rPr>
        <w:t>月</w:t>
      </w:r>
      <w:r>
        <w:rPr>
          <w:rFonts w:hint="eastAsia" w:ascii="微软雅黑" w:hAnsi="微软雅黑" w:eastAsia="微软雅黑" w:cs="微软雅黑"/>
          <w:sz w:val="22"/>
          <w:szCs w:val="22"/>
          <w:highlight w:val="none"/>
          <w:lang w:val="en-US" w:eastAsia="zh-CN"/>
        </w:rPr>
        <w:t>24</w:t>
      </w:r>
      <w:r>
        <w:rPr>
          <w:rFonts w:hint="eastAsia" w:ascii="微软雅黑" w:hAnsi="微软雅黑" w:eastAsia="微软雅黑" w:cs="微软雅黑"/>
          <w:sz w:val="22"/>
          <w:szCs w:val="22"/>
          <w:highlight w:val="none"/>
        </w:rPr>
        <w:t>日</w:t>
      </w:r>
      <w:r>
        <w:rPr>
          <w:rFonts w:hint="eastAsia" w:ascii="微软雅黑" w:hAnsi="微软雅黑" w:eastAsia="微软雅黑" w:cs="微软雅黑"/>
          <w:sz w:val="22"/>
          <w:szCs w:val="22"/>
          <w:highlight w:val="none"/>
          <w:lang w:val="en-US" w:eastAsia="zh-CN"/>
        </w:rPr>
        <w:t>17</w:t>
      </w:r>
      <w:r>
        <w:rPr>
          <w:rFonts w:hint="eastAsia" w:ascii="微软雅黑" w:hAnsi="微软雅黑" w:eastAsia="微软雅黑" w:cs="微软雅黑"/>
          <w:sz w:val="22"/>
          <w:szCs w:val="22"/>
          <w:highlight w:val="none"/>
        </w:rPr>
        <w:t>时</w:t>
      </w:r>
      <w:r>
        <w:rPr>
          <w:rFonts w:hint="eastAsia" w:ascii="微软雅黑" w:hAnsi="微软雅黑" w:eastAsia="微软雅黑" w:cs="微软雅黑"/>
          <w:sz w:val="22"/>
          <w:szCs w:val="22"/>
        </w:rPr>
        <w:t>前送至合肥市包河区城市更新建设有限公司，地址：合肥市包河区徽州大道1388号401。</w:t>
      </w:r>
    </w:p>
    <w:p w14:paraId="396DBDE6">
      <w:pPr>
        <w:autoSpaceDE w:val="0"/>
        <w:autoSpaceDN w:val="0"/>
        <w:adjustRightInd w:val="0"/>
        <w:spacing w:line="240" w:lineRule="auto"/>
        <w:ind w:firstLine="440" w:firstLineChars="200"/>
        <w:rPr>
          <w:rFonts w:hint="eastAsia" w:ascii="微软雅黑" w:hAnsi="微软雅黑" w:eastAsia="微软雅黑" w:cs="微软雅黑"/>
          <w:sz w:val="22"/>
          <w:szCs w:val="22"/>
        </w:rPr>
      </w:pPr>
      <w:r>
        <w:rPr>
          <w:rFonts w:hint="eastAsia" w:ascii="微软雅黑" w:hAnsi="微软雅黑" w:eastAsia="微软雅黑" w:cs="微软雅黑"/>
          <w:sz w:val="22"/>
          <w:szCs w:val="22"/>
        </w:rPr>
        <w:t>注：不接受任何形式邮寄文件或电子文件，请投标单位投标负责人密封盖章提交，并以当面确认签字为准。</w:t>
      </w:r>
    </w:p>
    <w:bookmarkEnd w:id="7"/>
    <w:p w14:paraId="7D96821B">
      <w:pPr>
        <w:spacing w:line="240" w:lineRule="auto"/>
        <w:ind w:firstLine="440" w:firstLineChars="200"/>
        <w:rPr>
          <w:rFonts w:hint="eastAsia" w:ascii="微软雅黑" w:hAnsi="微软雅黑" w:eastAsia="微软雅黑" w:cs="微软雅黑"/>
          <w:sz w:val="22"/>
          <w:szCs w:val="22"/>
          <w:u w:val="single"/>
        </w:rPr>
      </w:pPr>
      <w:r>
        <w:rPr>
          <w:rFonts w:hint="eastAsia" w:ascii="微软雅黑" w:hAnsi="微软雅黑" w:eastAsia="微软雅黑" w:cs="微软雅黑"/>
          <w:sz w:val="22"/>
          <w:szCs w:val="22"/>
        </w:rPr>
        <w:t>联系人：</w:t>
      </w:r>
      <w:r>
        <w:rPr>
          <w:rFonts w:hint="eastAsia" w:ascii="微软雅黑" w:hAnsi="微软雅黑" w:eastAsia="微软雅黑" w:cs="微软雅黑"/>
          <w:sz w:val="22"/>
          <w:szCs w:val="22"/>
          <w:u w:val="single"/>
        </w:rPr>
        <w:t xml:space="preserve">   </w:t>
      </w:r>
      <w:r>
        <w:rPr>
          <w:rFonts w:hint="eastAsia" w:ascii="微软雅黑" w:hAnsi="微软雅黑" w:eastAsia="微软雅黑" w:cs="微软雅黑"/>
          <w:sz w:val="22"/>
          <w:szCs w:val="22"/>
          <w:u w:val="single"/>
          <w:lang w:val="en-US" w:eastAsia="zh-CN"/>
        </w:rPr>
        <w:t>郭子奇</w:t>
      </w:r>
      <w:r>
        <w:rPr>
          <w:rFonts w:hint="eastAsia" w:ascii="微软雅黑" w:hAnsi="微软雅黑" w:eastAsia="微软雅黑" w:cs="微软雅黑"/>
          <w:sz w:val="22"/>
          <w:szCs w:val="22"/>
          <w:u w:val="single"/>
        </w:rPr>
        <w:t xml:space="preserve">   </w:t>
      </w:r>
    </w:p>
    <w:p w14:paraId="4DB1E744">
      <w:pPr>
        <w:spacing w:line="240" w:lineRule="auto"/>
        <w:ind w:firstLine="440" w:firstLineChars="200"/>
        <w:rPr>
          <w:rFonts w:hint="eastAsia" w:ascii="微软雅黑" w:hAnsi="微软雅黑" w:eastAsia="微软雅黑" w:cs="微软雅黑"/>
          <w:sz w:val="22"/>
          <w:szCs w:val="22"/>
          <w:u w:val="single"/>
        </w:rPr>
      </w:pPr>
      <w:r>
        <w:rPr>
          <w:rFonts w:hint="eastAsia" w:ascii="微软雅黑" w:hAnsi="微软雅黑" w:eastAsia="微软雅黑" w:cs="微软雅黑"/>
          <w:sz w:val="22"/>
          <w:szCs w:val="22"/>
        </w:rPr>
        <w:t>报名热线：</w:t>
      </w:r>
      <w:r>
        <w:rPr>
          <w:rFonts w:hint="eastAsia" w:ascii="微软雅黑" w:hAnsi="微软雅黑" w:eastAsia="微软雅黑" w:cs="微软雅黑"/>
          <w:sz w:val="22"/>
          <w:szCs w:val="22"/>
          <w:u w:val="single"/>
        </w:rPr>
        <w:t xml:space="preserve">   0551-63456711   </w:t>
      </w:r>
    </w:p>
    <w:p w14:paraId="74546A59">
      <w:pPr>
        <w:pStyle w:val="25"/>
        <w:spacing w:before="0" w:beforeAutospacing="0" w:after="0" w:afterAutospacing="0" w:line="240" w:lineRule="auto"/>
        <w:ind w:firstLine="440" w:firstLineChars="200"/>
        <w:rPr>
          <w:rFonts w:hint="eastAsia" w:ascii="微软雅黑" w:hAnsi="微软雅黑" w:eastAsia="微软雅黑" w:cs="微软雅黑"/>
          <w:sz w:val="22"/>
          <w:szCs w:val="22"/>
        </w:rPr>
      </w:pPr>
      <w:r>
        <w:rPr>
          <w:rFonts w:hint="eastAsia" w:ascii="微软雅黑" w:hAnsi="微软雅黑" w:eastAsia="微软雅黑" w:cs="微软雅黑"/>
          <w:sz w:val="22"/>
          <w:szCs w:val="22"/>
        </w:rPr>
        <w:t>联系地址：合肥市包河区徽州大道1388号4楼401</w:t>
      </w:r>
    </w:p>
    <w:p w14:paraId="2C53CCE5">
      <w:pPr>
        <w:autoSpaceDE w:val="0"/>
        <w:autoSpaceDN w:val="0"/>
        <w:adjustRightInd w:val="0"/>
        <w:spacing w:line="360" w:lineRule="auto"/>
        <w:ind w:firstLine="440" w:firstLineChars="200"/>
        <w:rPr>
          <w:rFonts w:hint="eastAsia" w:ascii="微软雅黑" w:hAnsi="微软雅黑" w:eastAsia="微软雅黑" w:cs="微软雅黑"/>
          <w:sz w:val="22"/>
          <w:szCs w:val="22"/>
        </w:rPr>
      </w:pPr>
      <w:r>
        <w:rPr>
          <w:rFonts w:hint="eastAsia" w:ascii="微软雅黑" w:hAnsi="微软雅黑" w:eastAsia="微软雅黑" w:cs="微软雅黑"/>
          <w:sz w:val="22"/>
          <w:szCs w:val="22"/>
        </w:rPr>
        <w:t>（四）开标</w:t>
      </w:r>
    </w:p>
    <w:p w14:paraId="6CB013F8">
      <w:pPr>
        <w:autoSpaceDE w:val="0"/>
        <w:autoSpaceDN w:val="0"/>
        <w:adjustRightInd w:val="0"/>
        <w:spacing w:line="360" w:lineRule="auto"/>
        <w:ind w:firstLine="440" w:firstLineChars="200"/>
        <w:rPr>
          <w:rFonts w:hint="eastAsia" w:ascii="微软雅黑" w:hAnsi="微软雅黑" w:eastAsia="微软雅黑" w:cs="微软雅黑"/>
          <w:sz w:val="22"/>
        </w:rPr>
      </w:pPr>
      <w:r>
        <w:rPr>
          <w:rFonts w:hint="eastAsia" w:ascii="微软雅黑" w:hAnsi="微软雅黑" w:eastAsia="微软雅黑" w:cs="微软雅黑"/>
          <w:sz w:val="22"/>
          <w:szCs w:val="22"/>
        </w:rPr>
        <w:t>投标截止后立即进行开标。具体开标时间、地点详见本</w:t>
      </w:r>
      <w:r>
        <w:rPr>
          <w:rFonts w:hint="eastAsia" w:ascii="微软雅黑" w:hAnsi="微软雅黑" w:eastAsia="微软雅黑" w:cs="微软雅黑"/>
          <w:sz w:val="22"/>
          <w:szCs w:val="22"/>
          <w:lang w:val="en-US" w:eastAsia="zh-CN"/>
        </w:rPr>
        <w:t>采购</w:t>
      </w:r>
      <w:r>
        <w:rPr>
          <w:rFonts w:hint="eastAsia" w:ascii="微软雅黑" w:hAnsi="微软雅黑" w:eastAsia="微软雅黑" w:cs="微软雅黑"/>
          <w:sz w:val="22"/>
          <w:szCs w:val="22"/>
        </w:rPr>
        <w:t>文件“招投标日程表”。</w:t>
      </w:r>
    </w:p>
    <w:p w14:paraId="2B3F9D18">
      <w:pPr>
        <w:numPr>
          <w:ilvl w:val="0"/>
          <w:numId w:val="3"/>
        </w:numPr>
        <w:autoSpaceDE w:val="0"/>
        <w:autoSpaceDN w:val="0"/>
        <w:adjustRightInd w:val="0"/>
        <w:spacing w:line="360" w:lineRule="auto"/>
        <w:ind w:firstLine="440" w:firstLineChars="200"/>
        <w:rPr>
          <w:rFonts w:hint="eastAsia" w:ascii="微软雅黑" w:hAnsi="微软雅黑" w:eastAsia="微软雅黑" w:cs="微软雅黑"/>
          <w:b/>
          <w:bCs/>
          <w:color w:val="000000"/>
          <w:sz w:val="22"/>
          <w:szCs w:val="22"/>
        </w:rPr>
      </w:pPr>
      <w:r>
        <w:rPr>
          <w:rFonts w:hint="eastAsia" w:ascii="微软雅黑" w:hAnsi="微软雅黑" w:eastAsia="微软雅黑" w:cs="微软雅黑"/>
          <w:b/>
          <w:bCs/>
          <w:color w:val="000000"/>
          <w:sz w:val="22"/>
          <w:szCs w:val="22"/>
        </w:rPr>
        <w:t>招标日程表</w:t>
      </w:r>
    </w:p>
    <w:tbl>
      <w:tblPr>
        <w:tblStyle w:val="28"/>
        <w:tblW w:w="476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7"/>
        <w:gridCol w:w="1890"/>
        <w:gridCol w:w="3267"/>
        <w:gridCol w:w="3267"/>
      </w:tblGrid>
      <w:tr w14:paraId="700DA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exact"/>
          <w:jc w:val="center"/>
        </w:trPr>
        <w:tc>
          <w:tcPr>
            <w:tcW w:w="461" w:type="pct"/>
            <w:vAlign w:val="center"/>
          </w:tcPr>
          <w:p w14:paraId="1E1899BD">
            <w:pPr>
              <w:tabs>
                <w:tab w:val="left" w:pos="993"/>
              </w:tabs>
              <w:spacing w:line="440" w:lineRule="exact"/>
              <w:jc w:val="center"/>
              <w:rPr>
                <w:rFonts w:hint="eastAsia" w:ascii="微软雅黑" w:hAnsi="微软雅黑" w:eastAsia="微软雅黑" w:cs="微软雅黑"/>
                <w:b/>
                <w:bCs/>
              </w:rPr>
            </w:pPr>
            <w:r>
              <w:rPr>
                <w:rFonts w:hint="eastAsia" w:ascii="微软雅黑" w:hAnsi="微软雅黑" w:eastAsia="微软雅黑" w:cs="微软雅黑"/>
                <w:b/>
                <w:bCs/>
              </w:rPr>
              <w:t>序号</w:t>
            </w:r>
          </w:p>
        </w:tc>
        <w:tc>
          <w:tcPr>
            <w:tcW w:w="1018" w:type="pct"/>
            <w:vAlign w:val="center"/>
          </w:tcPr>
          <w:p w14:paraId="37962197">
            <w:pPr>
              <w:tabs>
                <w:tab w:val="left" w:pos="993"/>
              </w:tabs>
              <w:spacing w:line="440" w:lineRule="exact"/>
              <w:jc w:val="center"/>
              <w:rPr>
                <w:rFonts w:hint="eastAsia" w:ascii="微软雅黑" w:hAnsi="微软雅黑" w:eastAsia="微软雅黑" w:cs="微软雅黑"/>
                <w:b/>
                <w:bCs/>
              </w:rPr>
            </w:pPr>
            <w:r>
              <w:rPr>
                <w:rFonts w:hint="eastAsia" w:ascii="微软雅黑" w:hAnsi="微软雅黑" w:eastAsia="微软雅黑" w:cs="微软雅黑"/>
                <w:b/>
                <w:bCs/>
              </w:rPr>
              <w:t>内容</w:t>
            </w:r>
          </w:p>
        </w:tc>
        <w:tc>
          <w:tcPr>
            <w:tcW w:w="1760" w:type="pct"/>
            <w:vAlign w:val="center"/>
          </w:tcPr>
          <w:p w14:paraId="73539E76">
            <w:pPr>
              <w:tabs>
                <w:tab w:val="left" w:pos="993"/>
              </w:tabs>
              <w:spacing w:line="440" w:lineRule="exact"/>
              <w:jc w:val="center"/>
              <w:rPr>
                <w:rFonts w:hint="eastAsia" w:ascii="微软雅黑" w:hAnsi="微软雅黑" w:eastAsia="微软雅黑" w:cs="微软雅黑"/>
                <w:b/>
                <w:bCs/>
              </w:rPr>
            </w:pPr>
            <w:r>
              <w:rPr>
                <w:rFonts w:hint="eastAsia" w:ascii="微软雅黑" w:hAnsi="微软雅黑" w:eastAsia="微软雅黑" w:cs="微软雅黑"/>
                <w:b/>
                <w:bCs/>
              </w:rPr>
              <w:t>时间</w:t>
            </w:r>
          </w:p>
        </w:tc>
        <w:tc>
          <w:tcPr>
            <w:tcW w:w="1760" w:type="pct"/>
            <w:vAlign w:val="center"/>
          </w:tcPr>
          <w:p w14:paraId="5B5C13AD">
            <w:pPr>
              <w:tabs>
                <w:tab w:val="left" w:pos="993"/>
              </w:tabs>
              <w:spacing w:line="440" w:lineRule="exact"/>
              <w:jc w:val="center"/>
              <w:rPr>
                <w:rFonts w:hint="eastAsia" w:ascii="微软雅黑" w:hAnsi="微软雅黑" w:eastAsia="微软雅黑" w:cs="微软雅黑"/>
                <w:b/>
                <w:bCs/>
              </w:rPr>
            </w:pPr>
            <w:r>
              <w:rPr>
                <w:rFonts w:hint="eastAsia" w:ascii="微软雅黑" w:hAnsi="微软雅黑" w:eastAsia="微软雅黑" w:cs="微软雅黑"/>
                <w:b/>
                <w:bCs/>
              </w:rPr>
              <w:t>地点</w:t>
            </w:r>
          </w:p>
        </w:tc>
      </w:tr>
      <w:tr w14:paraId="63606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461" w:type="pct"/>
            <w:vAlign w:val="center"/>
          </w:tcPr>
          <w:p w14:paraId="1B410477">
            <w:pPr>
              <w:tabs>
                <w:tab w:val="left" w:pos="993"/>
              </w:tabs>
              <w:spacing w:line="440" w:lineRule="exact"/>
              <w:ind w:firstLine="420" w:firstLineChars="200"/>
              <w:jc w:val="both"/>
              <w:rPr>
                <w:rFonts w:hint="eastAsia" w:ascii="微软雅黑" w:hAnsi="微软雅黑" w:eastAsia="微软雅黑" w:cs="微软雅黑"/>
              </w:rPr>
            </w:pPr>
            <w:r>
              <w:rPr>
                <w:rFonts w:hint="eastAsia" w:ascii="微软雅黑" w:hAnsi="微软雅黑" w:eastAsia="微软雅黑" w:cs="微软雅黑"/>
              </w:rPr>
              <w:t>1</w:t>
            </w:r>
          </w:p>
        </w:tc>
        <w:tc>
          <w:tcPr>
            <w:tcW w:w="1018" w:type="pct"/>
            <w:vAlign w:val="center"/>
          </w:tcPr>
          <w:p w14:paraId="369FDE74">
            <w:pPr>
              <w:tabs>
                <w:tab w:val="left" w:pos="993"/>
              </w:tabs>
              <w:spacing w:line="440" w:lineRule="exact"/>
              <w:jc w:val="center"/>
              <w:rPr>
                <w:rFonts w:hint="eastAsia" w:ascii="微软雅黑" w:hAnsi="微软雅黑" w:eastAsia="微软雅黑" w:cs="微软雅黑"/>
              </w:rPr>
            </w:pPr>
            <w:r>
              <w:rPr>
                <w:rFonts w:hint="eastAsia" w:ascii="微软雅黑" w:hAnsi="微软雅黑" w:eastAsia="微软雅黑" w:cs="微软雅黑"/>
                <w:lang w:val="en-US" w:eastAsia="zh-CN"/>
              </w:rPr>
              <w:t>采购</w:t>
            </w:r>
            <w:r>
              <w:rPr>
                <w:rFonts w:hint="eastAsia" w:ascii="微软雅黑" w:hAnsi="微软雅黑" w:eastAsia="微软雅黑" w:cs="微软雅黑"/>
              </w:rPr>
              <w:t>文件发布</w:t>
            </w:r>
          </w:p>
        </w:tc>
        <w:tc>
          <w:tcPr>
            <w:tcW w:w="1760" w:type="pct"/>
            <w:vAlign w:val="center"/>
          </w:tcPr>
          <w:p w14:paraId="1D4D1B9D">
            <w:pPr>
              <w:tabs>
                <w:tab w:val="left" w:pos="993"/>
              </w:tabs>
              <w:spacing w:line="440" w:lineRule="exact"/>
              <w:jc w:val="center"/>
              <w:rPr>
                <w:rFonts w:hint="eastAsia" w:ascii="微软雅黑" w:hAnsi="微软雅黑" w:eastAsia="微软雅黑" w:cs="微软雅黑"/>
                <w:highlight w:val="none"/>
              </w:rPr>
            </w:pPr>
            <w:r>
              <w:rPr>
                <w:rFonts w:hint="eastAsia" w:ascii="微软雅黑" w:hAnsi="微软雅黑" w:eastAsia="微软雅黑" w:cs="微软雅黑"/>
                <w:highlight w:val="none"/>
              </w:rPr>
              <w:t>202</w:t>
            </w:r>
            <w:r>
              <w:rPr>
                <w:rFonts w:hint="eastAsia" w:ascii="微软雅黑" w:hAnsi="微软雅黑" w:eastAsia="微软雅黑" w:cs="微软雅黑"/>
                <w:highlight w:val="none"/>
                <w:lang w:val="en-US" w:eastAsia="zh-CN"/>
              </w:rPr>
              <w:t>6</w:t>
            </w:r>
            <w:r>
              <w:rPr>
                <w:rFonts w:hint="eastAsia" w:ascii="微软雅黑" w:hAnsi="微软雅黑" w:eastAsia="微软雅黑" w:cs="微软雅黑"/>
                <w:highlight w:val="none"/>
              </w:rPr>
              <w:t>年</w:t>
            </w:r>
            <w:r>
              <w:rPr>
                <w:rFonts w:hint="eastAsia" w:ascii="微软雅黑" w:hAnsi="微软雅黑" w:eastAsia="微软雅黑" w:cs="微软雅黑"/>
                <w:highlight w:val="none"/>
                <w:lang w:val="en-US" w:eastAsia="zh-CN"/>
              </w:rPr>
              <w:t>7</w:t>
            </w:r>
            <w:r>
              <w:rPr>
                <w:rFonts w:hint="eastAsia" w:ascii="微软雅黑" w:hAnsi="微软雅黑" w:eastAsia="微软雅黑" w:cs="微软雅黑"/>
                <w:highlight w:val="none"/>
              </w:rPr>
              <w:t>月</w:t>
            </w:r>
            <w:r>
              <w:rPr>
                <w:rFonts w:hint="eastAsia" w:ascii="微软雅黑" w:hAnsi="微软雅黑" w:eastAsia="微软雅黑" w:cs="微软雅黑"/>
                <w:highlight w:val="none"/>
                <w:lang w:val="en-US" w:eastAsia="zh-CN"/>
              </w:rPr>
              <w:t>22</w:t>
            </w:r>
            <w:r>
              <w:rPr>
                <w:rFonts w:hint="eastAsia" w:ascii="微软雅黑" w:hAnsi="微软雅黑" w:eastAsia="微软雅黑" w:cs="微软雅黑"/>
                <w:highlight w:val="none"/>
              </w:rPr>
              <w:t>日</w:t>
            </w:r>
          </w:p>
        </w:tc>
        <w:tc>
          <w:tcPr>
            <w:tcW w:w="1760" w:type="pct"/>
            <w:vAlign w:val="center"/>
          </w:tcPr>
          <w:p w14:paraId="0B3EDB54">
            <w:pPr>
              <w:tabs>
                <w:tab w:val="left" w:pos="993"/>
              </w:tabs>
              <w:spacing w:line="440" w:lineRule="exact"/>
              <w:jc w:val="center"/>
              <w:rPr>
                <w:rFonts w:hint="eastAsia" w:ascii="微软雅黑" w:hAnsi="微软雅黑" w:eastAsia="微软雅黑" w:cs="微软雅黑"/>
              </w:rPr>
            </w:pPr>
            <w:r>
              <w:rPr>
                <w:rFonts w:hint="eastAsia" w:ascii="微软雅黑" w:hAnsi="微软雅黑" w:eastAsia="微软雅黑" w:cs="微软雅黑"/>
              </w:rPr>
              <w:t>合肥滨湖集团公共平台</w:t>
            </w:r>
          </w:p>
        </w:tc>
      </w:tr>
      <w:tr w14:paraId="48354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461" w:type="pct"/>
            <w:vAlign w:val="center"/>
          </w:tcPr>
          <w:p w14:paraId="26780DEE">
            <w:pPr>
              <w:tabs>
                <w:tab w:val="left" w:pos="993"/>
              </w:tabs>
              <w:spacing w:line="440" w:lineRule="exact"/>
              <w:ind w:firstLine="420" w:firstLineChars="200"/>
              <w:jc w:val="both"/>
              <w:rPr>
                <w:rFonts w:hint="eastAsia" w:ascii="微软雅黑" w:hAnsi="微软雅黑" w:eastAsia="微软雅黑" w:cs="微软雅黑"/>
              </w:rPr>
            </w:pPr>
            <w:r>
              <w:rPr>
                <w:rFonts w:hint="eastAsia" w:ascii="微软雅黑" w:hAnsi="微软雅黑" w:eastAsia="微软雅黑" w:cs="微软雅黑"/>
              </w:rPr>
              <w:t>2</w:t>
            </w:r>
          </w:p>
        </w:tc>
        <w:tc>
          <w:tcPr>
            <w:tcW w:w="1018" w:type="pct"/>
            <w:vAlign w:val="center"/>
          </w:tcPr>
          <w:p w14:paraId="38DC80C4">
            <w:pPr>
              <w:tabs>
                <w:tab w:val="left" w:pos="993"/>
              </w:tabs>
              <w:spacing w:line="440" w:lineRule="exact"/>
              <w:jc w:val="center"/>
              <w:rPr>
                <w:rFonts w:hint="eastAsia" w:ascii="微软雅黑" w:hAnsi="微软雅黑" w:eastAsia="微软雅黑" w:cs="微软雅黑"/>
              </w:rPr>
            </w:pPr>
            <w:r>
              <w:rPr>
                <w:rFonts w:hint="eastAsia" w:ascii="微软雅黑" w:hAnsi="微软雅黑" w:eastAsia="微软雅黑" w:cs="微软雅黑"/>
                <w:lang w:val="en-US" w:eastAsia="zh-CN"/>
              </w:rPr>
              <w:t>采购</w:t>
            </w:r>
            <w:r>
              <w:rPr>
                <w:rFonts w:hint="eastAsia" w:ascii="微软雅黑" w:hAnsi="微软雅黑" w:eastAsia="微软雅黑" w:cs="微软雅黑"/>
              </w:rPr>
              <w:t>文件提交</w:t>
            </w:r>
          </w:p>
        </w:tc>
        <w:tc>
          <w:tcPr>
            <w:tcW w:w="1760" w:type="pct"/>
            <w:vAlign w:val="center"/>
          </w:tcPr>
          <w:p w14:paraId="245E970C">
            <w:pPr>
              <w:tabs>
                <w:tab w:val="left" w:pos="993"/>
              </w:tabs>
              <w:spacing w:line="440" w:lineRule="exact"/>
              <w:jc w:val="center"/>
              <w:rPr>
                <w:rFonts w:hint="eastAsia" w:ascii="微软雅黑" w:hAnsi="微软雅黑" w:eastAsia="微软雅黑" w:cs="微软雅黑"/>
                <w:highlight w:val="none"/>
              </w:rPr>
            </w:pPr>
            <w:r>
              <w:rPr>
                <w:rFonts w:hint="eastAsia" w:ascii="微软雅黑" w:hAnsi="微软雅黑" w:eastAsia="微软雅黑" w:cs="微软雅黑"/>
                <w:highlight w:val="none"/>
              </w:rPr>
              <w:t>截至202</w:t>
            </w:r>
            <w:r>
              <w:rPr>
                <w:rFonts w:hint="eastAsia" w:ascii="微软雅黑" w:hAnsi="微软雅黑" w:eastAsia="微软雅黑" w:cs="微软雅黑"/>
                <w:highlight w:val="none"/>
                <w:lang w:val="en-US" w:eastAsia="zh-CN"/>
              </w:rPr>
              <w:t>6</w:t>
            </w:r>
            <w:r>
              <w:rPr>
                <w:rFonts w:hint="eastAsia" w:ascii="微软雅黑" w:hAnsi="微软雅黑" w:eastAsia="微软雅黑" w:cs="微软雅黑"/>
                <w:highlight w:val="none"/>
              </w:rPr>
              <w:t>年</w:t>
            </w:r>
          </w:p>
          <w:p w14:paraId="532700BE">
            <w:pPr>
              <w:tabs>
                <w:tab w:val="left" w:pos="993"/>
              </w:tabs>
              <w:spacing w:line="440" w:lineRule="exact"/>
              <w:jc w:val="center"/>
              <w:rPr>
                <w:rFonts w:hint="eastAsia" w:ascii="微软雅黑" w:hAnsi="微软雅黑" w:eastAsia="微软雅黑" w:cs="微软雅黑"/>
                <w:highlight w:val="none"/>
              </w:rPr>
            </w:pPr>
            <w:r>
              <w:rPr>
                <w:rFonts w:hint="eastAsia" w:ascii="微软雅黑" w:hAnsi="微软雅黑" w:eastAsia="微软雅黑" w:cs="微软雅黑"/>
                <w:highlight w:val="none"/>
                <w:lang w:val="en-US" w:eastAsia="zh-CN"/>
              </w:rPr>
              <w:t>7</w:t>
            </w:r>
            <w:r>
              <w:rPr>
                <w:rFonts w:hint="eastAsia" w:ascii="微软雅黑" w:hAnsi="微软雅黑" w:eastAsia="微软雅黑" w:cs="微软雅黑"/>
                <w:highlight w:val="none"/>
              </w:rPr>
              <w:t>月</w:t>
            </w:r>
            <w:r>
              <w:rPr>
                <w:rFonts w:hint="eastAsia" w:ascii="微软雅黑" w:hAnsi="微软雅黑" w:eastAsia="微软雅黑" w:cs="微软雅黑"/>
                <w:highlight w:val="none"/>
                <w:lang w:val="en-US" w:eastAsia="zh-CN"/>
              </w:rPr>
              <w:t>24</w:t>
            </w:r>
            <w:r>
              <w:rPr>
                <w:rFonts w:hint="eastAsia" w:ascii="微软雅黑" w:hAnsi="微软雅黑" w:eastAsia="微软雅黑" w:cs="微软雅黑"/>
                <w:highlight w:val="none"/>
              </w:rPr>
              <w:t>日</w:t>
            </w:r>
            <w:r>
              <w:rPr>
                <w:rFonts w:hint="eastAsia" w:ascii="微软雅黑" w:hAnsi="微软雅黑" w:eastAsia="微软雅黑" w:cs="微软雅黑"/>
                <w:highlight w:val="none"/>
                <w:lang w:val="en-US" w:eastAsia="zh-CN"/>
              </w:rPr>
              <w:t>17</w:t>
            </w:r>
            <w:r>
              <w:rPr>
                <w:rFonts w:hint="eastAsia" w:ascii="微软雅黑" w:hAnsi="微软雅黑" w:eastAsia="微软雅黑" w:cs="微软雅黑"/>
                <w:highlight w:val="none"/>
              </w:rPr>
              <w:t>时</w:t>
            </w:r>
          </w:p>
        </w:tc>
        <w:tc>
          <w:tcPr>
            <w:tcW w:w="1760" w:type="pct"/>
            <w:vAlign w:val="center"/>
          </w:tcPr>
          <w:p w14:paraId="2A9898DF">
            <w:pPr>
              <w:tabs>
                <w:tab w:val="left" w:pos="993"/>
              </w:tabs>
              <w:spacing w:line="440" w:lineRule="exact"/>
              <w:jc w:val="center"/>
              <w:rPr>
                <w:rFonts w:hint="eastAsia" w:ascii="微软雅黑" w:hAnsi="微软雅黑" w:eastAsia="微软雅黑" w:cs="微软雅黑"/>
              </w:rPr>
            </w:pPr>
            <w:r>
              <w:rPr>
                <w:rFonts w:hint="eastAsia" w:ascii="微软雅黑" w:hAnsi="微软雅黑" w:eastAsia="微软雅黑" w:cs="微软雅黑"/>
              </w:rPr>
              <w:t>合肥市包河区徽州大道1388号</w:t>
            </w:r>
          </w:p>
        </w:tc>
      </w:tr>
      <w:tr w14:paraId="48E3D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461" w:type="pct"/>
            <w:vAlign w:val="center"/>
          </w:tcPr>
          <w:p w14:paraId="3E1B05D1">
            <w:pPr>
              <w:tabs>
                <w:tab w:val="left" w:pos="993"/>
              </w:tabs>
              <w:spacing w:line="440" w:lineRule="exact"/>
              <w:ind w:firstLine="420" w:firstLineChars="200"/>
              <w:jc w:val="both"/>
              <w:rPr>
                <w:rFonts w:hint="eastAsia" w:ascii="微软雅黑" w:hAnsi="微软雅黑" w:eastAsia="微软雅黑" w:cs="微软雅黑"/>
              </w:rPr>
            </w:pPr>
            <w:r>
              <w:rPr>
                <w:rFonts w:hint="eastAsia" w:ascii="微软雅黑" w:hAnsi="微软雅黑" w:eastAsia="微软雅黑" w:cs="微软雅黑"/>
              </w:rPr>
              <w:t>3</w:t>
            </w:r>
          </w:p>
        </w:tc>
        <w:tc>
          <w:tcPr>
            <w:tcW w:w="1018" w:type="pct"/>
            <w:vAlign w:val="center"/>
          </w:tcPr>
          <w:p w14:paraId="5DD33E5D">
            <w:pPr>
              <w:tabs>
                <w:tab w:val="left" w:pos="993"/>
              </w:tabs>
              <w:spacing w:line="440" w:lineRule="exact"/>
              <w:jc w:val="center"/>
              <w:rPr>
                <w:rFonts w:hint="eastAsia" w:ascii="微软雅黑" w:hAnsi="微软雅黑" w:eastAsia="微软雅黑" w:cs="微软雅黑"/>
              </w:rPr>
            </w:pPr>
            <w:r>
              <w:rPr>
                <w:rFonts w:hint="eastAsia" w:ascii="微软雅黑" w:hAnsi="微软雅黑" w:eastAsia="微软雅黑" w:cs="微软雅黑"/>
              </w:rPr>
              <w:t>开标时间、地点</w:t>
            </w:r>
          </w:p>
        </w:tc>
        <w:tc>
          <w:tcPr>
            <w:tcW w:w="1760" w:type="pct"/>
            <w:vAlign w:val="center"/>
          </w:tcPr>
          <w:p w14:paraId="5D92231D">
            <w:pPr>
              <w:tabs>
                <w:tab w:val="left" w:pos="993"/>
              </w:tabs>
              <w:spacing w:line="440" w:lineRule="exact"/>
              <w:jc w:val="center"/>
              <w:rPr>
                <w:rFonts w:hint="eastAsia" w:ascii="微软雅黑" w:hAnsi="微软雅黑" w:eastAsia="微软雅黑" w:cs="微软雅黑"/>
                <w:highlight w:val="none"/>
              </w:rPr>
            </w:pPr>
            <w:r>
              <w:rPr>
                <w:rFonts w:hint="eastAsia" w:ascii="微软雅黑" w:hAnsi="微软雅黑" w:eastAsia="微软雅黑" w:cs="微软雅黑"/>
                <w:highlight w:val="none"/>
              </w:rPr>
              <w:t>202</w:t>
            </w:r>
            <w:r>
              <w:rPr>
                <w:rFonts w:hint="eastAsia" w:ascii="微软雅黑" w:hAnsi="微软雅黑" w:eastAsia="微软雅黑" w:cs="微软雅黑"/>
                <w:highlight w:val="none"/>
                <w:lang w:val="en-US" w:eastAsia="zh-CN"/>
              </w:rPr>
              <w:t>6</w:t>
            </w:r>
            <w:r>
              <w:rPr>
                <w:rFonts w:hint="eastAsia" w:ascii="微软雅黑" w:hAnsi="微软雅黑" w:eastAsia="微软雅黑" w:cs="微软雅黑"/>
                <w:highlight w:val="none"/>
              </w:rPr>
              <w:t>年</w:t>
            </w:r>
            <w:r>
              <w:rPr>
                <w:rFonts w:hint="eastAsia" w:ascii="微软雅黑" w:hAnsi="微软雅黑" w:eastAsia="微软雅黑" w:cs="微软雅黑"/>
                <w:highlight w:val="none"/>
                <w:lang w:val="en-US" w:eastAsia="zh-CN"/>
              </w:rPr>
              <w:t>7</w:t>
            </w:r>
            <w:r>
              <w:rPr>
                <w:rFonts w:hint="eastAsia" w:ascii="微软雅黑" w:hAnsi="微软雅黑" w:eastAsia="微软雅黑" w:cs="微软雅黑"/>
                <w:highlight w:val="none"/>
              </w:rPr>
              <w:t>月</w:t>
            </w:r>
            <w:r>
              <w:rPr>
                <w:rFonts w:hint="eastAsia" w:ascii="微软雅黑" w:hAnsi="微软雅黑" w:eastAsia="微软雅黑" w:cs="微软雅黑"/>
                <w:highlight w:val="none"/>
                <w:lang w:val="en-US" w:eastAsia="zh-CN"/>
              </w:rPr>
              <w:t>27</w:t>
            </w:r>
            <w:r>
              <w:rPr>
                <w:rFonts w:hint="eastAsia" w:ascii="微软雅黑" w:hAnsi="微软雅黑" w:eastAsia="微软雅黑" w:cs="微软雅黑"/>
                <w:highlight w:val="none"/>
              </w:rPr>
              <w:t>日（暂定）</w:t>
            </w:r>
          </w:p>
        </w:tc>
        <w:tc>
          <w:tcPr>
            <w:tcW w:w="1760" w:type="pct"/>
            <w:vAlign w:val="center"/>
          </w:tcPr>
          <w:p w14:paraId="2D5067AA">
            <w:pPr>
              <w:tabs>
                <w:tab w:val="left" w:pos="993"/>
              </w:tabs>
              <w:spacing w:line="440" w:lineRule="exact"/>
              <w:jc w:val="center"/>
              <w:rPr>
                <w:rFonts w:hint="eastAsia" w:ascii="微软雅黑" w:hAnsi="微软雅黑" w:eastAsia="微软雅黑" w:cs="微软雅黑"/>
              </w:rPr>
            </w:pPr>
            <w:r>
              <w:rPr>
                <w:rFonts w:hint="eastAsia" w:ascii="微软雅黑" w:hAnsi="微软雅黑" w:eastAsia="微软雅黑" w:cs="微软雅黑"/>
              </w:rPr>
              <w:t>合肥滨湖集团5楼开标室（暂定）</w:t>
            </w:r>
          </w:p>
        </w:tc>
      </w:tr>
    </w:tbl>
    <w:p w14:paraId="45547F3E">
      <w:pPr>
        <w:tabs>
          <w:tab w:val="left" w:pos="993"/>
        </w:tabs>
        <w:spacing w:line="440" w:lineRule="exact"/>
        <w:ind w:firstLine="420" w:firstLineChars="200"/>
        <w:rPr>
          <w:rFonts w:hint="eastAsia" w:ascii="微软雅黑" w:hAnsi="微软雅黑" w:eastAsia="微软雅黑" w:cs="微软雅黑"/>
        </w:rPr>
      </w:pPr>
      <w:r>
        <w:rPr>
          <w:rFonts w:ascii="微软雅黑" w:hAnsi="微软雅黑" w:eastAsia="微软雅黑" w:cs="微软雅黑"/>
          <w:b/>
          <w:bCs/>
        </w:rPr>
        <w:t>交付周期：</w:t>
      </w:r>
      <w:r>
        <w:rPr>
          <w:rFonts w:hint="eastAsia" w:ascii="微软雅黑" w:hAnsi="微软雅黑" w:eastAsia="微软雅黑" w:cs="微软雅黑"/>
          <w:lang w:val="en-US" w:eastAsia="zh-CN"/>
        </w:rPr>
        <w:t>具体以甲方通知为准</w:t>
      </w:r>
      <w:r>
        <w:rPr>
          <w:rFonts w:ascii="微软雅黑" w:hAnsi="微软雅黑" w:eastAsia="微软雅黑" w:cs="微软雅黑"/>
        </w:rPr>
        <w:t>。</w:t>
      </w:r>
    </w:p>
    <w:p w14:paraId="09AFF83F">
      <w:pPr>
        <w:tabs>
          <w:tab w:val="left" w:pos="993"/>
        </w:tabs>
        <w:spacing w:line="440" w:lineRule="exact"/>
        <w:ind w:firstLine="420" w:firstLineChars="200"/>
        <w:rPr>
          <w:rFonts w:hint="eastAsia" w:ascii="微软雅黑" w:hAnsi="微软雅黑" w:eastAsia="微软雅黑" w:cs="微软雅黑"/>
        </w:rPr>
      </w:pPr>
      <w:r>
        <w:rPr>
          <w:rFonts w:hint="eastAsia" w:ascii="微软雅黑" w:hAnsi="微软雅黑" w:eastAsia="微软雅黑" w:cs="微软雅黑"/>
          <w:b/>
          <w:bCs/>
        </w:rPr>
        <w:t>投标报价：</w:t>
      </w:r>
      <w:r>
        <w:rPr>
          <w:rFonts w:hint="eastAsia" w:ascii="微软雅黑" w:hAnsi="微软雅黑" w:eastAsia="微软雅黑" w:cs="微软雅黑"/>
        </w:rPr>
        <w:t>不超过</w:t>
      </w:r>
      <w:r>
        <w:rPr>
          <w:rFonts w:hint="eastAsia" w:ascii="微软雅黑" w:hAnsi="微软雅黑" w:eastAsia="微软雅黑" w:cs="微软雅黑"/>
          <w:lang w:val="en-US" w:eastAsia="zh-CN"/>
        </w:rPr>
        <w:t>20</w:t>
      </w:r>
      <w:r>
        <w:rPr>
          <w:rFonts w:hint="eastAsia" w:ascii="微软雅黑" w:hAnsi="微软雅黑" w:eastAsia="微软雅黑" w:cs="微软雅黑"/>
        </w:rPr>
        <w:t>万元（含税）。</w:t>
      </w:r>
    </w:p>
    <w:p w14:paraId="58DE4855">
      <w:pPr>
        <w:tabs>
          <w:tab w:val="left" w:pos="993"/>
        </w:tabs>
        <w:spacing w:line="440" w:lineRule="exact"/>
        <w:ind w:firstLine="420" w:firstLineChars="200"/>
        <w:rPr>
          <w:rFonts w:hint="eastAsia" w:ascii="微软雅黑" w:hAnsi="微软雅黑" w:eastAsia="微软雅黑" w:cs="微软雅黑"/>
          <w:b/>
          <w:bCs/>
        </w:rPr>
      </w:pPr>
      <w:r>
        <w:rPr>
          <w:rFonts w:hint="eastAsia" w:ascii="微软雅黑" w:hAnsi="微软雅黑" w:eastAsia="微软雅黑" w:cs="微软雅黑"/>
          <w:b/>
          <w:bCs/>
        </w:rPr>
        <w:t>报价清单见附件。</w:t>
      </w:r>
    </w:p>
    <w:p w14:paraId="421824D6">
      <w:pPr>
        <w:rPr>
          <w:rFonts w:hint="eastAsia" w:ascii="微软雅黑" w:hAnsi="微软雅黑" w:eastAsia="微软雅黑" w:cs="微软雅黑"/>
          <w:sz w:val="22"/>
        </w:rPr>
      </w:pPr>
      <w:r>
        <w:rPr>
          <w:rFonts w:hint="eastAsia" w:ascii="微软雅黑" w:hAnsi="微软雅黑" w:eastAsia="微软雅黑" w:cs="微软雅黑"/>
          <w:sz w:val="22"/>
        </w:rPr>
        <w:br w:type="page"/>
      </w:r>
    </w:p>
    <w:p w14:paraId="26A592DF">
      <w:pPr>
        <w:pStyle w:val="3"/>
        <w:spacing w:line="500" w:lineRule="exact"/>
        <w:jc w:val="center"/>
        <w:rPr>
          <w:rFonts w:hint="eastAsia" w:ascii="宋体" w:hAnsi="宋体" w:eastAsia="宋体" w:cs="宋体"/>
          <w:b/>
          <w:bCs/>
          <w:sz w:val="30"/>
          <w:szCs w:val="30"/>
          <w:highlight w:val="none"/>
        </w:rPr>
      </w:pPr>
      <w:bookmarkStart w:id="8" w:name="_Toc273602342"/>
      <w:bookmarkStart w:id="9" w:name="_Toc22397"/>
      <w:bookmarkStart w:id="10" w:name="_Toc245092762"/>
      <w:bookmarkStart w:id="11" w:name="_Toc39733479"/>
      <w:r>
        <w:rPr>
          <w:rFonts w:hint="eastAsia" w:ascii="微软雅黑" w:hAnsi="微软雅黑" w:eastAsia="微软雅黑" w:cs="微软雅黑"/>
          <w:b/>
          <w:bCs/>
          <w:sz w:val="22"/>
          <w:szCs w:val="22"/>
        </w:rPr>
        <w:t>第二章 招标人要求</w:t>
      </w:r>
    </w:p>
    <w:p w14:paraId="42FC0CBC">
      <w:pPr>
        <w:pStyle w:val="3"/>
        <w:numPr>
          <w:ilvl w:val="0"/>
          <w:numId w:val="4"/>
        </w:numPr>
        <w:spacing w:line="360" w:lineRule="auto"/>
        <w:jc w:val="both"/>
        <w:rPr>
          <w:rFonts w:hint="eastAsia" w:ascii="微软雅黑" w:hAnsi="微软雅黑" w:eastAsia="微软雅黑" w:cs="微软雅黑"/>
          <w:b/>
          <w:bCs/>
          <w:sz w:val="22"/>
          <w:szCs w:val="22"/>
          <w:lang w:val="en-US" w:eastAsia="zh-CN" w:bidi="ar-SA"/>
        </w:rPr>
      </w:pPr>
      <w:r>
        <w:rPr>
          <w:rFonts w:hint="eastAsia" w:ascii="微软雅黑" w:hAnsi="微软雅黑" w:eastAsia="微软雅黑" w:cs="微软雅黑"/>
          <w:b/>
          <w:bCs/>
          <w:sz w:val="22"/>
          <w:szCs w:val="22"/>
          <w:lang w:val="en-US" w:eastAsia="zh-CN" w:bidi="ar-SA"/>
        </w:rPr>
        <w:t>报价要求</w:t>
      </w:r>
    </w:p>
    <w:p w14:paraId="16C46867">
      <w:pPr>
        <w:pStyle w:val="3"/>
        <w:numPr>
          <w:ilvl w:val="0"/>
          <w:numId w:val="5"/>
        </w:numPr>
        <w:spacing w:line="360" w:lineRule="auto"/>
        <w:jc w:val="both"/>
        <w:rPr>
          <w:rFonts w:hint="eastAsia" w:ascii="微软雅黑" w:hAnsi="微软雅黑" w:eastAsia="微软雅黑" w:cs="微软雅黑"/>
          <w:sz w:val="22"/>
          <w:szCs w:val="22"/>
          <w:lang w:val="en-US" w:eastAsia="zh-CN" w:bidi="ar-SA"/>
        </w:rPr>
      </w:pPr>
      <w:r>
        <w:rPr>
          <w:rFonts w:hint="eastAsia" w:ascii="微软雅黑" w:hAnsi="微软雅黑" w:eastAsia="微软雅黑" w:cs="微软雅黑"/>
          <w:sz w:val="22"/>
          <w:szCs w:val="22"/>
          <w:lang w:val="en-US" w:eastAsia="zh-CN" w:bidi="ar-SA"/>
        </w:rPr>
        <w:t>本项目最高投标限价20万元（含税），投标人投标报价高于最高投标限价的投标无效。请供应商在投标函中填写投标总价与增值税税率，并按照发布的采购清单格式填写相应的综合单价、总价、税率与税金。结算金额根据落地合同和中标单位投标单价据实结算。</w:t>
      </w:r>
    </w:p>
    <w:p w14:paraId="48DF5BCF">
      <w:pPr>
        <w:pStyle w:val="3"/>
        <w:numPr>
          <w:ilvl w:val="0"/>
          <w:numId w:val="5"/>
        </w:numPr>
        <w:spacing w:line="360" w:lineRule="auto"/>
        <w:jc w:val="both"/>
        <w:rPr>
          <w:rFonts w:hint="eastAsia" w:ascii="微软雅黑" w:hAnsi="微软雅黑" w:eastAsia="微软雅黑" w:cs="微软雅黑"/>
          <w:sz w:val="22"/>
          <w:szCs w:val="22"/>
          <w:lang w:val="en-US" w:eastAsia="zh-CN" w:bidi="ar-SA"/>
        </w:rPr>
      </w:pPr>
      <w:r>
        <w:rPr>
          <w:rFonts w:hint="eastAsia" w:ascii="微软雅黑" w:hAnsi="微软雅黑" w:eastAsia="微软雅黑" w:cs="微软雅黑"/>
          <w:sz w:val="22"/>
          <w:szCs w:val="22"/>
          <w:lang w:val="en-US" w:eastAsia="zh-CN" w:bidi="ar-SA"/>
        </w:rPr>
        <w:t>成交供应商自行承担成交至实际服务期间市场价格波动风险。</w:t>
      </w:r>
    </w:p>
    <w:p w14:paraId="3A17C66D">
      <w:pPr>
        <w:pStyle w:val="3"/>
        <w:numPr>
          <w:ilvl w:val="0"/>
          <w:numId w:val="5"/>
        </w:numPr>
        <w:spacing w:line="360" w:lineRule="auto"/>
        <w:jc w:val="both"/>
        <w:rPr>
          <w:rFonts w:hint="eastAsia" w:ascii="微软雅黑" w:hAnsi="微软雅黑" w:eastAsia="微软雅黑" w:cs="微软雅黑"/>
          <w:sz w:val="22"/>
          <w:szCs w:val="22"/>
          <w:lang w:val="en-US" w:eastAsia="zh-CN" w:bidi="ar-SA"/>
        </w:rPr>
      </w:pPr>
      <w:r>
        <w:rPr>
          <w:rFonts w:hint="eastAsia" w:ascii="微软雅黑" w:hAnsi="微软雅黑" w:eastAsia="微软雅黑" w:cs="微软雅黑"/>
          <w:sz w:val="22"/>
          <w:szCs w:val="22"/>
          <w:lang w:val="en-US" w:eastAsia="zh-CN" w:bidi="ar-SA"/>
        </w:rPr>
        <w:t>供应商所报价格包含合同约定服务内容、利润、税费等全部费用、并作为结算依据。</w:t>
      </w:r>
    </w:p>
    <w:p w14:paraId="76EA58BE">
      <w:pPr>
        <w:pStyle w:val="3"/>
        <w:numPr>
          <w:ilvl w:val="0"/>
          <w:numId w:val="5"/>
        </w:numPr>
        <w:spacing w:line="360" w:lineRule="auto"/>
        <w:jc w:val="both"/>
        <w:rPr>
          <w:rFonts w:hint="eastAsia" w:ascii="微软雅黑" w:hAnsi="微软雅黑" w:eastAsia="微软雅黑" w:cs="微软雅黑"/>
          <w:sz w:val="22"/>
          <w:szCs w:val="22"/>
          <w:lang w:val="en-US" w:eastAsia="zh-CN" w:bidi="ar-SA"/>
        </w:rPr>
      </w:pPr>
      <w:r>
        <w:rPr>
          <w:rFonts w:hint="eastAsia" w:ascii="微软雅黑" w:hAnsi="微软雅黑" w:eastAsia="微软雅黑" w:cs="微软雅黑"/>
          <w:sz w:val="22"/>
          <w:szCs w:val="22"/>
          <w:lang w:val="en-US" w:eastAsia="zh-CN" w:bidi="ar-SA"/>
        </w:rPr>
        <w:t>投标报价含国家规定的增值税在内的含税价格，同时应列明增值税税点。</w:t>
      </w:r>
    </w:p>
    <w:p w14:paraId="1C93D589">
      <w:pPr>
        <w:pStyle w:val="3"/>
        <w:numPr>
          <w:ilvl w:val="0"/>
          <w:numId w:val="4"/>
        </w:numPr>
        <w:spacing w:line="360" w:lineRule="auto"/>
        <w:jc w:val="both"/>
        <w:rPr>
          <w:rFonts w:hint="eastAsia" w:ascii="微软雅黑" w:hAnsi="微软雅黑" w:eastAsia="微软雅黑" w:cs="微软雅黑"/>
          <w:b/>
          <w:bCs/>
          <w:sz w:val="22"/>
          <w:szCs w:val="22"/>
          <w:lang w:val="en-US" w:eastAsia="zh-CN" w:bidi="ar-SA"/>
        </w:rPr>
      </w:pPr>
      <w:r>
        <w:rPr>
          <w:rFonts w:hint="eastAsia" w:ascii="微软雅黑" w:hAnsi="微软雅黑" w:eastAsia="微软雅黑" w:cs="微软雅黑"/>
          <w:b/>
          <w:bCs/>
          <w:sz w:val="22"/>
          <w:szCs w:val="22"/>
          <w:lang w:val="en-US" w:eastAsia="zh-CN" w:bidi="ar-SA"/>
        </w:rPr>
        <w:t>说明</w:t>
      </w:r>
    </w:p>
    <w:p w14:paraId="5AC9B0A6">
      <w:pPr>
        <w:pStyle w:val="3"/>
        <w:numPr>
          <w:ilvl w:val="0"/>
          <w:numId w:val="0"/>
        </w:numPr>
        <w:spacing w:line="360" w:lineRule="auto"/>
        <w:ind w:firstLine="660" w:firstLineChars="300"/>
        <w:jc w:val="both"/>
        <w:rPr>
          <w:rFonts w:hint="eastAsia" w:ascii="微软雅黑" w:hAnsi="微软雅黑" w:eastAsia="微软雅黑" w:cs="微软雅黑"/>
          <w:sz w:val="22"/>
          <w:szCs w:val="22"/>
          <w:lang w:val="en-US" w:eastAsia="zh-CN" w:bidi="ar-SA"/>
        </w:rPr>
      </w:pPr>
      <w:r>
        <w:rPr>
          <w:rFonts w:hint="eastAsia" w:ascii="微软雅黑" w:hAnsi="微软雅黑" w:eastAsia="微软雅黑" w:cs="微软雅黑"/>
          <w:sz w:val="22"/>
          <w:szCs w:val="22"/>
          <w:lang w:val="en-US" w:eastAsia="zh-CN" w:bidi="ar-SA"/>
        </w:rPr>
        <w:t>1、投标人须提供完整可行的技术实施方案，保障本次新建系统服务与采购人现有销售业务系统实现数据实时互联互通、业务流程无缝对接。</w:t>
      </w:r>
    </w:p>
    <w:p w14:paraId="38F2DA52">
      <w:pPr>
        <w:pStyle w:val="3"/>
        <w:numPr>
          <w:ilvl w:val="0"/>
          <w:numId w:val="0"/>
        </w:numPr>
        <w:spacing w:line="360" w:lineRule="auto"/>
        <w:ind w:firstLine="660" w:firstLineChars="300"/>
        <w:jc w:val="both"/>
        <w:rPr>
          <w:rFonts w:hint="eastAsia" w:ascii="微软雅黑" w:hAnsi="微软雅黑" w:eastAsia="微软雅黑" w:cs="微软雅黑"/>
          <w:sz w:val="22"/>
          <w:szCs w:val="22"/>
          <w:lang w:val="en-US" w:eastAsia="zh-CN" w:bidi="ar-SA"/>
        </w:rPr>
      </w:pPr>
      <w:r>
        <w:rPr>
          <w:rFonts w:hint="eastAsia" w:ascii="微软雅黑" w:hAnsi="微软雅黑" w:eastAsia="微软雅黑" w:cs="微软雅黑"/>
          <w:sz w:val="22"/>
          <w:szCs w:val="22"/>
          <w:lang w:val="en-US" w:eastAsia="zh-CN" w:bidi="ar-SA"/>
        </w:rPr>
        <w:t>2、本项目最终解释权归采购人所有。</w:t>
      </w:r>
    </w:p>
    <w:p w14:paraId="7BE06E71">
      <w:pPr>
        <w:pStyle w:val="3"/>
        <w:spacing w:line="500" w:lineRule="exact"/>
        <w:jc w:val="center"/>
        <w:rPr>
          <w:rFonts w:hint="eastAsia" w:ascii="微软雅黑" w:hAnsi="微软雅黑" w:eastAsia="微软雅黑" w:cs="微软雅黑"/>
          <w:b/>
          <w:bCs/>
          <w:sz w:val="22"/>
          <w:szCs w:val="22"/>
        </w:rPr>
      </w:pPr>
    </w:p>
    <w:p w14:paraId="64BB835B">
      <w:pPr>
        <w:pStyle w:val="3"/>
        <w:spacing w:line="500" w:lineRule="exact"/>
        <w:jc w:val="center"/>
        <w:rPr>
          <w:rFonts w:hint="eastAsia" w:ascii="微软雅黑" w:hAnsi="微软雅黑" w:eastAsia="微软雅黑" w:cs="微软雅黑"/>
          <w:b/>
          <w:bCs/>
          <w:sz w:val="22"/>
          <w:szCs w:val="22"/>
        </w:rPr>
      </w:pPr>
      <w:r>
        <w:rPr>
          <w:rFonts w:hint="eastAsia" w:ascii="微软雅黑" w:hAnsi="微软雅黑" w:eastAsia="微软雅黑" w:cs="微软雅黑"/>
          <w:b/>
          <w:bCs/>
          <w:sz w:val="22"/>
          <w:szCs w:val="22"/>
        </w:rPr>
        <w:t>第</w:t>
      </w:r>
      <w:bookmarkStart w:id="12" w:name="_Hlt240110027"/>
      <w:bookmarkEnd w:id="12"/>
      <w:r>
        <w:rPr>
          <w:rFonts w:hint="eastAsia" w:ascii="微软雅黑" w:hAnsi="微软雅黑" w:eastAsia="微软雅黑" w:cs="微软雅黑"/>
          <w:b/>
          <w:bCs/>
          <w:sz w:val="22"/>
          <w:szCs w:val="22"/>
          <w:lang w:val="en-US" w:eastAsia="zh-CN"/>
        </w:rPr>
        <w:t>三</w:t>
      </w:r>
      <w:r>
        <w:rPr>
          <w:rFonts w:hint="eastAsia" w:ascii="微软雅黑" w:hAnsi="微软雅黑" w:eastAsia="微软雅黑" w:cs="微软雅黑"/>
          <w:b/>
          <w:bCs/>
          <w:sz w:val="22"/>
          <w:szCs w:val="22"/>
        </w:rPr>
        <w:t>章 评标办法</w:t>
      </w:r>
      <w:bookmarkEnd w:id="8"/>
      <w:bookmarkEnd w:id="9"/>
      <w:bookmarkEnd w:id="10"/>
      <w:bookmarkEnd w:id="11"/>
    </w:p>
    <w:p w14:paraId="18BBFFCF">
      <w:pPr>
        <w:tabs>
          <w:tab w:val="left" w:pos="360"/>
          <w:tab w:val="left" w:pos="540"/>
          <w:tab w:val="left" w:pos="3600"/>
          <w:tab w:val="left" w:pos="3780"/>
          <w:tab w:val="left" w:pos="8460"/>
          <w:tab w:val="left" w:pos="9180"/>
        </w:tabs>
        <w:adjustRightInd w:val="0"/>
        <w:snapToGrid w:val="0"/>
        <w:spacing w:line="360" w:lineRule="auto"/>
        <w:ind w:firstLine="440"/>
        <w:jc w:val="center"/>
        <w:rPr>
          <w:rFonts w:hint="eastAsia" w:ascii="微软雅黑" w:hAnsi="微软雅黑" w:eastAsia="微软雅黑" w:cs="微软雅黑"/>
          <w:b/>
          <w:sz w:val="22"/>
          <w:szCs w:val="22"/>
        </w:rPr>
      </w:pPr>
    </w:p>
    <w:p w14:paraId="2B1B42A7">
      <w:pPr>
        <w:tabs>
          <w:tab w:val="left" w:pos="360"/>
          <w:tab w:val="left" w:pos="540"/>
          <w:tab w:val="left" w:pos="3600"/>
          <w:tab w:val="left" w:pos="3780"/>
          <w:tab w:val="left" w:pos="8460"/>
          <w:tab w:val="left" w:pos="9180"/>
        </w:tabs>
        <w:adjustRightInd w:val="0"/>
        <w:snapToGrid w:val="0"/>
        <w:spacing w:line="360" w:lineRule="auto"/>
        <w:ind w:left="0" w:leftChars="0" w:firstLine="0" w:firstLineChars="0"/>
        <w:jc w:val="center"/>
        <w:rPr>
          <w:rFonts w:hint="eastAsia" w:ascii="微软雅黑" w:hAnsi="微软雅黑" w:eastAsia="微软雅黑" w:cs="微软雅黑"/>
          <w:b/>
          <w:sz w:val="22"/>
          <w:szCs w:val="22"/>
        </w:rPr>
      </w:pPr>
      <w:r>
        <w:rPr>
          <w:rFonts w:hint="eastAsia" w:ascii="微软雅黑" w:hAnsi="微软雅黑" w:eastAsia="微软雅黑" w:cs="微软雅黑"/>
          <w:b/>
          <w:sz w:val="22"/>
          <w:szCs w:val="22"/>
        </w:rPr>
        <w:t>第一节 总  则</w:t>
      </w:r>
    </w:p>
    <w:p w14:paraId="05B58C2A">
      <w:pPr>
        <w:adjustRightInd w:val="0"/>
        <w:snapToGrid w:val="0"/>
        <w:spacing w:line="360" w:lineRule="auto"/>
        <w:ind w:right="-10" w:firstLine="440" w:firstLineChars="200"/>
        <w:rPr>
          <w:rFonts w:hint="eastAsia" w:ascii="微软雅黑" w:hAnsi="微软雅黑" w:eastAsia="微软雅黑" w:cs="微软雅黑"/>
          <w:sz w:val="22"/>
          <w:szCs w:val="22"/>
        </w:rPr>
      </w:pPr>
      <w:r>
        <w:rPr>
          <w:rFonts w:hint="eastAsia" w:ascii="微软雅黑" w:hAnsi="微软雅黑" w:eastAsia="微软雅黑" w:cs="微软雅黑"/>
          <w:b/>
          <w:bCs/>
          <w:sz w:val="22"/>
          <w:szCs w:val="22"/>
        </w:rPr>
        <w:t xml:space="preserve">第一条 </w:t>
      </w:r>
      <w:r>
        <w:rPr>
          <w:rFonts w:hint="eastAsia" w:ascii="微软雅黑" w:hAnsi="微软雅黑" w:eastAsia="微软雅黑" w:cs="微软雅黑"/>
          <w:sz w:val="22"/>
          <w:szCs w:val="22"/>
        </w:rPr>
        <w:t>为了做好“</w:t>
      </w:r>
      <w:r>
        <w:rPr>
          <w:rFonts w:hint="eastAsia" w:ascii="微软雅黑" w:hAnsi="微软雅黑" w:eastAsia="微软雅黑" w:cs="微软雅黑"/>
          <w:sz w:val="22"/>
          <w:szCs w:val="22"/>
          <w:lang w:val="en-US" w:eastAsia="zh-CN"/>
        </w:rPr>
        <w:t>城市更新8#地块营销管理系统</w:t>
      </w:r>
      <w:r>
        <w:rPr>
          <w:rFonts w:hint="eastAsia" w:ascii="微软雅黑" w:hAnsi="微软雅黑" w:eastAsia="微软雅黑" w:cs="微软雅黑"/>
          <w:sz w:val="22"/>
          <w:szCs w:val="22"/>
        </w:rPr>
        <w:t>”项目的</w:t>
      </w:r>
      <w:r>
        <w:rPr>
          <w:rFonts w:hint="eastAsia" w:ascii="微软雅黑" w:hAnsi="微软雅黑" w:eastAsia="微软雅黑" w:cs="微软雅黑"/>
          <w:sz w:val="22"/>
          <w:szCs w:val="22"/>
          <w:lang w:val="en-US" w:eastAsia="zh-CN"/>
        </w:rPr>
        <w:t>采购</w:t>
      </w:r>
      <w:r>
        <w:rPr>
          <w:rFonts w:hint="eastAsia" w:ascii="微软雅黑" w:hAnsi="微软雅黑" w:eastAsia="微软雅黑" w:cs="微软雅黑"/>
          <w:sz w:val="22"/>
          <w:szCs w:val="22"/>
        </w:rPr>
        <w:t>评标工作，保证项目评审工作的正常有序进行，依据《中华人民共和国政府采购法》、《中华人民共和国招标投标法》及其它相关法律法规，本着公开、公平、公正的原则，制定评标办法。</w:t>
      </w:r>
    </w:p>
    <w:p w14:paraId="0F5D2EDB">
      <w:pPr>
        <w:numPr>
          <w:ilvl w:val="0"/>
          <w:numId w:val="0"/>
        </w:numPr>
        <w:adjustRightInd w:val="0"/>
        <w:snapToGrid w:val="0"/>
        <w:spacing w:line="360" w:lineRule="auto"/>
        <w:ind w:left="420" w:leftChars="0" w:right="-10" w:rightChars="0"/>
        <w:rPr>
          <w:rFonts w:hint="eastAsia" w:ascii="微软雅黑" w:hAnsi="微软雅黑" w:eastAsia="微软雅黑" w:cs="微软雅黑"/>
          <w:sz w:val="22"/>
          <w:szCs w:val="22"/>
        </w:rPr>
      </w:pPr>
      <w:r>
        <w:rPr>
          <w:rFonts w:hint="eastAsia" w:ascii="微软雅黑" w:hAnsi="微软雅黑" w:eastAsia="微软雅黑" w:cs="微软雅黑"/>
          <w:b/>
          <w:bCs/>
          <w:sz w:val="22"/>
          <w:szCs w:val="22"/>
        </w:rPr>
        <w:t xml:space="preserve">第二条 </w:t>
      </w:r>
      <w:r>
        <w:rPr>
          <w:rFonts w:hint="eastAsia" w:ascii="微软雅黑" w:hAnsi="微软雅黑" w:eastAsia="微软雅黑" w:cs="微软雅黑"/>
          <w:sz w:val="22"/>
          <w:szCs w:val="22"/>
        </w:rPr>
        <w:t>本次项目评标采用</w:t>
      </w:r>
      <w:r>
        <w:rPr>
          <w:rFonts w:hint="eastAsia" w:ascii="微软雅黑" w:hAnsi="微软雅黑" w:eastAsia="微软雅黑" w:cs="微软雅黑"/>
          <w:sz w:val="22"/>
          <w:szCs w:val="22"/>
          <w:lang w:val="en-US" w:eastAsia="zh-CN"/>
        </w:rPr>
        <w:t>最低价中标</w:t>
      </w:r>
      <w:r>
        <w:rPr>
          <w:rFonts w:hint="eastAsia" w:ascii="微软雅黑" w:hAnsi="微软雅黑" w:eastAsia="微软雅黑" w:cs="微软雅黑"/>
          <w:sz w:val="22"/>
          <w:szCs w:val="22"/>
        </w:rPr>
        <w:t>法作为对投标人标书的比较方法。</w:t>
      </w:r>
    </w:p>
    <w:p w14:paraId="78DEC939">
      <w:pPr>
        <w:adjustRightInd w:val="0"/>
        <w:snapToGrid w:val="0"/>
        <w:spacing w:line="360" w:lineRule="auto"/>
        <w:ind w:right="-10" w:firstLine="440" w:firstLineChars="200"/>
        <w:rPr>
          <w:rFonts w:hint="eastAsia" w:ascii="微软雅黑" w:hAnsi="微软雅黑" w:eastAsia="微软雅黑" w:cs="微软雅黑"/>
          <w:sz w:val="22"/>
          <w:szCs w:val="22"/>
        </w:rPr>
      </w:pPr>
      <w:r>
        <w:rPr>
          <w:rFonts w:hint="eastAsia" w:ascii="微软雅黑" w:hAnsi="微软雅黑" w:eastAsia="微软雅黑" w:cs="微软雅黑"/>
          <w:b/>
          <w:bCs/>
          <w:sz w:val="22"/>
          <w:szCs w:val="22"/>
        </w:rPr>
        <w:t xml:space="preserve">第三条 </w:t>
      </w:r>
      <w:r>
        <w:rPr>
          <w:rFonts w:hint="eastAsia" w:ascii="微软雅黑" w:hAnsi="微软雅黑" w:eastAsia="微软雅黑" w:cs="微软雅黑"/>
          <w:sz w:val="22"/>
          <w:szCs w:val="22"/>
        </w:rPr>
        <w:t>采购人将组织不少于3人组成的评标委员会（以下简称评委会），负责本项目的评标工作。采购人内部监督小组，负责评标过程中的记录、联络及评委会交办的其他工作。</w:t>
      </w:r>
    </w:p>
    <w:p w14:paraId="5672F952">
      <w:pPr>
        <w:adjustRightInd w:val="0"/>
        <w:snapToGrid w:val="0"/>
        <w:spacing w:line="360" w:lineRule="auto"/>
        <w:ind w:right="-10" w:firstLine="440" w:firstLineChars="200"/>
        <w:rPr>
          <w:rFonts w:hint="eastAsia" w:ascii="微软雅黑" w:hAnsi="微软雅黑" w:eastAsia="微软雅黑" w:cs="微软雅黑"/>
          <w:sz w:val="22"/>
          <w:szCs w:val="22"/>
        </w:rPr>
      </w:pPr>
      <w:r>
        <w:rPr>
          <w:rFonts w:hint="eastAsia" w:ascii="微软雅黑" w:hAnsi="微软雅黑" w:eastAsia="微软雅黑" w:cs="微软雅黑"/>
          <w:b/>
          <w:sz w:val="22"/>
          <w:szCs w:val="22"/>
        </w:rPr>
        <w:t xml:space="preserve">第四条 </w:t>
      </w:r>
      <w:r>
        <w:rPr>
          <w:rFonts w:hint="eastAsia" w:ascii="微软雅黑" w:hAnsi="微软雅黑" w:eastAsia="微软雅黑" w:cs="微软雅黑"/>
          <w:sz w:val="22"/>
          <w:szCs w:val="22"/>
        </w:rPr>
        <w:t>评委会按照“客观公正，实事求是”的原则，评价参加本次招标的投标人所提供的服务对</w:t>
      </w:r>
      <w:r>
        <w:rPr>
          <w:rFonts w:hint="eastAsia" w:ascii="微软雅黑" w:hAnsi="微软雅黑" w:eastAsia="微软雅黑" w:cs="微软雅黑"/>
          <w:sz w:val="22"/>
          <w:szCs w:val="22"/>
          <w:lang w:eastAsia="zh-CN"/>
        </w:rPr>
        <w:t>采购文件</w:t>
      </w:r>
      <w:r>
        <w:rPr>
          <w:rFonts w:hint="eastAsia" w:ascii="微软雅黑" w:hAnsi="微软雅黑" w:eastAsia="微软雅黑" w:cs="微软雅黑"/>
          <w:sz w:val="22"/>
          <w:szCs w:val="22"/>
        </w:rPr>
        <w:t>的符合性及响应性。</w:t>
      </w:r>
    </w:p>
    <w:p w14:paraId="59AF0C9B">
      <w:pPr>
        <w:tabs>
          <w:tab w:val="left" w:pos="360"/>
          <w:tab w:val="left" w:pos="540"/>
          <w:tab w:val="left" w:pos="3600"/>
          <w:tab w:val="left" w:pos="3780"/>
          <w:tab w:val="left" w:pos="8460"/>
          <w:tab w:val="left" w:pos="9180"/>
        </w:tabs>
        <w:adjustRightInd w:val="0"/>
        <w:snapToGrid w:val="0"/>
        <w:spacing w:line="360" w:lineRule="auto"/>
        <w:ind w:left="0" w:leftChars="0" w:firstLine="0" w:firstLineChars="0"/>
        <w:jc w:val="center"/>
        <w:rPr>
          <w:rFonts w:hint="eastAsia" w:ascii="微软雅黑" w:hAnsi="微软雅黑" w:eastAsia="微软雅黑" w:cs="微软雅黑"/>
          <w:b/>
          <w:sz w:val="22"/>
          <w:szCs w:val="22"/>
        </w:rPr>
      </w:pPr>
      <w:r>
        <w:rPr>
          <w:rFonts w:hint="eastAsia" w:ascii="微软雅黑" w:hAnsi="微软雅黑" w:eastAsia="微软雅黑" w:cs="微软雅黑"/>
          <w:b/>
          <w:sz w:val="22"/>
          <w:szCs w:val="22"/>
        </w:rPr>
        <w:t>第二节 评标程序及评审细则</w:t>
      </w:r>
    </w:p>
    <w:p w14:paraId="474BCC69">
      <w:pPr>
        <w:adjustRightInd w:val="0"/>
        <w:snapToGrid w:val="0"/>
        <w:spacing w:line="360" w:lineRule="auto"/>
        <w:ind w:right="-10" w:firstLine="440"/>
        <w:rPr>
          <w:rFonts w:hint="eastAsia" w:ascii="微软雅黑" w:hAnsi="微软雅黑" w:eastAsia="微软雅黑" w:cs="微软雅黑"/>
          <w:sz w:val="22"/>
          <w:szCs w:val="22"/>
        </w:rPr>
      </w:pPr>
      <w:r>
        <w:rPr>
          <w:rFonts w:hint="eastAsia" w:ascii="微软雅黑" w:hAnsi="微软雅黑" w:eastAsia="微软雅黑" w:cs="微软雅黑"/>
          <w:b/>
          <w:sz w:val="22"/>
          <w:szCs w:val="22"/>
        </w:rPr>
        <w:t>第五条</w:t>
      </w:r>
      <w:r>
        <w:rPr>
          <w:rFonts w:hint="eastAsia" w:ascii="微软雅黑" w:hAnsi="微软雅黑" w:eastAsia="微软雅黑" w:cs="微软雅黑"/>
          <w:sz w:val="22"/>
          <w:szCs w:val="22"/>
        </w:rPr>
        <w:t xml:space="preserve"> 评标工作于开标后进行。评委会应认真研究</w:t>
      </w:r>
      <w:r>
        <w:rPr>
          <w:rFonts w:hint="eastAsia" w:ascii="微软雅黑" w:hAnsi="微软雅黑" w:eastAsia="微软雅黑" w:cs="微软雅黑"/>
          <w:sz w:val="22"/>
          <w:szCs w:val="22"/>
          <w:lang w:eastAsia="zh-CN"/>
        </w:rPr>
        <w:t>采购文件</w:t>
      </w:r>
      <w:r>
        <w:rPr>
          <w:rFonts w:hint="eastAsia" w:ascii="微软雅黑" w:hAnsi="微软雅黑" w:eastAsia="微软雅黑" w:cs="微软雅黑"/>
          <w:sz w:val="22"/>
          <w:szCs w:val="22"/>
        </w:rPr>
        <w:t>，至少应了解和熟悉以下内容：</w:t>
      </w:r>
    </w:p>
    <w:p w14:paraId="56B1A79A">
      <w:pPr>
        <w:spacing w:line="360" w:lineRule="auto"/>
        <w:ind w:left="480" w:right="-10" w:firstLine="440"/>
        <w:rPr>
          <w:rFonts w:hint="eastAsia" w:ascii="微软雅黑" w:hAnsi="微软雅黑" w:eastAsia="微软雅黑" w:cs="微软雅黑"/>
          <w:sz w:val="22"/>
          <w:szCs w:val="22"/>
        </w:rPr>
      </w:pPr>
      <w:r>
        <w:rPr>
          <w:rFonts w:hint="eastAsia" w:ascii="微软雅黑" w:hAnsi="微软雅黑" w:eastAsia="微软雅黑" w:cs="微软雅黑"/>
          <w:sz w:val="22"/>
          <w:szCs w:val="22"/>
        </w:rPr>
        <w:t>（一）招标的目标；</w:t>
      </w:r>
    </w:p>
    <w:p w14:paraId="3562B66B">
      <w:pPr>
        <w:spacing w:line="360" w:lineRule="auto"/>
        <w:ind w:left="480" w:right="-10" w:firstLine="440"/>
        <w:rPr>
          <w:rFonts w:hint="eastAsia" w:ascii="微软雅黑" w:hAnsi="微软雅黑" w:eastAsia="微软雅黑" w:cs="微软雅黑"/>
          <w:sz w:val="22"/>
          <w:szCs w:val="22"/>
        </w:rPr>
      </w:pPr>
      <w:r>
        <w:rPr>
          <w:rFonts w:hint="eastAsia" w:ascii="微软雅黑" w:hAnsi="微软雅黑" w:eastAsia="微软雅黑" w:cs="微软雅黑"/>
          <w:sz w:val="22"/>
          <w:szCs w:val="22"/>
        </w:rPr>
        <w:t>（二）招标项目的范围和性质；</w:t>
      </w:r>
    </w:p>
    <w:p w14:paraId="204612DE">
      <w:pPr>
        <w:spacing w:line="360" w:lineRule="auto"/>
        <w:ind w:left="480" w:right="-10" w:firstLine="440"/>
        <w:rPr>
          <w:rFonts w:hint="eastAsia" w:ascii="微软雅黑" w:hAnsi="微软雅黑" w:eastAsia="微软雅黑" w:cs="微软雅黑"/>
          <w:sz w:val="22"/>
          <w:szCs w:val="22"/>
        </w:rPr>
      </w:pPr>
      <w:r>
        <w:rPr>
          <w:rFonts w:hint="eastAsia" w:ascii="微软雅黑" w:hAnsi="微软雅黑" w:eastAsia="微软雅黑" w:cs="微软雅黑"/>
          <w:sz w:val="22"/>
          <w:szCs w:val="22"/>
        </w:rPr>
        <w:t>（三）</w:t>
      </w:r>
      <w:r>
        <w:rPr>
          <w:rFonts w:hint="eastAsia" w:ascii="微软雅黑" w:hAnsi="微软雅黑" w:eastAsia="微软雅黑" w:cs="微软雅黑"/>
          <w:sz w:val="22"/>
          <w:szCs w:val="22"/>
          <w:lang w:eastAsia="zh-CN"/>
        </w:rPr>
        <w:t>采购文件</w:t>
      </w:r>
      <w:r>
        <w:rPr>
          <w:rFonts w:hint="eastAsia" w:ascii="微软雅黑" w:hAnsi="微软雅黑" w:eastAsia="微软雅黑" w:cs="微软雅黑"/>
          <w:sz w:val="22"/>
          <w:szCs w:val="22"/>
        </w:rPr>
        <w:t>中规定的主要服务要求、标准和商务条款；</w:t>
      </w:r>
    </w:p>
    <w:p w14:paraId="6BDC3C87">
      <w:pPr>
        <w:spacing w:line="360" w:lineRule="auto"/>
        <w:ind w:left="480" w:right="-10" w:firstLine="440"/>
        <w:rPr>
          <w:rFonts w:hint="eastAsia" w:ascii="微软雅黑" w:hAnsi="微软雅黑" w:eastAsia="微软雅黑" w:cs="微软雅黑"/>
          <w:sz w:val="22"/>
          <w:szCs w:val="22"/>
        </w:rPr>
      </w:pPr>
      <w:r>
        <w:rPr>
          <w:rFonts w:hint="eastAsia" w:ascii="微软雅黑" w:hAnsi="微软雅黑" w:eastAsia="微软雅黑" w:cs="微软雅黑"/>
          <w:sz w:val="22"/>
          <w:szCs w:val="22"/>
        </w:rPr>
        <w:t>（四）</w:t>
      </w:r>
      <w:r>
        <w:rPr>
          <w:rFonts w:hint="eastAsia" w:ascii="微软雅黑" w:hAnsi="微软雅黑" w:eastAsia="微软雅黑" w:cs="微软雅黑"/>
          <w:sz w:val="22"/>
          <w:szCs w:val="22"/>
          <w:lang w:eastAsia="zh-CN"/>
        </w:rPr>
        <w:t>采购文件</w:t>
      </w:r>
      <w:r>
        <w:rPr>
          <w:rFonts w:hint="eastAsia" w:ascii="微软雅黑" w:hAnsi="微软雅黑" w:eastAsia="微软雅黑" w:cs="微软雅黑"/>
          <w:sz w:val="22"/>
          <w:szCs w:val="22"/>
        </w:rPr>
        <w:t>规定的评标标准、评标方法和在评标过程中考虑的相关因素。</w:t>
      </w:r>
    </w:p>
    <w:p w14:paraId="55A581EA">
      <w:pPr>
        <w:adjustRightInd w:val="0"/>
        <w:snapToGrid w:val="0"/>
        <w:spacing w:line="360" w:lineRule="auto"/>
        <w:ind w:right="-10" w:firstLine="440" w:firstLineChars="200"/>
        <w:rPr>
          <w:rFonts w:hint="eastAsia" w:ascii="微软雅黑" w:hAnsi="微软雅黑" w:eastAsia="微软雅黑" w:cs="微软雅黑"/>
          <w:sz w:val="22"/>
          <w:szCs w:val="22"/>
        </w:rPr>
      </w:pPr>
      <w:r>
        <w:rPr>
          <w:rFonts w:hint="eastAsia" w:ascii="微软雅黑" w:hAnsi="微软雅黑" w:eastAsia="微软雅黑" w:cs="微软雅黑"/>
          <w:b/>
          <w:sz w:val="22"/>
          <w:szCs w:val="22"/>
        </w:rPr>
        <w:t>第六条</w:t>
      </w:r>
      <w:r>
        <w:rPr>
          <w:rFonts w:hint="eastAsia" w:ascii="微软雅黑" w:hAnsi="微软雅黑" w:eastAsia="微软雅黑" w:cs="微软雅黑"/>
          <w:sz w:val="22"/>
          <w:szCs w:val="22"/>
        </w:rPr>
        <w:t xml:space="preserve"> 有效投标应符合以下原则：</w:t>
      </w:r>
    </w:p>
    <w:p w14:paraId="3A3D1B5D">
      <w:pPr>
        <w:spacing w:line="360" w:lineRule="auto"/>
        <w:ind w:left="480" w:right="-10" w:firstLine="440"/>
        <w:rPr>
          <w:rFonts w:hint="eastAsia" w:ascii="微软雅黑" w:hAnsi="微软雅黑" w:eastAsia="微软雅黑" w:cs="微软雅黑"/>
          <w:sz w:val="22"/>
          <w:szCs w:val="22"/>
        </w:rPr>
      </w:pPr>
      <w:r>
        <w:rPr>
          <w:rFonts w:hint="eastAsia" w:ascii="微软雅黑" w:hAnsi="微软雅黑" w:eastAsia="微软雅黑" w:cs="微软雅黑"/>
          <w:sz w:val="22"/>
          <w:szCs w:val="22"/>
        </w:rPr>
        <w:t>（一）完全响应</w:t>
      </w:r>
      <w:r>
        <w:rPr>
          <w:rFonts w:hint="eastAsia" w:ascii="微软雅黑" w:hAnsi="微软雅黑" w:eastAsia="微软雅黑" w:cs="微软雅黑"/>
          <w:sz w:val="22"/>
          <w:szCs w:val="22"/>
          <w:lang w:eastAsia="zh-CN"/>
        </w:rPr>
        <w:t>采购文件</w:t>
      </w:r>
      <w:r>
        <w:rPr>
          <w:rFonts w:hint="eastAsia" w:ascii="微软雅黑" w:hAnsi="微软雅黑" w:eastAsia="微软雅黑" w:cs="微软雅黑"/>
          <w:sz w:val="22"/>
          <w:szCs w:val="22"/>
        </w:rPr>
        <w:t>要求；</w:t>
      </w:r>
    </w:p>
    <w:p w14:paraId="6B9AE11F">
      <w:pPr>
        <w:spacing w:line="360" w:lineRule="auto"/>
        <w:ind w:left="480" w:right="-10" w:firstLine="440"/>
        <w:rPr>
          <w:rFonts w:hint="eastAsia" w:ascii="微软雅黑" w:hAnsi="微软雅黑" w:eastAsia="微软雅黑" w:cs="微软雅黑"/>
          <w:sz w:val="22"/>
          <w:szCs w:val="22"/>
        </w:rPr>
      </w:pPr>
      <w:r>
        <w:rPr>
          <w:rFonts w:hint="eastAsia" w:ascii="微软雅黑" w:hAnsi="微软雅黑" w:eastAsia="微软雅黑" w:cs="微软雅黑"/>
          <w:sz w:val="22"/>
          <w:szCs w:val="22"/>
        </w:rPr>
        <w:t>（二）无重大偏离、保留或招标人不能接受的附加条件；</w:t>
      </w:r>
    </w:p>
    <w:p w14:paraId="4D6D2378">
      <w:pPr>
        <w:spacing w:line="360" w:lineRule="auto"/>
        <w:ind w:left="480" w:right="-10" w:firstLine="440"/>
        <w:rPr>
          <w:rFonts w:hint="eastAsia" w:ascii="微软雅黑" w:hAnsi="微软雅黑" w:eastAsia="微软雅黑" w:cs="微软雅黑"/>
          <w:sz w:val="22"/>
          <w:szCs w:val="22"/>
        </w:rPr>
      </w:pPr>
      <w:r>
        <w:rPr>
          <w:rFonts w:hint="eastAsia" w:ascii="微软雅黑" w:hAnsi="微软雅黑" w:eastAsia="微软雅黑" w:cs="微软雅黑"/>
          <w:sz w:val="22"/>
          <w:szCs w:val="22"/>
        </w:rPr>
        <w:t>（三）通过投标初审；</w:t>
      </w:r>
    </w:p>
    <w:p w14:paraId="0AEE2977">
      <w:pPr>
        <w:spacing w:line="360" w:lineRule="auto"/>
        <w:ind w:left="480" w:right="-10" w:firstLine="440"/>
        <w:rPr>
          <w:rFonts w:hint="eastAsia" w:ascii="微软雅黑" w:hAnsi="微软雅黑" w:eastAsia="微软雅黑" w:cs="微软雅黑"/>
          <w:sz w:val="22"/>
          <w:szCs w:val="22"/>
        </w:rPr>
      </w:pPr>
      <w:r>
        <w:rPr>
          <w:rFonts w:hint="eastAsia" w:ascii="微软雅黑" w:hAnsi="微软雅黑" w:eastAsia="微软雅黑" w:cs="微软雅黑"/>
          <w:sz w:val="22"/>
          <w:szCs w:val="22"/>
        </w:rPr>
        <w:t>（四）报价不低于投标成本，高于限价；</w:t>
      </w:r>
    </w:p>
    <w:p w14:paraId="2D8A9BCA">
      <w:pPr>
        <w:spacing w:line="360" w:lineRule="auto"/>
        <w:ind w:left="480" w:right="-10" w:firstLine="440"/>
        <w:rPr>
          <w:rFonts w:hint="eastAsia" w:ascii="微软雅黑" w:hAnsi="微软雅黑" w:eastAsia="微软雅黑" w:cs="微软雅黑"/>
          <w:sz w:val="22"/>
          <w:szCs w:val="22"/>
        </w:rPr>
      </w:pPr>
      <w:r>
        <w:rPr>
          <w:rFonts w:hint="eastAsia" w:ascii="微软雅黑" w:hAnsi="微软雅黑" w:eastAsia="微软雅黑" w:cs="微软雅黑"/>
          <w:sz w:val="22"/>
          <w:szCs w:val="22"/>
        </w:rPr>
        <w:t>（五）评委会依据</w:t>
      </w:r>
      <w:r>
        <w:rPr>
          <w:rFonts w:hint="eastAsia" w:ascii="微软雅黑" w:hAnsi="微软雅黑" w:eastAsia="微软雅黑" w:cs="微软雅黑"/>
          <w:sz w:val="22"/>
          <w:szCs w:val="22"/>
          <w:lang w:eastAsia="zh-CN"/>
        </w:rPr>
        <w:t>采购文件</w:t>
      </w:r>
      <w:r>
        <w:rPr>
          <w:rFonts w:hint="eastAsia" w:ascii="微软雅黑" w:hAnsi="微软雅黑" w:eastAsia="微软雅黑" w:cs="微软雅黑"/>
          <w:sz w:val="22"/>
          <w:szCs w:val="22"/>
        </w:rPr>
        <w:t>认定的其他原则。</w:t>
      </w:r>
    </w:p>
    <w:p w14:paraId="3C2F5D6C">
      <w:pPr>
        <w:adjustRightInd w:val="0"/>
        <w:snapToGrid w:val="0"/>
        <w:spacing w:line="360" w:lineRule="auto"/>
        <w:ind w:right="-10" w:firstLine="440" w:firstLineChars="200"/>
        <w:rPr>
          <w:rFonts w:hint="eastAsia" w:ascii="微软雅黑" w:hAnsi="微软雅黑" w:eastAsia="微软雅黑" w:cs="微软雅黑"/>
          <w:sz w:val="22"/>
          <w:szCs w:val="22"/>
        </w:rPr>
      </w:pPr>
      <w:r>
        <w:rPr>
          <w:rFonts w:hint="eastAsia" w:ascii="微软雅黑" w:hAnsi="微软雅黑" w:eastAsia="微软雅黑" w:cs="微软雅黑"/>
          <w:b/>
          <w:sz w:val="22"/>
          <w:szCs w:val="22"/>
        </w:rPr>
        <w:t xml:space="preserve">第七条 </w:t>
      </w:r>
      <w:r>
        <w:rPr>
          <w:rFonts w:hint="eastAsia" w:ascii="微软雅黑" w:hAnsi="微软雅黑" w:eastAsia="微软雅黑" w:cs="微软雅黑"/>
          <w:sz w:val="22"/>
          <w:szCs w:val="22"/>
        </w:rPr>
        <w:t>评委会遵循公开、公平、公正和科学诚信的原则，对所有投标文件均采用相同程序和标准，进行评定。</w:t>
      </w:r>
    </w:p>
    <w:p w14:paraId="0AE63767">
      <w:pPr>
        <w:spacing w:line="360" w:lineRule="auto"/>
        <w:ind w:left="0" w:leftChars="0" w:firstLine="440" w:firstLineChars="0"/>
        <w:rPr>
          <w:rFonts w:hint="eastAsia" w:ascii="微软雅黑" w:hAnsi="微软雅黑" w:eastAsia="微软雅黑" w:cs="微软雅黑"/>
          <w:sz w:val="22"/>
          <w:szCs w:val="22"/>
        </w:rPr>
      </w:pPr>
      <w:r>
        <w:rPr>
          <w:rFonts w:hint="eastAsia" w:ascii="微软雅黑" w:hAnsi="微软雅黑" w:eastAsia="微软雅黑" w:cs="微软雅黑"/>
          <w:b/>
          <w:sz w:val="22"/>
          <w:szCs w:val="22"/>
        </w:rPr>
        <w:t>第八条</w:t>
      </w:r>
      <w:r>
        <w:rPr>
          <w:rFonts w:hint="eastAsia" w:ascii="微软雅黑" w:hAnsi="微软雅黑" w:eastAsia="微软雅黑" w:cs="微软雅黑"/>
          <w:sz w:val="22"/>
          <w:szCs w:val="22"/>
        </w:rPr>
        <w:t xml:space="preserve"> 评审程序</w:t>
      </w:r>
    </w:p>
    <w:p w14:paraId="04782189">
      <w:pPr>
        <w:adjustRightInd w:val="0"/>
        <w:snapToGrid w:val="0"/>
        <w:spacing w:line="360" w:lineRule="auto"/>
        <w:ind w:right="-10" w:firstLine="440" w:firstLineChars="200"/>
        <w:rPr>
          <w:rFonts w:hint="eastAsia" w:ascii="微软雅黑" w:hAnsi="微软雅黑" w:eastAsia="微软雅黑" w:cs="微软雅黑"/>
          <w:sz w:val="22"/>
          <w:szCs w:val="22"/>
          <w:lang w:val="zh-CN" w:eastAsia="zh-CN"/>
        </w:rPr>
      </w:pPr>
      <w:r>
        <w:rPr>
          <w:rFonts w:hint="eastAsia" w:ascii="微软雅黑" w:hAnsi="微软雅黑" w:eastAsia="微软雅黑" w:cs="微软雅黑"/>
          <w:sz w:val="22"/>
          <w:szCs w:val="22"/>
          <w:lang w:val="en-US" w:eastAsia="zh-CN"/>
        </w:rPr>
        <w:t>以不含税价由低到高进行排序，</w:t>
      </w:r>
      <w:r>
        <w:rPr>
          <w:rFonts w:hint="eastAsia" w:ascii="微软雅黑" w:hAnsi="微软雅黑" w:eastAsia="微软雅黑" w:cs="微软雅黑"/>
          <w:sz w:val="22"/>
          <w:szCs w:val="22"/>
          <w:lang w:val="zh-CN" w:eastAsia="zh-CN"/>
        </w:rPr>
        <w:t>最低价者中标，若</w:t>
      </w:r>
      <w:r>
        <w:rPr>
          <w:rFonts w:hint="eastAsia" w:ascii="微软雅黑" w:hAnsi="微软雅黑" w:eastAsia="微软雅黑" w:cs="微软雅黑"/>
          <w:sz w:val="22"/>
          <w:szCs w:val="22"/>
          <w:lang w:val="en-US" w:eastAsia="zh-CN"/>
        </w:rPr>
        <w:t>中标方</w:t>
      </w:r>
      <w:r>
        <w:rPr>
          <w:rFonts w:hint="eastAsia" w:ascii="微软雅黑" w:hAnsi="微软雅黑" w:eastAsia="微软雅黑" w:cs="微软雅黑"/>
          <w:sz w:val="22"/>
          <w:szCs w:val="22"/>
          <w:lang w:val="zh-CN" w:eastAsia="zh-CN"/>
        </w:rPr>
        <w:t>因自身原因无法继续履行合同，其余投标方按报价从低到高依次递补。</w:t>
      </w:r>
    </w:p>
    <w:p w14:paraId="35FA6757">
      <w:pPr>
        <w:rPr>
          <w:rFonts w:hint="eastAsia" w:ascii="微软雅黑" w:hAnsi="微软雅黑" w:eastAsia="微软雅黑" w:cs="微软雅黑"/>
          <w:b/>
          <w:sz w:val="21"/>
          <w:szCs w:val="21"/>
        </w:rPr>
      </w:pPr>
      <w:bookmarkStart w:id="13" w:name="_Toc245714173"/>
      <w:bookmarkStart w:id="14" w:name="_Toc273602355"/>
      <w:bookmarkStart w:id="15" w:name="_Toc39733483"/>
      <w:bookmarkStart w:id="16" w:name="_Toc20758"/>
      <w:bookmarkStart w:id="17" w:name="_Toc39733482"/>
      <w:bookmarkStart w:id="18" w:name="_Toc273602352"/>
      <w:bookmarkStart w:id="19" w:name="_Toc245028818"/>
      <w:bookmarkStart w:id="20" w:name="_Toc245714170"/>
      <w:bookmarkStart w:id="21" w:name="_Toc2829"/>
      <w:r>
        <w:rPr>
          <w:rFonts w:hint="eastAsia" w:ascii="微软雅黑" w:hAnsi="微软雅黑" w:eastAsia="微软雅黑" w:cs="微软雅黑"/>
          <w:sz w:val="22"/>
          <w:szCs w:val="22"/>
        </w:rPr>
        <w:br w:type="page"/>
      </w:r>
      <w:r>
        <w:rPr>
          <w:rFonts w:hint="eastAsia" w:ascii="微软雅黑" w:hAnsi="微软雅黑" w:eastAsia="微软雅黑" w:cs="微软雅黑"/>
          <w:b/>
          <w:sz w:val="21"/>
          <w:szCs w:val="21"/>
        </w:rPr>
        <w:t>附件一：</w:t>
      </w:r>
    </w:p>
    <w:p w14:paraId="4ACA6703">
      <w:pPr>
        <w:pStyle w:val="4"/>
        <w:jc w:val="center"/>
        <w:rPr>
          <w:rFonts w:hint="eastAsia" w:ascii="微软雅黑" w:hAnsi="微软雅黑" w:eastAsia="微软雅黑" w:cs="微软雅黑"/>
          <w:b/>
          <w:bCs/>
          <w:sz w:val="22"/>
          <w:szCs w:val="22"/>
        </w:rPr>
      </w:pPr>
      <w:r>
        <w:rPr>
          <w:rFonts w:hint="eastAsia" w:ascii="微软雅黑" w:hAnsi="微软雅黑" w:eastAsia="微软雅黑" w:cs="微软雅黑"/>
          <w:b/>
          <w:bCs/>
          <w:sz w:val="22"/>
          <w:szCs w:val="22"/>
        </w:rPr>
        <w:t>一、投标函</w:t>
      </w:r>
      <w:bookmarkEnd w:id="13"/>
      <w:bookmarkEnd w:id="14"/>
      <w:bookmarkEnd w:id="15"/>
      <w:bookmarkEnd w:id="16"/>
    </w:p>
    <w:p w14:paraId="75A88731">
      <w:pPr>
        <w:pStyle w:val="18"/>
        <w:spacing w:line="360" w:lineRule="auto"/>
        <w:rPr>
          <w:rFonts w:hint="eastAsia" w:ascii="微软雅黑" w:hAnsi="微软雅黑" w:eastAsia="微软雅黑" w:cs="微软雅黑"/>
          <w:sz w:val="21"/>
        </w:rPr>
      </w:pPr>
      <w:r>
        <w:rPr>
          <w:rFonts w:hint="eastAsia" w:ascii="微软雅黑" w:hAnsi="微软雅黑" w:eastAsia="微软雅黑" w:cs="微软雅黑"/>
          <w:sz w:val="21"/>
        </w:rPr>
        <w:t>致：合肥市包河区城市更新建设有限公司</w:t>
      </w:r>
    </w:p>
    <w:p w14:paraId="4BF85B5A">
      <w:pPr>
        <w:pStyle w:val="3"/>
        <w:spacing w:line="360" w:lineRule="auto"/>
        <w:ind w:firstLine="420" w:firstLineChars="200"/>
        <w:rPr>
          <w:rFonts w:hint="eastAsia" w:ascii="微软雅黑" w:hAnsi="微软雅黑" w:eastAsia="微软雅黑" w:cs="微软雅黑"/>
          <w:dstrike/>
          <w:sz w:val="21"/>
          <w:szCs w:val="21"/>
        </w:rPr>
      </w:pPr>
      <w:r>
        <w:rPr>
          <w:rFonts w:hint="eastAsia" w:ascii="微软雅黑" w:hAnsi="微软雅黑" w:eastAsia="微软雅黑" w:cs="微软雅黑"/>
          <w:sz w:val="21"/>
          <w:szCs w:val="21"/>
        </w:rPr>
        <w:t>根据贵方</w:t>
      </w:r>
      <w:r>
        <w:rPr>
          <w:rFonts w:hint="eastAsia" w:ascii="微软雅黑" w:hAnsi="微软雅黑" w:eastAsia="微软雅黑" w:cs="微软雅黑"/>
          <w:sz w:val="21"/>
          <w:szCs w:val="21"/>
          <w:u w:val="single"/>
        </w:rPr>
        <w:t>“</w:t>
      </w:r>
      <w:r>
        <w:rPr>
          <w:rFonts w:hint="eastAsia" w:ascii="微软雅黑" w:hAnsi="微软雅黑" w:eastAsia="微软雅黑" w:cs="微软雅黑"/>
          <w:sz w:val="21"/>
          <w:szCs w:val="21"/>
          <w:u w:val="single"/>
          <w:lang w:val="en-US" w:eastAsia="zh-CN"/>
        </w:rPr>
        <w:t>城市更新8#地块营销管理系统</w:t>
      </w:r>
      <w:r>
        <w:rPr>
          <w:rFonts w:hint="eastAsia" w:ascii="微软雅黑" w:hAnsi="微软雅黑" w:eastAsia="微软雅黑" w:cs="微软雅黑"/>
          <w:sz w:val="21"/>
          <w:szCs w:val="21"/>
          <w:u w:val="single"/>
        </w:rPr>
        <w:t>”</w:t>
      </w:r>
      <w:r>
        <w:rPr>
          <w:rFonts w:hint="eastAsia" w:ascii="微软雅黑" w:hAnsi="微软雅黑" w:eastAsia="微软雅黑" w:cs="微软雅黑"/>
          <w:sz w:val="21"/>
          <w:szCs w:val="21"/>
        </w:rPr>
        <w:t>项目的招标邀请书，正式授权下述签字人</w:t>
      </w:r>
      <w:r>
        <w:rPr>
          <w:rFonts w:hint="eastAsia" w:ascii="微软雅黑" w:hAnsi="微软雅黑" w:eastAsia="微软雅黑" w:cs="微软雅黑"/>
          <w:sz w:val="21"/>
          <w:szCs w:val="21"/>
          <w:u w:val="single"/>
        </w:rPr>
        <w:t xml:space="preserve">         　</w:t>
      </w:r>
      <w:r>
        <w:rPr>
          <w:rFonts w:hint="eastAsia" w:ascii="微软雅黑" w:hAnsi="微软雅黑" w:eastAsia="微软雅黑" w:cs="微软雅黑"/>
          <w:sz w:val="21"/>
          <w:szCs w:val="21"/>
        </w:rPr>
        <w:t>（姓名）代表投标人</w:t>
      </w:r>
      <w:r>
        <w:rPr>
          <w:rFonts w:hint="eastAsia" w:ascii="微软雅黑" w:hAnsi="微软雅黑" w:eastAsia="微软雅黑" w:cs="微软雅黑"/>
          <w:sz w:val="21"/>
          <w:szCs w:val="21"/>
          <w:u w:val="single"/>
        </w:rPr>
        <w:t xml:space="preserve">        　   </w:t>
      </w:r>
      <w:r>
        <w:rPr>
          <w:rFonts w:hint="eastAsia" w:ascii="微软雅黑" w:hAnsi="微软雅黑" w:eastAsia="微软雅黑" w:cs="微软雅黑"/>
          <w:sz w:val="21"/>
          <w:szCs w:val="21"/>
        </w:rPr>
        <w:t>（投标人全称），提交投标文件正本</w:t>
      </w:r>
      <w:r>
        <w:rPr>
          <w:rFonts w:hint="eastAsia" w:ascii="微软雅黑" w:hAnsi="微软雅黑" w:eastAsia="微软雅黑" w:cs="微软雅黑"/>
          <w:sz w:val="21"/>
          <w:szCs w:val="21"/>
          <w:u w:val="single"/>
        </w:rPr>
        <w:t>　</w:t>
      </w:r>
      <w:r>
        <w:rPr>
          <w:rFonts w:hint="eastAsia" w:ascii="微软雅黑" w:hAnsi="微软雅黑" w:eastAsia="微软雅黑" w:cs="微软雅黑"/>
          <w:sz w:val="21"/>
          <w:szCs w:val="21"/>
        </w:rPr>
        <w:t>份，副本</w:t>
      </w:r>
      <w:r>
        <w:rPr>
          <w:rFonts w:hint="eastAsia" w:ascii="微软雅黑" w:hAnsi="微软雅黑" w:eastAsia="微软雅黑" w:cs="微软雅黑"/>
          <w:b/>
          <w:sz w:val="21"/>
          <w:szCs w:val="21"/>
          <w:u w:val="single"/>
        </w:rPr>
        <w:t>　</w:t>
      </w:r>
      <w:r>
        <w:rPr>
          <w:rFonts w:hint="eastAsia" w:ascii="微软雅黑" w:hAnsi="微软雅黑" w:eastAsia="微软雅黑" w:cs="微软雅黑"/>
          <w:sz w:val="21"/>
          <w:szCs w:val="21"/>
        </w:rPr>
        <w:t>份。</w:t>
      </w:r>
    </w:p>
    <w:p w14:paraId="1C625D51">
      <w:pPr>
        <w:spacing w:line="360" w:lineRule="auto"/>
        <w:rPr>
          <w:rFonts w:hint="eastAsia" w:ascii="微软雅黑" w:hAnsi="微软雅黑" w:eastAsia="微软雅黑" w:cs="微软雅黑"/>
        </w:rPr>
      </w:pPr>
    </w:p>
    <w:p w14:paraId="02EED61D">
      <w:pPr>
        <w:spacing w:line="360" w:lineRule="auto"/>
        <w:rPr>
          <w:rFonts w:hint="eastAsia" w:ascii="微软雅黑" w:hAnsi="微软雅黑" w:eastAsia="微软雅黑" w:cs="微软雅黑"/>
        </w:rPr>
      </w:pPr>
      <w:r>
        <w:rPr>
          <w:rFonts w:hint="eastAsia" w:ascii="微软雅黑" w:hAnsi="微软雅黑" w:eastAsia="微软雅黑" w:cs="微软雅黑"/>
        </w:rPr>
        <w:t>据此函，签字人兹宣布同意如下：</w:t>
      </w:r>
    </w:p>
    <w:p w14:paraId="60E3DD9A">
      <w:pPr>
        <w:spacing w:line="360" w:lineRule="auto"/>
        <w:ind w:firstLine="420"/>
        <w:rPr>
          <w:rFonts w:hint="eastAsia" w:ascii="微软雅黑" w:hAnsi="微软雅黑" w:eastAsia="微软雅黑" w:cs="微软雅黑"/>
        </w:rPr>
      </w:pPr>
      <w:r>
        <w:rPr>
          <w:rFonts w:hint="eastAsia" w:ascii="微软雅黑" w:hAnsi="微软雅黑" w:eastAsia="微软雅黑" w:cs="微软雅黑"/>
        </w:rPr>
        <w:t>（1）我方完全响应</w:t>
      </w:r>
      <w:r>
        <w:rPr>
          <w:rFonts w:hint="eastAsia" w:ascii="微软雅黑" w:hAnsi="微软雅黑" w:eastAsia="微软雅黑" w:cs="微软雅黑"/>
          <w:lang w:eastAsia="zh-CN"/>
        </w:rPr>
        <w:t>采购文件</w:t>
      </w:r>
      <w:r>
        <w:rPr>
          <w:rFonts w:hint="eastAsia" w:ascii="微软雅黑" w:hAnsi="微软雅黑" w:eastAsia="微软雅黑" w:cs="微软雅黑"/>
        </w:rPr>
        <w:t>要求，如我方中标，我方承诺将服从采购方管理，严格按照采购方相关规定履行业务。</w:t>
      </w:r>
    </w:p>
    <w:p w14:paraId="0DC8DC8F">
      <w:pPr>
        <w:spacing w:line="360" w:lineRule="auto"/>
        <w:ind w:firstLine="420"/>
        <w:rPr>
          <w:rFonts w:hint="eastAsia" w:ascii="微软雅黑" w:hAnsi="微软雅黑" w:eastAsia="微软雅黑" w:cs="微软雅黑"/>
        </w:rPr>
      </w:pPr>
      <w:r>
        <w:rPr>
          <w:rFonts w:hint="eastAsia" w:ascii="微软雅黑" w:hAnsi="微软雅黑" w:eastAsia="微软雅黑" w:cs="微软雅黑"/>
        </w:rPr>
        <w:t>（2）我方根据</w:t>
      </w:r>
      <w:r>
        <w:rPr>
          <w:rFonts w:hint="eastAsia" w:ascii="微软雅黑" w:hAnsi="微软雅黑" w:eastAsia="微软雅黑" w:cs="微软雅黑"/>
          <w:lang w:eastAsia="zh-CN"/>
        </w:rPr>
        <w:t>采购文件</w:t>
      </w:r>
      <w:r>
        <w:rPr>
          <w:rFonts w:hint="eastAsia" w:ascii="微软雅黑" w:hAnsi="微软雅黑" w:eastAsia="微软雅黑" w:cs="微软雅黑"/>
        </w:rPr>
        <w:t>的规定，严格履行合同的责任和义务,并保证于招标方要求的日期内提供优质服务。</w:t>
      </w:r>
    </w:p>
    <w:p w14:paraId="621EF9C8">
      <w:pPr>
        <w:spacing w:line="360" w:lineRule="auto"/>
        <w:ind w:firstLine="420"/>
        <w:rPr>
          <w:rFonts w:hint="eastAsia" w:ascii="微软雅黑" w:hAnsi="微软雅黑" w:eastAsia="微软雅黑" w:cs="微软雅黑"/>
        </w:rPr>
      </w:pPr>
      <w:r>
        <w:rPr>
          <w:rFonts w:hint="eastAsia" w:ascii="微软雅黑" w:hAnsi="微软雅黑" w:eastAsia="微软雅黑" w:cs="微软雅黑"/>
        </w:rPr>
        <w:t>（3）我方已详细审核全部</w:t>
      </w:r>
      <w:r>
        <w:rPr>
          <w:rFonts w:hint="eastAsia" w:ascii="微软雅黑" w:hAnsi="微软雅黑" w:eastAsia="微软雅黑" w:cs="微软雅黑"/>
          <w:lang w:eastAsia="zh-CN"/>
        </w:rPr>
        <w:t>采购文件</w:t>
      </w:r>
      <w:r>
        <w:rPr>
          <w:rFonts w:hint="eastAsia" w:ascii="微软雅黑" w:hAnsi="微软雅黑" w:eastAsia="微软雅黑" w:cs="微软雅黑"/>
        </w:rPr>
        <w:t>，包括</w:t>
      </w:r>
      <w:r>
        <w:rPr>
          <w:rFonts w:hint="eastAsia" w:ascii="微软雅黑" w:hAnsi="微软雅黑" w:eastAsia="微软雅黑" w:cs="微软雅黑"/>
          <w:lang w:eastAsia="zh-CN"/>
        </w:rPr>
        <w:t>采购文件</w:t>
      </w:r>
      <w:r>
        <w:rPr>
          <w:rFonts w:hint="eastAsia" w:ascii="微软雅黑" w:hAnsi="微软雅黑" w:eastAsia="微软雅黑" w:cs="微软雅黑"/>
        </w:rPr>
        <w:t>修改书（如有），参考资料及有关附件，我方正式认可本次</w:t>
      </w:r>
      <w:r>
        <w:rPr>
          <w:rFonts w:hint="eastAsia" w:ascii="微软雅黑" w:hAnsi="微软雅黑" w:eastAsia="微软雅黑" w:cs="微软雅黑"/>
          <w:lang w:eastAsia="zh-CN"/>
        </w:rPr>
        <w:t>采购文件</w:t>
      </w:r>
      <w:r>
        <w:rPr>
          <w:rFonts w:hint="eastAsia" w:ascii="微软雅黑" w:hAnsi="微软雅黑" w:eastAsia="微软雅黑" w:cs="微软雅黑"/>
        </w:rPr>
        <w:t>，并对</w:t>
      </w:r>
      <w:r>
        <w:rPr>
          <w:rFonts w:hint="eastAsia" w:ascii="微软雅黑" w:hAnsi="微软雅黑" w:eastAsia="微软雅黑" w:cs="微软雅黑"/>
          <w:lang w:eastAsia="zh-CN"/>
        </w:rPr>
        <w:t>采购文件</w:t>
      </w:r>
      <w:r>
        <w:rPr>
          <w:rFonts w:hint="eastAsia" w:ascii="微软雅黑" w:hAnsi="微软雅黑" w:eastAsia="微软雅黑" w:cs="微软雅黑"/>
        </w:rPr>
        <w:t>各项条款（包括开标时间）均无异议。我方知道必须放弃提出含糊不清或误解的问题的权利。</w:t>
      </w:r>
    </w:p>
    <w:p w14:paraId="789B80ED">
      <w:pPr>
        <w:spacing w:line="360" w:lineRule="auto"/>
        <w:ind w:firstLine="420"/>
        <w:rPr>
          <w:rFonts w:hint="eastAsia" w:ascii="微软雅黑" w:hAnsi="微软雅黑" w:eastAsia="微软雅黑" w:cs="微软雅黑"/>
        </w:rPr>
      </w:pPr>
      <w:r>
        <w:rPr>
          <w:rFonts w:hint="eastAsia" w:ascii="微软雅黑" w:hAnsi="微软雅黑" w:eastAsia="微软雅黑" w:cs="微软雅黑"/>
        </w:rPr>
        <w:t>（4）我方同意从</w:t>
      </w:r>
      <w:r>
        <w:rPr>
          <w:rFonts w:hint="eastAsia" w:ascii="微软雅黑" w:hAnsi="微软雅黑" w:eastAsia="微软雅黑" w:cs="微软雅黑"/>
          <w:lang w:eastAsia="zh-CN"/>
        </w:rPr>
        <w:t>采购文件</w:t>
      </w:r>
      <w:r>
        <w:rPr>
          <w:rFonts w:hint="eastAsia" w:ascii="微软雅黑" w:hAnsi="微软雅黑" w:eastAsia="微软雅黑" w:cs="微软雅黑"/>
        </w:rPr>
        <w:t>规定的开标日期起遵循本投标文件，并在</w:t>
      </w:r>
      <w:r>
        <w:rPr>
          <w:rFonts w:hint="eastAsia" w:ascii="微软雅黑" w:hAnsi="微软雅黑" w:eastAsia="微软雅黑" w:cs="微软雅黑"/>
          <w:lang w:eastAsia="zh-CN"/>
        </w:rPr>
        <w:t>采购文件</w:t>
      </w:r>
      <w:r>
        <w:rPr>
          <w:rFonts w:hint="eastAsia" w:ascii="微软雅黑" w:hAnsi="微软雅黑" w:eastAsia="微软雅黑" w:cs="微软雅黑"/>
        </w:rPr>
        <w:t>规定的投标有效期之前均具有约束力。</w:t>
      </w:r>
    </w:p>
    <w:p w14:paraId="3692BFD6">
      <w:pPr>
        <w:spacing w:line="360" w:lineRule="auto"/>
        <w:ind w:firstLine="420"/>
        <w:rPr>
          <w:rFonts w:hint="eastAsia" w:ascii="微软雅黑" w:hAnsi="微软雅黑" w:eastAsia="微软雅黑" w:cs="微软雅黑"/>
        </w:rPr>
      </w:pPr>
      <w:r>
        <w:rPr>
          <w:rFonts w:hint="eastAsia" w:ascii="微软雅黑" w:hAnsi="微软雅黑" w:eastAsia="微软雅黑" w:cs="微软雅黑"/>
        </w:rPr>
        <w:t>（5）我方声明投标文件所提供的一切资料真实、及时、有效。由于我方提供资料不实而造成的责任和后果由我方承担。我方同意按照贵方提出的要求，提供与投标有关的任何证据、数据或资料。</w:t>
      </w:r>
    </w:p>
    <w:p w14:paraId="2F59008A">
      <w:pPr>
        <w:spacing w:line="360" w:lineRule="auto"/>
        <w:ind w:firstLine="420"/>
        <w:rPr>
          <w:rFonts w:hint="eastAsia" w:ascii="微软雅黑" w:hAnsi="微软雅黑" w:eastAsia="微软雅黑" w:cs="微软雅黑"/>
          <w:u w:val="single"/>
        </w:rPr>
      </w:pPr>
      <w:r>
        <w:rPr>
          <w:rFonts w:hint="eastAsia" w:ascii="微软雅黑" w:hAnsi="微软雅黑" w:eastAsia="微软雅黑" w:cs="微软雅黑"/>
        </w:rPr>
        <w:t>（6）与本投标有关的通讯地址：</w:t>
      </w:r>
      <w:r>
        <w:rPr>
          <w:rFonts w:hint="eastAsia" w:ascii="微软雅黑" w:hAnsi="微软雅黑" w:eastAsia="微软雅黑" w:cs="微软雅黑"/>
          <w:u w:val="single"/>
        </w:rPr>
        <w:t xml:space="preserve">                                  </w:t>
      </w:r>
    </w:p>
    <w:p w14:paraId="49E74110">
      <w:pPr>
        <w:spacing w:line="360" w:lineRule="auto"/>
        <w:ind w:firstLine="420"/>
        <w:rPr>
          <w:rFonts w:hint="eastAsia" w:ascii="微软雅黑" w:hAnsi="微软雅黑" w:eastAsia="微软雅黑" w:cs="微软雅黑"/>
          <w:u w:val="single"/>
        </w:rPr>
      </w:pPr>
      <w:r>
        <w:rPr>
          <w:rFonts w:hint="eastAsia" w:ascii="微软雅黑" w:hAnsi="微软雅黑" w:eastAsia="微软雅黑" w:cs="微软雅黑"/>
        </w:rPr>
        <w:t>电    话：</w:t>
      </w:r>
      <w:r>
        <w:rPr>
          <w:rFonts w:hint="eastAsia" w:ascii="微软雅黑" w:hAnsi="微软雅黑" w:eastAsia="微软雅黑" w:cs="微软雅黑"/>
          <w:u w:val="single"/>
        </w:rPr>
        <w:t xml:space="preserve">                       </w:t>
      </w:r>
      <w:r>
        <w:rPr>
          <w:rFonts w:hint="eastAsia" w:ascii="微软雅黑" w:hAnsi="微软雅黑" w:eastAsia="微软雅黑" w:cs="微软雅黑"/>
        </w:rPr>
        <w:t>传    真：</w:t>
      </w:r>
      <w:r>
        <w:rPr>
          <w:rFonts w:hint="eastAsia" w:ascii="微软雅黑" w:hAnsi="微软雅黑" w:eastAsia="微软雅黑" w:cs="微软雅黑"/>
          <w:u w:val="single"/>
        </w:rPr>
        <w:t xml:space="preserve">                 </w:t>
      </w:r>
    </w:p>
    <w:p w14:paraId="0BFC6ECD">
      <w:pPr>
        <w:spacing w:line="360" w:lineRule="auto"/>
        <w:ind w:firstLine="420"/>
        <w:rPr>
          <w:rFonts w:hint="eastAsia" w:ascii="微软雅黑" w:hAnsi="微软雅黑" w:eastAsia="微软雅黑" w:cs="微软雅黑"/>
          <w:u w:val="single"/>
        </w:rPr>
      </w:pPr>
      <w:r>
        <w:rPr>
          <w:rFonts w:hint="eastAsia" w:ascii="微软雅黑" w:hAnsi="微软雅黑" w:eastAsia="微软雅黑" w:cs="微软雅黑"/>
        </w:rPr>
        <w:t>投标人（公章）：</w:t>
      </w:r>
      <w:r>
        <w:rPr>
          <w:rFonts w:hint="eastAsia" w:ascii="微软雅黑" w:hAnsi="微软雅黑" w:eastAsia="微软雅黑" w:cs="微软雅黑"/>
          <w:u w:val="single"/>
        </w:rPr>
        <w:t xml:space="preserve">                     </w:t>
      </w:r>
    </w:p>
    <w:p w14:paraId="40100972">
      <w:pPr>
        <w:tabs>
          <w:tab w:val="left" w:pos="630"/>
        </w:tabs>
        <w:spacing w:line="360" w:lineRule="auto"/>
        <w:ind w:firstLine="420"/>
        <w:rPr>
          <w:rFonts w:hint="eastAsia" w:ascii="微软雅黑" w:hAnsi="微软雅黑" w:eastAsia="微软雅黑" w:cs="微软雅黑"/>
        </w:rPr>
      </w:pPr>
      <w:r>
        <w:rPr>
          <w:rFonts w:hint="eastAsia" w:ascii="微软雅黑" w:hAnsi="微软雅黑" w:eastAsia="微软雅黑" w:cs="微软雅黑"/>
        </w:rPr>
        <w:t>日    期：</w:t>
      </w:r>
      <w:r>
        <w:rPr>
          <w:rFonts w:hint="eastAsia" w:ascii="微软雅黑" w:hAnsi="微软雅黑" w:eastAsia="微软雅黑" w:cs="微软雅黑"/>
          <w:u w:val="single"/>
        </w:rPr>
        <w:t xml:space="preserve">                     </w:t>
      </w:r>
      <w:r>
        <w:rPr>
          <w:rFonts w:hint="eastAsia" w:ascii="微软雅黑" w:hAnsi="微软雅黑" w:eastAsia="微软雅黑" w:cs="微软雅黑"/>
        </w:rPr>
        <w:t xml:space="preserve"> </w:t>
      </w:r>
    </w:p>
    <w:bookmarkEnd w:id="17"/>
    <w:bookmarkEnd w:id="18"/>
    <w:bookmarkEnd w:id="19"/>
    <w:bookmarkEnd w:id="20"/>
    <w:bookmarkEnd w:id="21"/>
    <w:p w14:paraId="15960438">
      <w:pPr>
        <w:pStyle w:val="4"/>
        <w:ind w:firstLine="440"/>
        <w:jc w:val="both"/>
        <w:rPr>
          <w:rFonts w:hint="eastAsia" w:ascii="微软雅黑" w:hAnsi="微软雅黑" w:eastAsia="微软雅黑" w:cs="微软雅黑"/>
          <w:sz w:val="22"/>
          <w:szCs w:val="22"/>
        </w:rPr>
      </w:pPr>
      <w:bookmarkStart w:id="22" w:name="_Toc39733484"/>
      <w:bookmarkStart w:id="23" w:name="_Toc10239"/>
      <w:bookmarkStart w:id="24" w:name="_Toc273602356"/>
      <w:bookmarkStart w:id="25" w:name="_Toc245714174"/>
      <w:bookmarkStart w:id="26" w:name="_Toc232592019"/>
      <w:bookmarkStart w:id="27" w:name="_Toc220232394"/>
      <w:r>
        <w:rPr>
          <w:rFonts w:hint="eastAsia" w:ascii="微软雅黑" w:hAnsi="微软雅黑" w:eastAsia="微软雅黑" w:cs="微软雅黑"/>
          <w:b/>
          <w:sz w:val="22"/>
          <w:szCs w:val="22"/>
        </w:rPr>
        <w:t>附件二：</w:t>
      </w:r>
    </w:p>
    <w:p w14:paraId="50162A95">
      <w:pPr>
        <w:pStyle w:val="4"/>
        <w:numPr>
          <w:ilvl w:val="0"/>
          <w:numId w:val="6"/>
        </w:numPr>
        <w:jc w:val="center"/>
        <w:rPr>
          <w:rFonts w:hint="eastAsia" w:ascii="微软雅黑" w:hAnsi="微软雅黑" w:eastAsia="微软雅黑" w:cs="微软雅黑"/>
          <w:b/>
          <w:bCs/>
          <w:sz w:val="22"/>
          <w:szCs w:val="22"/>
        </w:rPr>
      </w:pPr>
      <w:r>
        <w:rPr>
          <w:rFonts w:hint="eastAsia" w:ascii="微软雅黑" w:hAnsi="微软雅黑" w:eastAsia="微软雅黑" w:cs="微软雅黑"/>
          <w:b/>
          <w:bCs/>
          <w:sz w:val="22"/>
          <w:szCs w:val="22"/>
        </w:rPr>
        <w:t>投标授权书</w:t>
      </w:r>
      <w:bookmarkEnd w:id="22"/>
      <w:bookmarkEnd w:id="23"/>
      <w:bookmarkEnd w:id="24"/>
      <w:bookmarkEnd w:id="25"/>
    </w:p>
    <w:p w14:paraId="564C8E61">
      <w:pPr>
        <w:rPr>
          <w:rFonts w:hint="eastAsia" w:ascii="微软雅黑" w:hAnsi="微软雅黑" w:eastAsia="微软雅黑" w:cs="微软雅黑"/>
        </w:rPr>
      </w:pPr>
    </w:p>
    <w:p w14:paraId="3974A986">
      <w:pPr>
        <w:pStyle w:val="17"/>
        <w:snapToGrid w:val="0"/>
        <w:spacing w:line="480" w:lineRule="auto"/>
        <w:ind w:firstLine="420" w:firstLineChars="200"/>
        <w:rPr>
          <w:rFonts w:hint="eastAsia" w:ascii="微软雅黑" w:hAnsi="微软雅黑" w:eastAsia="微软雅黑" w:cs="微软雅黑"/>
        </w:rPr>
      </w:pPr>
      <w:r>
        <w:rPr>
          <w:rFonts w:hint="eastAsia" w:ascii="微软雅黑" w:hAnsi="微软雅黑" w:eastAsia="微软雅黑" w:cs="微软雅黑"/>
        </w:rPr>
        <w:t>本授权书声明：</w:t>
      </w:r>
      <w:r>
        <w:rPr>
          <w:rFonts w:hint="eastAsia" w:ascii="微软雅黑" w:hAnsi="微软雅黑" w:eastAsia="微软雅黑" w:cs="微软雅黑"/>
          <w:u w:val="single"/>
        </w:rPr>
        <w:t xml:space="preserve">             </w:t>
      </w:r>
      <w:r>
        <w:rPr>
          <w:rFonts w:hint="eastAsia" w:ascii="微软雅黑" w:hAnsi="微软雅黑" w:eastAsia="微软雅黑" w:cs="微软雅黑"/>
        </w:rPr>
        <w:t>（投标单位）授权本公司</w:t>
      </w:r>
      <w:r>
        <w:rPr>
          <w:rFonts w:hint="eastAsia" w:ascii="微软雅黑" w:hAnsi="微软雅黑" w:eastAsia="微软雅黑" w:cs="微软雅黑"/>
          <w:u w:val="single"/>
        </w:rPr>
        <w:t xml:space="preserve">       </w:t>
      </w:r>
      <w:r>
        <w:rPr>
          <w:rFonts w:hint="eastAsia" w:ascii="微软雅黑" w:hAnsi="微软雅黑" w:eastAsia="微软雅黑" w:cs="微软雅黑"/>
        </w:rPr>
        <w:t>（投标人授权代表姓名、职务）代表本公司参加合肥市包河区城市更新建设有限公司</w:t>
      </w:r>
      <w:r>
        <w:rPr>
          <w:rFonts w:hint="eastAsia" w:ascii="微软雅黑" w:hAnsi="微软雅黑" w:eastAsia="微软雅黑" w:cs="微软雅黑"/>
          <w:u w:val="single"/>
          <w:lang w:val="en-US" w:eastAsia="zh-CN"/>
        </w:rPr>
        <w:t>城市更新8#地块营销管理系统</w:t>
      </w:r>
      <w:r>
        <w:rPr>
          <w:rFonts w:hint="eastAsia" w:ascii="微软雅黑" w:hAnsi="微软雅黑" w:eastAsia="微软雅黑" w:cs="微软雅黑"/>
        </w:rPr>
        <w:t>项目，全权代表本公司处理投标过程的一切事宜，包括但不限于：投标、参与开标、谈判、签约等。投标人代表在投标过程中所签署的一切文件和处理与之有关的一切事务，本公司均予以认可并对此承担责任。投标人代表无转委托权。特此授权。</w:t>
      </w:r>
    </w:p>
    <w:p w14:paraId="44C18DBB">
      <w:pPr>
        <w:pStyle w:val="17"/>
        <w:snapToGrid w:val="0"/>
        <w:spacing w:line="480" w:lineRule="auto"/>
        <w:ind w:firstLine="420" w:firstLineChars="200"/>
        <w:rPr>
          <w:rFonts w:hint="eastAsia" w:ascii="微软雅黑" w:hAnsi="微软雅黑" w:eastAsia="微软雅黑" w:cs="微软雅黑"/>
        </w:rPr>
      </w:pPr>
      <w:r>
        <w:rPr>
          <w:rFonts w:hint="eastAsia" w:ascii="微软雅黑" w:hAnsi="微软雅黑" w:eastAsia="微软雅黑" w:cs="微软雅黑"/>
        </w:rPr>
        <w:t>本授权书自出具之日起生效。</w:t>
      </w:r>
    </w:p>
    <w:p w14:paraId="6C98B8E8">
      <w:pPr>
        <w:adjustRightInd w:val="0"/>
        <w:snapToGrid w:val="0"/>
        <w:spacing w:line="360" w:lineRule="auto"/>
        <w:ind w:firstLine="420" w:firstLineChars="200"/>
        <w:rPr>
          <w:rFonts w:hint="eastAsia" w:ascii="微软雅黑" w:hAnsi="微软雅黑" w:eastAsia="微软雅黑" w:cs="微软雅黑"/>
        </w:rPr>
      </w:pPr>
      <w:r>
        <w:rPr>
          <w:rFonts w:hint="eastAsia" w:ascii="微软雅黑" w:hAnsi="微软雅黑" w:eastAsia="微软雅黑" w:cs="微软雅黑"/>
        </w:rPr>
        <w:t>特此声明。</w:t>
      </w:r>
    </w:p>
    <w:p w14:paraId="7BB6A70C">
      <w:pPr>
        <w:pStyle w:val="27"/>
        <w:ind w:left="0" w:leftChars="0"/>
        <w:rPr>
          <w:szCs w:val="21"/>
        </w:rPr>
      </w:pPr>
    </w:p>
    <w:p w14:paraId="0A1F5AF0">
      <w:pPr>
        <w:spacing w:line="360" w:lineRule="auto"/>
        <w:ind w:firstLine="420"/>
        <w:jc w:val="center"/>
        <w:rPr>
          <w:rFonts w:hint="eastAsia" w:ascii="微软雅黑" w:hAnsi="微软雅黑" w:eastAsia="微软雅黑" w:cs="微软雅黑"/>
        </w:rPr>
      </w:pPr>
      <w:r>
        <w:rPr>
          <w:rFonts w:hint="eastAsia" w:ascii="微软雅黑" w:hAnsi="微软雅黑" w:eastAsia="微软雅黑" w:cs="微软雅黑"/>
        </w:rPr>
        <mc:AlternateContent>
          <mc:Choice Requires="wps">
            <w:drawing>
              <wp:inline distT="0" distB="0" distL="114300" distR="114300">
                <wp:extent cx="2638425" cy="1749425"/>
                <wp:effectExtent l="4445" t="4445" r="5080" b="17780"/>
                <wp:docPr id="1" name="圆角矩形 1"/>
                <wp:cNvGraphicFramePr/>
                <a:graphic xmlns:a="http://schemas.openxmlformats.org/drawingml/2006/main">
                  <a:graphicData uri="http://schemas.microsoft.com/office/word/2010/wordprocessingShape">
                    <wps:wsp>
                      <wps:cNvSpPr>
                        <a:spLocks noRot="1"/>
                      </wps:cNvSpPr>
                      <wps:spPr>
                        <a:xfrm>
                          <a:off x="0" y="0"/>
                          <a:ext cx="2638425" cy="174942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11063D7B">
                            <w:pPr>
                              <w:jc w:val="center"/>
                              <w:rPr>
                                <w:rFonts w:hint="eastAsia"/>
                              </w:rPr>
                            </w:pPr>
                            <w:r>
                              <w:rPr>
                                <w:rFonts w:hint="eastAsia"/>
                              </w:rPr>
                              <w:t>授权代表身份复印件正面</w:t>
                            </w:r>
                          </w:p>
                        </w:txbxContent>
                      </wps:txbx>
                      <wps:bodyPr upright="1"/>
                    </wps:wsp>
                  </a:graphicData>
                </a:graphic>
              </wp:inline>
            </w:drawing>
          </mc:Choice>
          <mc:Fallback>
            <w:pict>
              <v:roundrect id="_x0000_s1026" o:spid="_x0000_s1026" o:spt="2" style="height:137.75pt;width:207.75pt;" fillcolor="#FFFFFF" filled="t" stroked="t" coordsize="21600,21600" arcsize="0.166666666666667" o:gfxdata="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EvAEgDTAAAABQEAAA8AAAAAAAAAAQAgAAAAIgAAAGRycy9kb3ducmV2LnhtbFBLAQIUABQA&#10;AAAIAIdO4kBhMH8JLgIAAHoEAAAOAAAAAAAAAAEAIAAAACIBAABkcnMvZTJvRG9jLnhtbFBLBQYA&#10;AAAABgAGAFkBAADCBQAAAAA=&#10;">
                <v:fill on="t" focussize="0,0"/>
                <v:stroke color="#000000" joinstyle="round"/>
                <v:imagedata o:title=""/>
                <o:lock v:ext="edit" rotation="t" aspectratio="f"/>
                <v:textbox>
                  <w:txbxContent>
                    <w:p w14:paraId="11063D7B">
                      <w:pPr>
                        <w:jc w:val="center"/>
                        <w:rPr>
                          <w:rFonts w:hint="eastAsia"/>
                        </w:rPr>
                      </w:pPr>
                      <w:r>
                        <w:rPr>
                          <w:rFonts w:hint="eastAsia"/>
                        </w:rPr>
                        <w:t>授权代表身份复印件正面</w:t>
                      </w:r>
                    </w:p>
                  </w:txbxContent>
                </v:textbox>
                <w10:wrap type="none"/>
                <w10:anchorlock/>
              </v:roundrect>
            </w:pict>
          </mc:Fallback>
        </mc:AlternateContent>
      </w:r>
      <w:r>
        <w:rPr>
          <w:rFonts w:hint="eastAsia" w:ascii="微软雅黑" w:hAnsi="微软雅黑" w:eastAsia="微软雅黑" w:cs="微软雅黑"/>
          <w:lang w:val="en-US" w:eastAsia="zh-CN"/>
        </w:rPr>
        <w:t xml:space="preserve">   </w:t>
      </w:r>
      <w:r>
        <w:rPr>
          <w:rFonts w:hint="eastAsia" w:ascii="微软雅黑" w:hAnsi="微软雅黑" w:eastAsia="微软雅黑" w:cs="微软雅黑"/>
        </w:rPr>
        <mc:AlternateContent>
          <mc:Choice Requires="wps">
            <w:drawing>
              <wp:inline distT="0" distB="0" distL="114300" distR="114300">
                <wp:extent cx="2638425" cy="1749425"/>
                <wp:effectExtent l="4445" t="4445" r="5080" b="17780"/>
                <wp:docPr id="2" name="圆角矩形 2"/>
                <wp:cNvGraphicFramePr/>
                <a:graphic xmlns:a="http://schemas.openxmlformats.org/drawingml/2006/main">
                  <a:graphicData uri="http://schemas.microsoft.com/office/word/2010/wordprocessingShape">
                    <wps:wsp>
                      <wps:cNvSpPr>
                        <a:spLocks noRot="1"/>
                      </wps:cNvSpPr>
                      <wps:spPr>
                        <a:xfrm>
                          <a:off x="0" y="0"/>
                          <a:ext cx="2638425" cy="174942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0844185C">
                            <w:pPr>
                              <w:jc w:val="center"/>
                              <w:rPr>
                                <w:rFonts w:hint="eastAsia"/>
                              </w:rPr>
                            </w:pPr>
                            <w:r>
                              <w:rPr>
                                <w:rFonts w:hint="eastAsia"/>
                              </w:rPr>
                              <w:t>授权代表身份复印件反面</w:t>
                            </w:r>
                          </w:p>
                        </w:txbxContent>
                      </wps:txbx>
                      <wps:bodyPr upright="1"/>
                    </wps:wsp>
                  </a:graphicData>
                </a:graphic>
              </wp:inline>
            </w:drawing>
          </mc:Choice>
          <mc:Fallback>
            <w:pict>
              <v:roundrect id="_x0000_s1026" o:spid="_x0000_s1026" o:spt="2" style="height:137.75pt;width:207.75pt;" fillcolor="#FFFFFF" filled="t" stroked="t" coordsize="21600,21600" arcsize="0.166666666666667" o:gfxdata="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8ASANMAAAAFAQAADwAAAAAAAAABACAAAAAiAAAAZHJzL2Rvd25yZXYueG1sUEsBAhQA&#10;FAAAAAgAh07iQOVCTPMwAgAAegQAAA4AAAAAAAAAAQAgAAAAIgEAAGRycy9lMm9Eb2MueG1sUEsF&#10;BgAAAAAGAAYAWQEAAMQFAAAAAA==&#10;">
                <v:fill on="t" focussize="0,0"/>
                <v:stroke color="#000000" joinstyle="round"/>
                <v:imagedata o:title=""/>
                <o:lock v:ext="edit" rotation="t" aspectratio="f"/>
                <v:textbox>
                  <w:txbxContent>
                    <w:p w14:paraId="0844185C">
                      <w:pPr>
                        <w:jc w:val="center"/>
                        <w:rPr>
                          <w:rFonts w:hint="eastAsia"/>
                        </w:rPr>
                      </w:pPr>
                      <w:r>
                        <w:rPr>
                          <w:rFonts w:hint="eastAsia"/>
                        </w:rPr>
                        <w:t>授权代表身份复印件反面</w:t>
                      </w:r>
                    </w:p>
                  </w:txbxContent>
                </v:textbox>
                <w10:wrap type="none"/>
                <w10:anchorlock/>
              </v:roundrect>
            </w:pict>
          </mc:Fallback>
        </mc:AlternateContent>
      </w:r>
    </w:p>
    <w:p w14:paraId="1094A22D">
      <w:pPr>
        <w:adjustRightInd w:val="0"/>
        <w:snapToGrid w:val="0"/>
        <w:spacing w:line="360" w:lineRule="auto"/>
        <w:ind w:firstLine="420" w:firstLineChars="200"/>
        <w:rPr>
          <w:rFonts w:hint="eastAsia"/>
        </w:rPr>
      </w:pPr>
      <w:r>
        <w:rPr>
          <w:rFonts w:hint="eastAsia" w:ascii="微软雅黑" w:hAnsi="微软雅黑" w:eastAsia="微软雅黑" w:cs="微软雅黑"/>
        </w:rPr>
        <w:t>投标人授权代表</w:t>
      </w:r>
      <w:r>
        <w:rPr>
          <w:rFonts w:hint="eastAsia" w:ascii="微软雅黑" w:hAnsi="微软雅黑" w:eastAsia="微软雅黑" w:cs="微软雅黑"/>
          <w:b/>
        </w:rPr>
        <w:t>（签字）</w:t>
      </w:r>
      <w:r>
        <w:rPr>
          <w:rFonts w:hint="eastAsia" w:ascii="微软雅黑" w:hAnsi="微软雅黑" w:eastAsia="微软雅黑" w:cs="微软雅黑"/>
        </w:rPr>
        <w:t>：</w:t>
      </w:r>
      <w:r>
        <w:rPr>
          <w:rFonts w:hint="eastAsia" w:ascii="微软雅黑" w:hAnsi="微软雅黑" w:eastAsia="微软雅黑" w:cs="微软雅黑"/>
          <w:u w:val="single"/>
        </w:rPr>
        <w:t xml:space="preserve">            </w:t>
      </w:r>
      <w:r>
        <w:rPr>
          <w:rFonts w:hint="eastAsia" w:ascii="微软雅黑" w:hAnsi="微软雅黑" w:eastAsia="微软雅黑" w:cs="微软雅黑"/>
        </w:rPr>
        <w:t xml:space="preserve"> 性别：</w:t>
      </w:r>
      <w:r>
        <w:rPr>
          <w:rFonts w:hint="eastAsia" w:ascii="微软雅黑" w:hAnsi="微软雅黑" w:eastAsia="微软雅黑" w:cs="微软雅黑"/>
          <w:u w:val="single"/>
        </w:rPr>
        <w:t xml:space="preserve">        </w:t>
      </w:r>
      <w:r>
        <w:rPr>
          <w:rFonts w:hint="eastAsia" w:ascii="微软雅黑" w:hAnsi="微软雅黑" w:eastAsia="微软雅黑" w:cs="微软雅黑"/>
        </w:rPr>
        <w:t>身份证号：</w:t>
      </w:r>
      <w:r>
        <w:rPr>
          <w:rFonts w:hint="eastAsia" w:ascii="微软雅黑" w:hAnsi="微软雅黑" w:eastAsia="微软雅黑" w:cs="微软雅黑"/>
          <w:u w:val="single"/>
        </w:rPr>
        <w:t xml:space="preserve">                  </w:t>
      </w:r>
    </w:p>
    <w:p w14:paraId="2D13583C">
      <w:pPr>
        <w:adjustRightInd w:val="0"/>
        <w:snapToGrid w:val="0"/>
        <w:spacing w:line="360" w:lineRule="auto"/>
        <w:ind w:firstLine="420" w:firstLineChars="200"/>
        <w:rPr>
          <w:rFonts w:hint="eastAsia" w:ascii="微软雅黑" w:hAnsi="微软雅黑" w:eastAsia="微软雅黑" w:cs="微软雅黑"/>
          <w:b/>
        </w:rPr>
      </w:pPr>
      <w:r>
        <w:rPr>
          <w:rFonts w:hint="eastAsia" w:ascii="微软雅黑" w:hAnsi="微软雅黑" w:eastAsia="微软雅黑" w:cs="微软雅黑"/>
          <w:b/>
        </w:rPr>
        <w:t>投标人（公章）：</w:t>
      </w:r>
      <w:r>
        <w:rPr>
          <w:rFonts w:hint="eastAsia" w:ascii="微软雅黑" w:hAnsi="微软雅黑" w:eastAsia="微软雅黑" w:cs="微软雅黑"/>
          <w:b/>
          <w:u w:val="single"/>
        </w:rPr>
        <w:t xml:space="preserve">                </w:t>
      </w:r>
    </w:p>
    <w:p w14:paraId="68DEAE64">
      <w:pPr>
        <w:adjustRightInd w:val="0"/>
        <w:snapToGrid w:val="0"/>
        <w:spacing w:line="360" w:lineRule="auto"/>
        <w:ind w:firstLine="420" w:firstLineChars="200"/>
        <w:rPr>
          <w:rFonts w:hint="eastAsia" w:ascii="微软雅黑" w:hAnsi="微软雅黑" w:eastAsia="微软雅黑" w:cs="微软雅黑"/>
          <w:b/>
        </w:rPr>
      </w:pPr>
      <w:r>
        <w:rPr>
          <w:rFonts w:hint="eastAsia" w:ascii="微软雅黑" w:hAnsi="微软雅黑" w:eastAsia="微软雅黑" w:cs="微软雅黑"/>
          <w:b/>
        </w:rPr>
        <w:t>日期：</w:t>
      </w:r>
      <w:r>
        <w:rPr>
          <w:rFonts w:hint="eastAsia" w:ascii="微软雅黑" w:hAnsi="微软雅黑" w:eastAsia="微软雅黑" w:cs="微软雅黑"/>
          <w:b/>
          <w:u w:val="single"/>
        </w:rPr>
        <w:t xml:space="preserve">        </w:t>
      </w:r>
      <w:r>
        <w:rPr>
          <w:rFonts w:hint="eastAsia" w:ascii="微软雅黑" w:hAnsi="微软雅黑" w:eastAsia="微软雅黑" w:cs="微软雅黑"/>
          <w:b/>
        </w:rPr>
        <w:t>年</w:t>
      </w:r>
      <w:r>
        <w:rPr>
          <w:rFonts w:hint="eastAsia" w:ascii="微软雅黑" w:hAnsi="微软雅黑" w:eastAsia="微软雅黑" w:cs="微软雅黑"/>
          <w:b/>
          <w:u w:val="single"/>
        </w:rPr>
        <w:t xml:space="preserve">      </w:t>
      </w:r>
      <w:r>
        <w:rPr>
          <w:rFonts w:hint="eastAsia" w:ascii="微软雅黑" w:hAnsi="微软雅黑" w:eastAsia="微软雅黑" w:cs="微软雅黑"/>
          <w:b/>
        </w:rPr>
        <w:t>月</w:t>
      </w:r>
      <w:r>
        <w:rPr>
          <w:rFonts w:hint="eastAsia" w:ascii="微软雅黑" w:hAnsi="微软雅黑" w:eastAsia="微软雅黑" w:cs="微软雅黑"/>
          <w:b/>
          <w:u w:val="single"/>
        </w:rPr>
        <w:t xml:space="preserve">       </w:t>
      </w:r>
      <w:r>
        <w:rPr>
          <w:rFonts w:hint="eastAsia" w:ascii="微软雅黑" w:hAnsi="微软雅黑" w:eastAsia="微软雅黑" w:cs="微软雅黑"/>
          <w:b/>
        </w:rPr>
        <w:t>日</w:t>
      </w:r>
    </w:p>
    <w:p w14:paraId="0A5EAC8D">
      <w:pPr>
        <w:pStyle w:val="17"/>
        <w:widowControl w:val="0"/>
        <w:snapToGrid w:val="0"/>
        <w:spacing w:line="360" w:lineRule="auto"/>
        <w:ind w:firstLine="420" w:firstLineChars="200"/>
        <w:rPr>
          <w:rFonts w:hint="eastAsia" w:ascii="微软雅黑" w:hAnsi="微软雅黑" w:eastAsia="微软雅黑" w:cs="微软雅黑"/>
        </w:rPr>
      </w:pPr>
      <w:r>
        <w:rPr>
          <w:rFonts w:hint="eastAsia" w:ascii="微软雅黑" w:hAnsi="微软雅黑" w:eastAsia="微软雅黑" w:cs="微软雅黑"/>
        </w:rPr>
        <w:t>注：本项目只允许有唯一的投标人授权代表，且必须为投标人在职员工并提供身份证复印件。</w:t>
      </w:r>
    </w:p>
    <w:p w14:paraId="7A885B84">
      <w:pPr>
        <w:pStyle w:val="17"/>
        <w:snapToGrid w:val="0"/>
        <w:spacing w:line="240" w:lineRule="auto"/>
        <w:ind w:firstLine="420" w:firstLineChars="200"/>
        <w:rPr>
          <w:rFonts w:hint="eastAsia" w:ascii="微软雅黑" w:hAnsi="微软雅黑" w:eastAsia="微软雅黑" w:cs="微软雅黑"/>
          <w:b/>
          <w:kern w:val="2"/>
          <w:sz w:val="22"/>
          <w:szCs w:val="22"/>
        </w:rPr>
      </w:pPr>
      <w:r>
        <w:rPr>
          <w:rFonts w:hint="eastAsia" w:ascii="微软雅黑" w:hAnsi="微软雅黑" w:eastAsia="微软雅黑" w:cs="微软雅黑"/>
        </w:rPr>
        <w:br w:type="page"/>
      </w:r>
      <w:bookmarkStart w:id="28" w:name="_Toc515390052"/>
      <w:r>
        <w:rPr>
          <w:rFonts w:hint="eastAsia" w:ascii="微软雅黑" w:hAnsi="微软雅黑" w:eastAsia="微软雅黑" w:cs="微软雅黑"/>
          <w:b/>
          <w:kern w:val="2"/>
          <w:sz w:val="22"/>
          <w:szCs w:val="22"/>
        </w:rPr>
        <w:t>附件三：</w:t>
      </w:r>
    </w:p>
    <w:p w14:paraId="0211A706">
      <w:pPr>
        <w:pStyle w:val="17"/>
        <w:snapToGrid w:val="0"/>
        <w:spacing w:line="480" w:lineRule="auto"/>
        <w:ind w:firstLine="480" w:firstLineChars="200"/>
        <w:jc w:val="center"/>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三、投标人信用承诺</w:t>
      </w:r>
      <w:bookmarkEnd w:id="28"/>
    </w:p>
    <w:p w14:paraId="6D7CF6FF">
      <w:pPr>
        <w:pStyle w:val="17"/>
        <w:snapToGrid w:val="0"/>
        <w:spacing w:line="240" w:lineRule="auto"/>
        <w:ind w:firstLine="420" w:firstLineChars="200"/>
        <w:jc w:val="both"/>
        <w:rPr>
          <w:rFonts w:hint="eastAsia" w:ascii="微软雅黑" w:hAnsi="微软雅黑" w:eastAsia="微软雅黑" w:cs="微软雅黑"/>
          <w:u w:val="single"/>
        </w:rPr>
      </w:pPr>
      <w:r>
        <w:rPr>
          <w:rFonts w:hint="eastAsia" w:ascii="微软雅黑" w:hAnsi="微软雅黑" w:eastAsia="微软雅黑" w:cs="微软雅黑"/>
        </w:rPr>
        <w:t>致：</w:t>
      </w:r>
      <w:r>
        <w:rPr>
          <w:rFonts w:hint="eastAsia" w:ascii="微软雅黑" w:hAnsi="微软雅黑" w:eastAsia="微软雅黑" w:cs="微软雅黑"/>
          <w:u w:val="single"/>
        </w:rPr>
        <w:t xml:space="preserve">                           </w:t>
      </w:r>
    </w:p>
    <w:p w14:paraId="050E5D73">
      <w:pPr>
        <w:pStyle w:val="17"/>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本公司</w:t>
      </w:r>
      <w:r>
        <w:rPr>
          <w:rFonts w:hint="eastAsia" w:ascii="微软雅黑" w:hAnsi="微软雅黑" w:eastAsia="微软雅黑" w:cs="微软雅黑"/>
          <w:u w:val="single"/>
        </w:rPr>
        <w:t xml:space="preserve">                         </w:t>
      </w:r>
      <w:r>
        <w:rPr>
          <w:rFonts w:hint="eastAsia" w:ascii="微软雅黑" w:hAnsi="微软雅黑" w:eastAsia="微软雅黑" w:cs="微软雅黑"/>
        </w:rPr>
        <w:t>，现正参与贵方组织的</w:t>
      </w:r>
      <w:r>
        <w:rPr>
          <w:rFonts w:hint="eastAsia" w:ascii="微软雅黑" w:hAnsi="微软雅黑" w:eastAsia="微软雅黑" w:cs="微软雅黑"/>
          <w:u w:val="single"/>
        </w:rPr>
        <w:t xml:space="preserve"> </w:t>
      </w:r>
      <w:r>
        <w:rPr>
          <w:rFonts w:hint="eastAsia" w:ascii="微软雅黑" w:hAnsi="微软雅黑" w:eastAsia="微软雅黑" w:cs="微软雅黑"/>
          <w:u w:val="single"/>
          <w:lang w:val="en-US" w:eastAsia="zh-CN"/>
        </w:rPr>
        <w:t>城市更新8#地块营销管理系统</w:t>
      </w:r>
      <w:r>
        <w:rPr>
          <w:rFonts w:hint="eastAsia" w:ascii="微软雅黑" w:hAnsi="微软雅黑" w:eastAsia="微软雅黑" w:cs="微软雅黑"/>
          <w:u w:val="single"/>
        </w:rPr>
        <w:t xml:space="preserve"> </w:t>
      </w:r>
      <w:r>
        <w:rPr>
          <w:rFonts w:hint="eastAsia" w:ascii="微软雅黑" w:hAnsi="微软雅黑" w:eastAsia="微软雅黑" w:cs="微软雅黑"/>
        </w:rPr>
        <w:t>的投标活动。我公司郑重承诺如下：</w:t>
      </w:r>
    </w:p>
    <w:p w14:paraId="40D463CF">
      <w:pPr>
        <w:pStyle w:val="17"/>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 xml:space="preserve">一、关于投标资格的承诺 </w:t>
      </w:r>
    </w:p>
    <w:p w14:paraId="5C70A059">
      <w:pPr>
        <w:pStyle w:val="17"/>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我公司保证所提供的所有营业执照、资质证书、业绩证明、人员资质等投标资格文件均真实、合法、有效，无任何伪造、变造、涂改等情形。我们具备完全履行合同所必需的专业技术能力、设备设备和实践经验。</w:t>
      </w:r>
    </w:p>
    <w:p w14:paraId="0A15537C">
      <w:pPr>
        <w:pStyle w:val="17"/>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二、 关于诚信投标的承诺</w:t>
      </w:r>
    </w:p>
    <w:p w14:paraId="3E0619FA">
      <w:pPr>
        <w:pStyle w:val="17"/>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1. 杜绝围标串标：我司保证独立参与本次投标，绝不与其他投标人相互串通投标报价。</w:t>
      </w:r>
    </w:p>
    <w:p w14:paraId="4F9F8FBB">
      <w:pPr>
        <w:pStyle w:val="17"/>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2. 杜绝虚假应标：我司承诺投标文件中的所有内容（包括但不限于设计方案构思、团队人员配置、项目业绩、服务周期、技术方案等）均真实可信，无任何虚假和误导性陈述。</w:t>
      </w:r>
    </w:p>
    <w:p w14:paraId="01F94B47">
      <w:pPr>
        <w:pStyle w:val="17"/>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三、 关于质量与服务的承诺</w:t>
      </w:r>
    </w:p>
    <w:p w14:paraId="7FE6AB15">
      <w:pPr>
        <w:pStyle w:val="17"/>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1. 严格履行合同：将严格按照</w:t>
      </w:r>
      <w:r>
        <w:rPr>
          <w:rFonts w:hint="eastAsia" w:ascii="微软雅黑" w:hAnsi="微软雅黑" w:eastAsia="微软雅黑" w:cs="微软雅黑"/>
          <w:lang w:eastAsia="zh-CN"/>
        </w:rPr>
        <w:t>采购文件</w:t>
      </w:r>
      <w:r>
        <w:rPr>
          <w:rFonts w:hint="eastAsia" w:ascii="微软雅黑" w:hAnsi="微软雅黑" w:eastAsia="微软雅黑" w:cs="微软雅黑"/>
        </w:rPr>
        <w:t>、合同条款，全面、及时地履行全部服务工作。交付的所有成果均符合</w:t>
      </w:r>
      <w:r>
        <w:rPr>
          <w:rFonts w:hint="eastAsia" w:ascii="微软雅黑" w:hAnsi="微软雅黑" w:eastAsia="微软雅黑" w:cs="微软雅黑"/>
          <w:lang w:eastAsia="zh-CN"/>
        </w:rPr>
        <w:t>采购文件</w:t>
      </w:r>
      <w:r>
        <w:rPr>
          <w:rFonts w:hint="eastAsia" w:ascii="微软雅黑" w:hAnsi="微软雅黑" w:eastAsia="微软雅黑" w:cs="微软雅黑"/>
        </w:rPr>
        <w:t>规定的技术要求。若因我方原因导致成果质量未达到约定标准，愿无条件按合同约定进行修改直至达标，并承担相应的违约责任。</w:t>
      </w:r>
    </w:p>
    <w:p w14:paraId="00A0E530">
      <w:pPr>
        <w:pStyle w:val="17"/>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2. 提供优质服务：在项目实施过程中主动沟通，积极配合招标人的合理要求与监督。</w:t>
      </w:r>
    </w:p>
    <w:p w14:paraId="05B5854E">
      <w:pPr>
        <w:pStyle w:val="17"/>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四、 接受监督与违约自担的承诺 我公司完全理解并接受贵方为本次招标制定的各项规则。若我公司在投标或合同履行过程中违反上述任何承诺，愿无条件承担由此带来的一切法律责任及后果，包括但不限于：</w:t>
      </w:r>
    </w:p>
    <w:p w14:paraId="02159D76">
      <w:pPr>
        <w:pStyle w:val="17"/>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 接受贵方取消我方投标与中标资格；</w:t>
      </w:r>
    </w:p>
    <w:p w14:paraId="7881F4A8">
      <w:pPr>
        <w:pStyle w:val="17"/>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 列入不良信用记录名单，并接受市场准入限制；</w:t>
      </w:r>
    </w:p>
    <w:p w14:paraId="4AD9E393">
      <w:pPr>
        <w:pStyle w:val="17"/>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特此承诺！</w:t>
      </w:r>
    </w:p>
    <w:p w14:paraId="682FE000">
      <w:pPr>
        <w:pStyle w:val="17"/>
        <w:snapToGrid w:val="0"/>
        <w:spacing w:line="240" w:lineRule="auto"/>
        <w:ind w:firstLine="420" w:firstLineChars="200"/>
        <w:jc w:val="right"/>
        <w:rPr>
          <w:rFonts w:hint="eastAsia" w:ascii="微软雅黑" w:hAnsi="微软雅黑" w:eastAsia="微软雅黑" w:cs="微软雅黑"/>
        </w:rPr>
      </w:pPr>
      <w:r>
        <w:rPr>
          <w:rFonts w:hint="eastAsia" w:ascii="微软雅黑" w:hAnsi="微软雅黑" w:eastAsia="微软雅黑" w:cs="微软雅黑"/>
        </w:rPr>
        <w:t xml:space="preserve">投标人（公章）：             </w:t>
      </w:r>
    </w:p>
    <w:p w14:paraId="3E0B2132">
      <w:pPr>
        <w:pStyle w:val="17"/>
        <w:snapToGrid w:val="0"/>
        <w:spacing w:line="360" w:lineRule="auto"/>
        <w:ind w:firstLine="420" w:firstLineChars="200"/>
        <w:jc w:val="right"/>
        <w:rPr>
          <w:rFonts w:hint="eastAsia" w:ascii="微软雅黑" w:hAnsi="微软雅黑" w:eastAsia="微软雅黑" w:cs="微软雅黑"/>
        </w:rPr>
      </w:pPr>
      <w:r>
        <w:rPr>
          <w:rFonts w:hint="eastAsia" w:ascii="微软雅黑" w:hAnsi="微软雅黑" w:eastAsia="微软雅黑" w:cs="微软雅黑"/>
        </w:rPr>
        <w:t>日  期：      年    月     日</w:t>
      </w:r>
    </w:p>
    <w:p w14:paraId="5F608804">
      <w:pPr>
        <w:spacing w:after="0" w:line="240" w:lineRule="auto"/>
        <w:rPr>
          <w:rFonts w:hint="eastAsia" w:ascii="微软雅黑" w:hAnsi="微软雅黑" w:eastAsia="微软雅黑" w:cs="微软雅黑"/>
          <w:b/>
          <w:kern w:val="2"/>
          <w:sz w:val="22"/>
          <w:szCs w:val="22"/>
        </w:rPr>
      </w:pPr>
      <w:r>
        <w:rPr>
          <w:rFonts w:hint="eastAsia" w:ascii="微软雅黑" w:hAnsi="微软雅黑" w:eastAsia="微软雅黑" w:cs="微软雅黑"/>
          <w:b/>
          <w:kern w:val="2"/>
          <w:sz w:val="22"/>
          <w:szCs w:val="22"/>
        </w:rPr>
        <w:br w:type="page"/>
      </w:r>
    </w:p>
    <w:p w14:paraId="7BFF9902">
      <w:pPr>
        <w:spacing w:line="500" w:lineRule="exact"/>
        <w:ind w:firstLine="440"/>
        <w:rPr>
          <w:rFonts w:hint="eastAsia" w:ascii="微软雅黑" w:hAnsi="微软雅黑" w:eastAsia="微软雅黑" w:cs="微软雅黑"/>
          <w:b/>
          <w:kern w:val="2"/>
          <w:sz w:val="22"/>
          <w:szCs w:val="22"/>
        </w:rPr>
      </w:pPr>
      <w:r>
        <w:rPr>
          <w:rFonts w:hint="eastAsia" w:ascii="微软雅黑" w:hAnsi="微软雅黑" w:eastAsia="微软雅黑" w:cs="微软雅黑"/>
          <w:b/>
          <w:kern w:val="2"/>
          <w:sz w:val="22"/>
          <w:szCs w:val="22"/>
        </w:rPr>
        <w:t>附件四：</w:t>
      </w:r>
    </w:p>
    <w:p w14:paraId="513BFC45">
      <w:pPr>
        <w:spacing w:line="500" w:lineRule="exact"/>
        <w:ind w:firstLine="440"/>
        <w:jc w:val="center"/>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四、资质证明文件</w:t>
      </w:r>
    </w:p>
    <w:p w14:paraId="7742F035">
      <w:pPr>
        <w:pStyle w:val="27"/>
        <w:ind w:left="0" w:leftChars="0" w:firstLine="440"/>
        <w:rPr>
          <w:rFonts w:hint="eastAsia" w:ascii="微软雅黑" w:hAnsi="微软雅黑" w:eastAsia="微软雅黑" w:cs="微软雅黑"/>
          <w:sz w:val="22"/>
          <w:szCs w:val="22"/>
        </w:rPr>
      </w:pPr>
    </w:p>
    <w:p w14:paraId="4E680CE4">
      <w:pPr>
        <w:numPr>
          <w:ilvl w:val="0"/>
          <w:numId w:val="2"/>
        </w:numPr>
        <w:autoSpaceDE w:val="0"/>
        <w:autoSpaceDN w:val="0"/>
        <w:adjustRightInd w:val="0"/>
        <w:spacing w:after="0" w:line="360" w:lineRule="auto"/>
        <w:ind w:left="425" w:leftChars="200" w:hanging="5" w:firstLineChars="0"/>
        <w:jc w:val="both"/>
        <w:rPr>
          <w:rFonts w:hint="eastAsia" w:ascii="微软雅黑" w:hAnsi="微软雅黑" w:eastAsia="微软雅黑" w:cs="微软雅黑"/>
          <w:color w:val="000000"/>
          <w:sz w:val="22"/>
          <w:szCs w:val="22"/>
          <w:lang w:val="zh-CN"/>
        </w:rPr>
      </w:pPr>
      <w:r>
        <w:rPr>
          <w:rFonts w:hint="eastAsia" w:ascii="微软雅黑" w:hAnsi="微软雅黑" w:eastAsia="微软雅黑" w:cs="微软雅黑"/>
          <w:color w:val="000000"/>
          <w:sz w:val="22"/>
          <w:szCs w:val="22"/>
          <w:lang w:val="zh-CN"/>
        </w:rPr>
        <w:t>投标人应为中华人民共和国境内法律上和财务上独立的法人或依法登记注册的其他组织，合法运作并独立于招标人和招标代理机构。法人下属不具备法人资格的分支机构参与投标的，应提供所属法人针对本项目或覆盖本项目的经营事项的有效授权。</w:t>
      </w:r>
    </w:p>
    <w:p w14:paraId="4270E842">
      <w:pPr>
        <w:numPr>
          <w:ilvl w:val="0"/>
          <w:numId w:val="2"/>
        </w:numPr>
        <w:autoSpaceDE w:val="0"/>
        <w:autoSpaceDN w:val="0"/>
        <w:adjustRightInd w:val="0"/>
        <w:spacing w:after="0" w:line="360" w:lineRule="auto"/>
        <w:ind w:left="425" w:leftChars="200" w:hanging="5" w:firstLineChars="0"/>
        <w:jc w:val="both"/>
        <w:rPr>
          <w:rFonts w:hint="eastAsia" w:ascii="微软雅黑" w:hAnsi="微软雅黑" w:eastAsia="微软雅黑" w:cs="微软雅黑"/>
          <w:color w:val="000000"/>
          <w:sz w:val="22"/>
          <w:szCs w:val="22"/>
          <w:lang w:val="zh-CN"/>
        </w:rPr>
      </w:pPr>
      <w:r>
        <w:rPr>
          <w:rFonts w:hint="eastAsia" w:ascii="微软雅黑" w:hAnsi="微软雅黑" w:eastAsia="微软雅黑" w:cs="微软雅黑"/>
          <w:color w:val="000000"/>
          <w:sz w:val="22"/>
          <w:szCs w:val="22"/>
          <w:lang w:val="zh-CN"/>
        </w:rPr>
        <w:t>投标人的法定代表人或负责人为同一人，存在控股、管理关系的不同投标人，不得参加同一标包投标或者未划分标包的同一招标项目投标。</w:t>
      </w:r>
    </w:p>
    <w:p w14:paraId="4BB02AE9">
      <w:pPr>
        <w:numPr>
          <w:ilvl w:val="0"/>
          <w:numId w:val="2"/>
        </w:numPr>
        <w:autoSpaceDE w:val="0"/>
        <w:autoSpaceDN w:val="0"/>
        <w:adjustRightInd w:val="0"/>
        <w:spacing w:after="0" w:line="360" w:lineRule="auto"/>
        <w:ind w:left="425" w:leftChars="200" w:hanging="5" w:firstLineChars="0"/>
        <w:jc w:val="both"/>
        <w:rPr>
          <w:rFonts w:hint="eastAsia" w:ascii="微软雅黑" w:hAnsi="微软雅黑" w:eastAsia="微软雅黑" w:cs="微软雅黑"/>
          <w:color w:val="000000"/>
          <w:sz w:val="22"/>
          <w:szCs w:val="22"/>
          <w:lang w:val="zh-CN"/>
        </w:rPr>
      </w:pPr>
      <w:r>
        <w:rPr>
          <w:rFonts w:hint="eastAsia" w:ascii="微软雅黑" w:hAnsi="微软雅黑" w:eastAsia="微软雅黑" w:cs="微软雅黑"/>
          <w:color w:val="000000"/>
          <w:sz w:val="22"/>
          <w:szCs w:val="22"/>
          <w:lang w:val="zh-CN"/>
        </w:rPr>
        <w:t>投标人具有独立承担民事责任的能力。</w:t>
      </w:r>
    </w:p>
    <w:p w14:paraId="5C248678">
      <w:pPr>
        <w:numPr>
          <w:ilvl w:val="0"/>
          <w:numId w:val="2"/>
        </w:numPr>
        <w:autoSpaceDE w:val="0"/>
        <w:autoSpaceDN w:val="0"/>
        <w:adjustRightInd w:val="0"/>
        <w:spacing w:after="0" w:line="360" w:lineRule="auto"/>
        <w:ind w:left="425" w:leftChars="200" w:hanging="5" w:firstLineChars="0"/>
        <w:jc w:val="both"/>
        <w:rPr>
          <w:rFonts w:hint="eastAsia" w:ascii="微软雅黑" w:hAnsi="微软雅黑" w:eastAsia="微软雅黑" w:cs="微软雅黑"/>
          <w:color w:val="000000"/>
          <w:sz w:val="22"/>
          <w:szCs w:val="22"/>
          <w:lang w:val="zh-CN"/>
        </w:rPr>
      </w:pPr>
      <w:r>
        <w:rPr>
          <w:rFonts w:hint="eastAsia" w:ascii="微软雅黑" w:hAnsi="微软雅黑" w:eastAsia="微软雅黑" w:cs="微软雅黑"/>
          <w:color w:val="000000"/>
          <w:sz w:val="22"/>
          <w:szCs w:val="22"/>
          <w:lang w:val="zh-CN"/>
        </w:rPr>
        <w:t>投标人资质要求：具有有效的营业执照，营业执照经营范围包括软件开发、计算机软硬件及辅助设备批发、信息技术咨询服务</w:t>
      </w:r>
      <w:r>
        <w:rPr>
          <w:rFonts w:hint="eastAsia" w:ascii="微软雅黑" w:hAnsi="微软雅黑" w:eastAsia="微软雅黑" w:cs="微软雅黑"/>
          <w:color w:val="000000"/>
          <w:sz w:val="22"/>
          <w:szCs w:val="22"/>
          <w:lang w:val="en-US" w:eastAsia="zh-CN"/>
        </w:rPr>
        <w:t>等</w:t>
      </w:r>
      <w:r>
        <w:rPr>
          <w:rFonts w:hint="eastAsia" w:ascii="微软雅黑" w:hAnsi="微软雅黑" w:eastAsia="微软雅黑" w:cs="微软雅黑"/>
          <w:color w:val="000000"/>
          <w:sz w:val="22"/>
          <w:szCs w:val="22"/>
          <w:lang w:val="zh-CN"/>
        </w:rPr>
        <w:t>内容；</w:t>
      </w:r>
      <w:r>
        <w:rPr>
          <w:rFonts w:hint="eastAsia" w:ascii="微软雅黑" w:hAnsi="微软雅黑" w:eastAsia="微软雅黑" w:cs="微软雅黑"/>
          <w:color w:val="000000"/>
          <w:sz w:val="22"/>
          <w:szCs w:val="22"/>
          <w:lang w:val="en-US" w:eastAsia="zh"/>
        </w:rPr>
        <w:t>自202</w:t>
      </w:r>
      <w:r>
        <w:rPr>
          <w:rFonts w:hint="eastAsia" w:ascii="微软雅黑" w:hAnsi="微软雅黑" w:eastAsia="微软雅黑" w:cs="微软雅黑"/>
          <w:color w:val="000000"/>
          <w:sz w:val="22"/>
          <w:szCs w:val="22"/>
          <w:lang w:val="en-US" w:eastAsia="zh-CN"/>
        </w:rPr>
        <w:t>3</w:t>
      </w:r>
      <w:r>
        <w:rPr>
          <w:rFonts w:hint="eastAsia" w:ascii="微软雅黑" w:hAnsi="微软雅黑" w:eastAsia="微软雅黑" w:cs="微软雅黑"/>
          <w:color w:val="000000"/>
          <w:sz w:val="22"/>
          <w:szCs w:val="22"/>
          <w:lang w:val="en-US" w:eastAsia="zh"/>
        </w:rPr>
        <w:t>年1月1日以来（以合同签订时间为准），</w:t>
      </w:r>
      <w:r>
        <w:rPr>
          <w:rFonts w:hint="eastAsia" w:ascii="微软雅黑" w:hAnsi="微软雅黑" w:eastAsia="微软雅黑" w:cs="微软雅黑"/>
          <w:color w:val="000000"/>
          <w:sz w:val="22"/>
          <w:szCs w:val="22"/>
          <w:lang w:val="en-US" w:eastAsia="zh-CN"/>
        </w:rPr>
        <w:t>参选</w:t>
      </w:r>
      <w:r>
        <w:rPr>
          <w:rFonts w:hint="eastAsia" w:ascii="微软雅黑" w:hAnsi="微软雅黑" w:eastAsia="微软雅黑" w:cs="微软雅黑"/>
          <w:color w:val="000000"/>
          <w:sz w:val="22"/>
          <w:szCs w:val="22"/>
          <w:lang w:val="en-US" w:eastAsia="zh"/>
        </w:rPr>
        <w:t>人具有</w:t>
      </w:r>
      <w:r>
        <w:rPr>
          <w:rFonts w:hint="eastAsia" w:ascii="微软雅黑" w:hAnsi="微软雅黑" w:eastAsia="微软雅黑" w:cs="微软雅黑"/>
          <w:color w:val="000000"/>
          <w:sz w:val="22"/>
          <w:szCs w:val="22"/>
          <w:lang w:val="en-US" w:eastAsia="zh-CN"/>
        </w:rPr>
        <w:t>不少于5个房地产营销管理系统</w:t>
      </w:r>
      <w:r>
        <w:rPr>
          <w:rFonts w:hint="eastAsia" w:ascii="微软雅黑" w:hAnsi="微软雅黑" w:eastAsia="微软雅黑" w:cs="微软雅黑"/>
          <w:color w:val="000000"/>
          <w:sz w:val="22"/>
          <w:szCs w:val="22"/>
          <w:lang w:val="en-US" w:eastAsia="zh"/>
        </w:rPr>
        <w:t>业绩的</w:t>
      </w:r>
      <w:r>
        <w:rPr>
          <w:rFonts w:hint="eastAsia" w:ascii="微软雅黑" w:hAnsi="微软雅黑" w:eastAsia="微软雅黑" w:cs="微软雅黑"/>
          <w:color w:val="000000"/>
          <w:sz w:val="22"/>
          <w:szCs w:val="22"/>
          <w:lang w:val="en-US" w:eastAsia="zh-CN"/>
        </w:rPr>
        <w:t>，每个合同金额不得低于5万元</w:t>
      </w:r>
      <w:r>
        <w:rPr>
          <w:rFonts w:hint="eastAsia" w:ascii="微软雅黑" w:hAnsi="微软雅黑" w:eastAsia="微软雅黑" w:cs="微软雅黑"/>
          <w:color w:val="000000"/>
          <w:sz w:val="22"/>
          <w:szCs w:val="22"/>
          <w:lang w:val="zh-CN"/>
        </w:rPr>
        <w:t>。</w:t>
      </w:r>
    </w:p>
    <w:p w14:paraId="2A461C41">
      <w:pPr>
        <w:numPr>
          <w:ilvl w:val="0"/>
          <w:numId w:val="2"/>
        </w:numPr>
        <w:autoSpaceDE w:val="0"/>
        <w:autoSpaceDN w:val="0"/>
        <w:adjustRightInd w:val="0"/>
        <w:spacing w:after="0" w:line="360" w:lineRule="auto"/>
        <w:ind w:left="425" w:leftChars="200" w:hanging="5" w:firstLineChars="0"/>
        <w:jc w:val="both"/>
        <w:rPr>
          <w:rFonts w:hint="eastAsia" w:ascii="微软雅黑" w:hAnsi="微软雅黑" w:eastAsia="微软雅黑" w:cs="微软雅黑"/>
          <w:color w:val="000000"/>
          <w:sz w:val="22"/>
          <w:szCs w:val="22"/>
          <w:lang w:val="zh-CN"/>
        </w:rPr>
      </w:pPr>
      <w:r>
        <w:rPr>
          <w:rFonts w:hint="eastAsia" w:ascii="微软雅黑" w:hAnsi="微软雅黑" w:eastAsia="微软雅黑" w:cs="微软雅黑"/>
          <w:color w:val="000000"/>
          <w:sz w:val="22"/>
          <w:szCs w:val="22"/>
          <w:lang w:val="zh-CN"/>
        </w:rPr>
        <w:t>投标人（或投标人授权子公司或投标人授权分公司）须同时具备以下有效资质证书，投标文件附证书清晰扫描件，证书在有效期内、发证机构为国家认监委备案认可认证机构：</w:t>
      </w:r>
    </w:p>
    <w:p w14:paraId="24794367">
      <w:pPr>
        <w:numPr>
          <w:ilvl w:val="0"/>
          <w:numId w:val="0"/>
        </w:numPr>
        <w:autoSpaceDE w:val="0"/>
        <w:autoSpaceDN w:val="0"/>
        <w:adjustRightInd w:val="0"/>
        <w:spacing w:after="0" w:line="360" w:lineRule="auto"/>
        <w:ind w:leftChars="200"/>
        <w:jc w:val="both"/>
        <w:rPr>
          <w:rFonts w:hint="eastAsia" w:ascii="微软雅黑" w:hAnsi="微软雅黑" w:eastAsia="微软雅黑" w:cs="微软雅黑"/>
          <w:color w:val="000000"/>
          <w:sz w:val="22"/>
          <w:szCs w:val="22"/>
          <w:lang w:val="zh-CN"/>
        </w:rPr>
      </w:pPr>
      <w:r>
        <w:rPr>
          <w:rFonts w:hint="eastAsia" w:ascii="微软雅黑" w:hAnsi="微软雅黑" w:eastAsia="微软雅黑" w:cs="微软雅黑"/>
          <w:color w:val="000000"/>
          <w:sz w:val="22"/>
          <w:szCs w:val="22"/>
          <w:lang w:val="zh-CN"/>
        </w:rPr>
        <w:t>① ISO/IEC27001信息安全管理体系认证证书（GB/T22080）或具备信息安全等级保护三级合规资质及完整安全管理制度体系，二者任选其一即可，均予以认可；</w:t>
      </w:r>
    </w:p>
    <w:p w14:paraId="7AE54A9F">
      <w:pPr>
        <w:numPr>
          <w:ilvl w:val="0"/>
          <w:numId w:val="0"/>
        </w:numPr>
        <w:autoSpaceDE w:val="0"/>
        <w:autoSpaceDN w:val="0"/>
        <w:adjustRightInd w:val="0"/>
        <w:spacing w:after="0" w:line="360" w:lineRule="auto"/>
        <w:ind w:firstLine="440" w:firstLineChars="200"/>
        <w:jc w:val="both"/>
        <w:rPr>
          <w:rFonts w:hint="eastAsia" w:ascii="微软雅黑" w:hAnsi="微软雅黑" w:eastAsia="微软雅黑" w:cs="微软雅黑"/>
          <w:color w:val="000000"/>
          <w:sz w:val="22"/>
          <w:szCs w:val="22"/>
          <w:lang w:val="zh-CN"/>
        </w:rPr>
      </w:pPr>
      <w:r>
        <w:rPr>
          <w:rFonts w:hint="eastAsia" w:ascii="微软雅黑" w:hAnsi="微软雅黑" w:eastAsia="微软雅黑" w:cs="微软雅黑"/>
          <w:color w:val="000000"/>
          <w:sz w:val="22"/>
          <w:szCs w:val="22"/>
          <w:lang w:val="zh-CN"/>
        </w:rPr>
        <w:t>②  ISO/IEC20000信息技术服务管理体系认证证书（GB/T24405）或具备信息安全等级保护三级合规资质及标准化IT运维服务管理体系，二者任选其一即可，均予以认可；</w:t>
      </w:r>
    </w:p>
    <w:p w14:paraId="6B83D8CA">
      <w:pPr>
        <w:numPr>
          <w:ilvl w:val="0"/>
          <w:numId w:val="0"/>
        </w:numPr>
        <w:autoSpaceDE w:val="0"/>
        <w:autoSpaceDN w:val="0"/>
        <w:adjustRightInd w:val="0"/>
        <w:spacing w:after="0" w:line="360" w:lineRule="auto"/>
        <w:ind w:firstLine="440" w:firstLineChars="200"/>
        <w:jc w:val="both"/>
        <w:rPr>
          <w:rFonts w:hint="eastAsia" w:ascii="微软雅黑" w:hAnsi="微软雅黑" w:eastAsia="微软雅黑" w:cs="微软雅黑"/>
          <w:color w:val="000000"/>
          <w:sz w:val="22"/>
          <w:szCs w:val="22"/>
          <w:lang w:val="zh-CN"/>
        </w:rPr>
      </w:pPr>
      <w:r>
        <w:rPr>
          <w:rFonts w:hint="eastAsia" w:ascii="微软雅黑" w:hAnsi="微软雅黑" w:eastAsia="微软雅黑" w:cs="微软雅黑"/>
          <w:color w:val="000000"/>
          <w:sz w:val="22"/>
          <w:szCs w:val="22"/>
          <w:lang w:val="zh-CN"/>
        </w:rPr>
        <w:t>③ 持有ISO27701隐私信息管理体系认证+三级等保数据安全合规资质，具备人脸生物信息全生命周期合规管控能力或持有信通院、泰尔实验室同体系人脸安全类专项评测证书（护脸计划系列）或持有国家级权威检测机构出具的人脸识别信息安全合规检测报告，可证明人脸信息采集、传输、存储、销毁全流程符合《个人信息保护法》及国家相关规范。三者任选其一即可，均予以认可；</w:t>
      </w:r>
    </w:p>
    <w:p w14:paraId="38E4DCE2">
      <w:pPr>
        <w:numPr>
          <w:ilvl w:val="0"/>
          <w:numId w:val="0"/>
        </w:numPr>
        <w:autoSpaceDE w:val="0"/>
        <w:autoSpaceDN w:val="0"/>
        <w:adjustRightInd w:val="0"/>
        <w:spacing w:after="0" w:line="360" w:lineRule="auto"/>
        <w:jc w:val="both"/>
        <w:rPr>
          <w:rFonts w:hint="eastAsia" w:ascii="微软雅黑" w:hAnsi="微软雅黑" w:eastAsia="微软雅黑" w:cs="微软雅黑"/>
          <w:color w:val="000000"/>
          <w:sz w:val="22"/>
          <w:szCs w:val="22"/>
          <w:lang w:val="zh-CN"/>
        </w:rPr>
      </w:pPr>
      <w:r>
        <w:rPr>
          <w:rFonts w:hint="eastAsia" w:ascii="微软雅黑" w:hAnsi="微软雅黑" w:eastAsia="微软雅黑" w:cs="微软雅黑"/>
          <w:color w:val="000000"/>
          <w:sz w:val="22"/>
          <w:szCs w:val="22"/>
          <w:lang w:val="zh-CN"/>
        </w:rPr>
        <w:t>注：1.投标文件中提供上述证书的扫描件；2.投标人（或所投软件供应商）具有以上资信、认证均予以认可，即代理经销商参与投标，提供所投软件供应商的证书作为证明材料均予以认可。代理经销商须为所投软件供应商在本次投标中唯一授权商（须有所投软件供应商出具的授权书，格式自拟，需体现供应商名称）本项目不接受联合体投标。</w:t>
      </w:r>
    </w:p>
    <w:p w14:paraId="28AB051E">
      <w:pPr>
        <w:numPr>
          <w:ilvl w:val="0"/>
          <w:numId w:val="2"/>
        </w:numPr>
        <w:autoSpaceDE w:val="0"/>
        <w:autoSpaceDN w:val="0"/>
        <w:adjustRightInd w:val="0"/>
        <w:spacing w:after="0" w:line="360" w:lineRule="auto"/>
        <w:ind w:left="425" w:leftChars="200" w:hanging="5" w:firstLineChars="0"/>
        <w:jc w:val="both"/>
        <w:rPr>
          <w:rFonts w:hint="eastAsia" w:ascii="微软雅黑" w:hAnsi="微软雅黑" w:eastAsia="微软雅黑" w:cs="微软雅黑"/>
          <w:color w:val="000000"/>
          <w:sz w:val="22"/>
          <w:szCs w:val="22"/>
          <w:lang w:val="zh-CN"/>
        </w:rPr>
      </w:pPr>
      <w:r>
        <w:rPr>
          <w:rFonts w:hint="eastAsia" w:ascii="微软雅黑" w:hAnsi="微软雅黑" w:eastAsia="微软雅黑" w:cs="微软雅黑"/>
          <w:color w:val="000000"/>
          <w:sz w:val="22"/>
          <w:szCs w:val="22"/>
          <w:lang w:val="zh-CN"/>
        </w:rPr>
        <w:t>投标人不得存在以下不良信用记录情形：</w:t>
      </w:r>
    </w:p>
    <w:p w14:paraId="020B9A97">
      <w:pPr>
        <w:numPr>
          <w:ilvl w:val="0"/>
          <w:numId w:val="0"/>
        </w:numPr>
        <w:tabs>
          <w:tab w:val="left" w:pos="420"/>
        </w:tabs>
        <w:autoSpaceDE w:val="0"/>
        <w:autoSpaceDN w:val="0"/>
        <w:adjustRightInd w:val="0"/>
        <w:spacing w:after="0" w:line="360" w:lineRule="auto"/>
        <w:ind w:left="426" w:leftChars="0"/>
        <w:jc w:val="both"/>
        <w:rPr>
          <w:rFonts w:hint="eastAsia" w:ascii="微软雅黑" w:hAnsi="微软雅黑" w:eastAsia="微软雅黑" w:cs="微软雅黑"/>
          <w:color w:val="000000"/>
          <w:sz w:val="22"/>
          <w:szCs w:val="22"/>
          <w:lang w:val="zh-CN"/>
        </w:rPr>
      </w:pPr>
      <w:r>
        <w:rPr>
          <w:rFonts w:hint="eastAsia" w:ascii="微软雅黑" w:hAnsi="微软雅黑" w:eastAsia="微软雅黑" w:cs="微软雅黑"/>
          <w:color w:val="000000"/>
          <w:sz w:val="22"/>
          <w:szCs w:val="22"/>
          <w:lang w:val="zh-CN"/>
        </w:rPr>
        <w:t>（</w:t>
      </w:r>
      <w:r>
        <w:rPr>
          <w:rFonts w:hint="eastAsia" w:ascii="微软雅黑" w:hAnsi="微软雅黑" w:eastAsia="微软雅黑" w:cs="微软雅黑"/>
          <w:color w:val="000000"/>
          <w:sz w:val="22"/>
          <w:szCs w:val="22"/>
          <w:lang w:val="en-US" w:eastAsia="zh-CN"/>
        </w:rPr>
        <w:t>1</w:t>
      </w:r>
      <w:r>
        <w:rPr>
          <w:rFonts w:hint="eastAsia" w:ascii="微软雅黑" w:hAnsi="微软雅黑" w:eastAsia="微软雅黑" w:cs="微软雅黑"/>
          <w:color w:val="000000"/>
          <w:sz w:val="22"/>
          <w:szCs w:val="22"/>
          <w:lang w:val="zh-CN"/>
        </w:rPr>
        <w:t>）被责令停产停业，暂扣或者吊销许可证，暂扣或者吊销执照；</w:t>
      </w:r>
    </w:p>
    <w:p w14:paraId="5F425047">
      <w:pPr>
        <w:numPr>
          <w:ilvl w:val="0"/>
          <w:numId w:val="0"/>
        </w:numPr>
        <w:tabs>
          <w:tab w:val="left" w:pos="420"/>
        </w:tabs>
        <w:autoSpaceDE w:val="0"/>
        <w:autoSpaceDN w:val="0"/>
        <w:adjustRightInd w:val="0"/>
        <w:spacing w:after="0" w:line="360" w:lineRule="auto"/>
        <w:ind w:left="426" w:leftChars="0"/>
        <w:jc w:val="both"/>
        <w:rPr>
          <w:rFonts w:hint="eastAsia" w:ascii="微软雅黑" w:hAnsi="微软雅黑" w:eastAsia="微软雅黑" w:cs="微软雅黑"/>
          <w:color w:val="000000"/>
          <w:sz w:val="22"/>
          <w:szCs w:val="22"/>
          <w:lang w:val="zh-CN"/>
        </w:rPr>
      </w:pPr>
      <w:r>
        <w:rPr>
          <w:rFonts w:hint="eastAsia" w:ascii="微软雅黑" w:hAnsi="微软雅黑" w:eastAsia="微软雅黑" w:cs="微软雅黑"/>
          <w:color w:val="000000"/>
          <w:sz w:val="22"/>
          <w:szCs w:val="22"/>
          <w:lang w:val="zh-CN"/>
        </w:rPr>
        <w:t>（</w:t>
      </w:r>
      <w:r>
        <w:rPr>
          <w:rFonts w:hint="eastAsia" w:ascii="微软雅黑" w:hAnsi="微软雅黑" w:eastAsia="微软雅黑" w:cs="微软雅黑"/>
          <w:color w:val="000000"/>
          <w:sz w:val="22"/>
          <w:szCs w:val="22"/>
          <w:lang w:val="en-US" w:eastAsia="zh-CN"/>
        </w:rPr>
        <w:t>2</w:t>
      </w:r>
      <w:r>
        <w:rPr>
          <w:rFonts w:hint="eastAsia" w:ascii="微软雅黑" w:hAnsi="微软雅黑" w:eastAsia="微软雅黑" w:cs="微软雅黑"/>
          <w:color w:val="000000"/>
          <w:sz w:val="22"/>
          <w:szCs w:val="22"/>
          <w:lang w:val="zh-CN"/>
        </w:rPr>
        <w:t>）进入清算程序，或被宣告破产，或其他丧失履约能力的情形；</w:t>
      </w:r>
    </w:p>
    <w:p w14:paraId="7E471C9D">
      <w:pPr>
        <w:pStyle w:val="23"/>
        <w:numPr>
          <w:ilvl w:val="0"/>
          <w:numId w:val="0"/>
        </w:numPr>
        <w:ind w:left="440" w:leftChars="0"/>
        <w:jc w:val="both"/>
        <w:rPr>
          <w:rFonts w:hint="eastAsia" w:ascii="微软雅黑" w:hAnsi="微软雅黑" w:eastAsia="微软雅黑" w:cs="微软雅黑"/>
          <w:color w:val="000000"/>
          <w:sz w:val="22"/>
          <w:lang w:val="zh-CN"/>
        </w:rPr>
      </w:pPr>
      <w:r>
        <w:rPr>
          <w:rFonts w:hint="eastAsia" w:ascii="微软雅黑" w:hAnsi="微软雅黑" w:eastAsia="微软雅黑" w:cs="微软雅黑"/>
          <w:color w:val="000000"/>
          <w:sz w:val="22"/>
          <w:lang w:val="zh-CN"/>
        </w:rPr>
        <w:t>（</w:t>
      </w:r>
      <w:r>
        <w:rPr>
          <w:rFonts w:hint="eastAsia" w:ascii="微软雅黑" w:hAnsi="微软雅黑" w:eastAsia="微软雅黑" w:cs="微软雅黑"/>
          <w:color w:val="000000"/>
          <w:sz w:val="22"/>
          <w:lang w:val="en-US" w:eastAsia="zh-CN"/>
        </w:rPr>
        <w:t>3</w:t>
      </w:r>
      <w:r>
        <w:rPr>
          <w:rFonts w:hint="eastAsia" w:ascii="微软雅黑" w:hAnsi="微软雅黑" w:eastAsia="微软雅黑" w:cs="微软雅黑"/>
          <w:color w:val="000000"/>
          <w:sz w:val="22"/>
          <w:lang w:val="zh-CN"/>
        </w:rPr>
        <w:t>）在国家企业信用信息公示系统（http://www.gsxt.gov.cn/）中被列入严重违法失信企业名单；</w:t>
      </w:r>
    </w:p>
    <w:p w14:paraId="0F664C27">
      <w:pPr>
        <w:pStyle w:val="23"/>
        <w:numPr>
          <w:ilvl w:val="0"/>
          <w:numId w:val="0"/>
        </w:numPr>
        <w:ind w:left="440" w:leftChars="0"/>
        <w:jc w:val="both"/>
        <w:rPr>
          <w:rFonts w:hint="eastAsia" w:ascii="微软雅黑" w:hAnsi="微软雅黑" w:eastAsia="微软雅黑" w:cs="微软雅黑"/>
          <w:color w:val="000000"/>
          <w:sz w:val="22"/>
          <w:lang w:val="zh-CN"/>
        </w:rPr>
      </w:pPr>
      <w:r>
        <w:rPr>
          <w:rFonts w:hint="eastAsia" w:ascii="微软雅黑" w:hAnsi="微软雅黑" w:eastAsia="微软雅黑" w:cs="微软雅黑"/>
          <w:color w:val="000000"/>
          <w:sz w:val="22"/>
          <w:lang w:val="zh-CN"/>
        </w:rPr>
        <w:t>（</w:t>
      </w:r>
      <w:r>
        <w:rPr>
          <w:rFonts w:hint="eastAsia" w:ascii="微软雅黑" w:hAnsi="微软雅黑" w:eastAsia="微软雅黑" w:cs="微软雅黑"/>
          <w:color w:val="000000"/>
          <w:sz w:val="22"/>
          <w:lang w:val="en-US" w:eastAsia="zh-CN"/>
        </w:rPr>
        <w:t>4</w:t>
      </w:r>
      <w:r>
        <w:rPr>
          <w:rFonts w:hint="eastAsia" w:ascii="微软雅黑" w:hAnsi="微软雅黑" w:eastAsia="微软雅黑" w:cs="微软雅黑"/>
          <w:color w:val="000000"/>
          <w:sz w:val="22"/>
          <w:lang w:val="zh-CN"/>
        </w:rPr>
        <w:t>）在“信用中国”网站（http://www.creditchina.gov.cn/）中被列入失信被执行人名单；</w:t>
      </w:r>
    </w:p>
    <w:p w14:paraId="5DEDB493">
      <w:pPr>
        <w:pStyle w:val="23"/>
        <w:numPr>
          <w:ilvl w:val="0"/>
          <w:numId w:val="0"/>
        </w:numPr>
        <w:ind w:left="440" w:leftChars="0"/>
        <w:jc w:val="both"/>
        <w:rPr>
          <w:rFonts w:hint="eastAsia" w:ascii="微软雅黑" w:hAnsi="微软雅黑" w:eastAsia="微软雅黑" w:cs="微软雅黑"/>
          <w:color w:val="000000"/>
          <w:sz w:val="22"/>
          <w:lang w:val="zh-CN"/>
        </w:rPr>
      </w:pPr>
      <w:r>
        <w:rPr>
          <w:rFonts w:hint="eastAsia" w:ascii="微软雅黑" w:hAnsi="微软雅黑" w:eastAsia="微软雅黑" w:cs="微软雅黑"/>
          <w:color w:val="000000"/>
          <w:sz w:val="22"/>
          <w:lang w:val="zh-CN"/>
        </w:rPr>
        <w:t>（</w:t>
      </w:r>
      <w:r>
        <w:rPr>
          <w:rFonts w:hint="eastAsia" w:ascii="微软雅黑" w:hAnsi="微软雅黑" w:eastAsia="微软雅黑" w:cs="微软雅黑"/>
          <w:color w:val="000000"/>
          <w:sz w:val="22"/>
          <w:lang w:val="en-US" w:eastAsia="zh-CN"/>
        </w:rPr>
        <w:t>5</w:t>
      </w:r>
      <w:r>
        <w:rPr>
          <w:rFonts w:hint="eastAsia" w:ascii="微软雅黑" w:hAnsi="微软雅黑" w:eastAsia="微软雅黑" w:cs="微软雅黑"/>
          <w:color w:val="000000"/>
          <w:sz w:val="22"/>
          <w:lang w:val="zh-CN"/>
        </w:rPr>
        <w:t>）在“信用中国”网站（http://www.creditchina.gov.cn/）中被列入重大税收违法失信主体名单；</w:t>
      </w:r>
    </w:p>
    <w:p w14:paraId="4422A098">
      <w:pPr>
        <w:pStyle w:val="23"/>
        <w:numPr>
          <w:ilvl w:val="0"/>
          <w:numId w:val="0"/>
        </w:numPr>
        <w:ind w:left="440" w:leftChars="0"/>
        <w:jc w:val="both"/>
        <w:rPr>
          <w:rFonts w:hint="eastAsia" w:ascii="微软雅黑" w:hAnsi="微软雅黑" w:eastAsia="微软雅黑" w:cs="微软雅黑"/>
          <w:color w:val="000000"/>
          <w:sz w:val="22"/>
          <w:lang w:val="zh-CN"/>
        </w:rPr>
      </w:pPr>
      <w:r>
        <w:rPr>
          <w:rFonts w:hint="eastAsia" w:ascii="微软雅黑" w:hAnsi="微软雅黑" w:eastAsia="微软雅黑" w:cs="微软雅黑"/>
          <w:color w:val="000000"/>
          <w:sz w:val="22"/>
          <w:lang w:val="zh-CN"/>
        </w:rPr>
        <w:t>（</w:t>
      </w:r>
      <w:r>
        <w:rPr>
          <w:rFonts w:hint="eastAsia" w:ascii="微软雅黑" w:hAnsi="微软雅黑" w:eastAsia="微软雅黑" w:cs="微软雅黑"/>
          <w:color w:val="000000"/>
          <w:sz w:val="22"/>
          <w:lang w:val="en-US" w:eastAsia="zh-CN"/>
        </w:rPr>
        <w:t>6</w:t>
      </w:r>
      <w:r>
        <w:rPr>
          <w:rFonts w:hint="eastAsia" w:ascii="微软雅黑" w:hAnsi="微软雅黑" w:eastAsia="微软雅黑" w:cs="微软雅黑"/>
          <w:color w:val="000000"/>
          <w:sz w:val="22"/>
          <w:lang w:val="zh-CN"/>
        </w:rPr>
        <w:t>）在近三年内投标人或其法定代表人（单位负责人）有行贿犯罪行为的；</w:t>
      </w:r>
    </w:p>
    <w:p w14:paraId="56CD1AD5">
      <w:pPr>
        <w:pStyle w:val="27"/>
      </w:pPr>
    </w:p>
    <w:p w14:paraId="0EBE8251">
      <w:pPr>
        <w:rPr>
          <w:rFonts w:hint="eastAsia" w:ascii="微软雅黑" w:hAnsi="微软雅黑" w:eastAsia="微软雅黑" w:cs="微软雅黑"/>
          <w:kern w:val="2"/>
        </w:rPr>
      </w:pPr>
      <w:r>
        <w:rPr>
          <w:rFonts w:hint="eastAsia" w:ascii="微软雅黑" w:hAnsi="微软雅黑" w:eastAsia="微软雅黑" w:cs="微软雅黑"/>
          <w:kern w:val="2"/>
        </w:rPr>
        <w:br w:type="page"/>
      </w:r>
    </w:p>
    <w:bookmarkEnd w:id="26"/>
    <w:bookmarkEnd w:id="27"/>
    <w:p w14:paraId="02873617">
      <w:pPr>
        <w:spacing w:line="900" w:lineRule="exact"/>
        <w:ind w:firstLine="440"/>
        <w:jc w:val="center"/>
        <w:rPr>
          <w:rFonts w:hint="eastAsia" w:ascii="微软雅黑" w:hAnsi="微软雅黑" w:eastAsia="微软雅黑" w:cs="微软雅黑"/>
          <w:caps/>
          <w:sz w:val="22"/>
          <w:szCs w:val="22"/>
          <w:lang w:val="zh-CN"/>
        </w:rPr>
      </w:pPr>
    </w:p>
    <w:sdt>
      <w:sdtPr>
        <w:rPr>
          <w:rFonts w:hint="default" w:ascii="微软雅黑" w:hAnsi="微软雅黑" w:eastAsia="微软雅黑" w:cs="微软雅黑"/>
          <w:caps/>
          <w:sz w:val="22"/>
          <w:szCs w:val="22"/>
          <w:lang w:val="en-US"/>
        </w:rPr>
        <w:id w:val="147452488"/>
        <w:docPartObj>
          <w:docPartGallery w:val="Table of Contents"/>
          <w:docPartUnique/>
        </w:docPartObj>
      </w:sdtPr>
      <w:sdtEndPr>
        <w:rPr>
          <w:rFonts w:hint="eastAsia" w:ascii="微软雅黑" w:hAnsi="微软雅黑" w:eastAsia="微软雅黑" w:cs="微软雅黑"/>
          <w:b/>
          <w:bCs/>
          <w:caps w:val="0"/>
          <w:sz w:val="22"/>
          <w:szCs w:val="22"/>
          <w:lang w:val="zh-CN"/>
        </w:rPr>
      </w:sdtEndPr>
      <w:sdtContent>
        <w:p w14:paraId="3B4C20AB">
          <w:pPr>
            <w:spacing w:line="900" w:lineRule="exact"/>
            <w:ind w:firstLine="440"/>
            <w:jc w:val="center"/>
            <w:rPr>
              <w:rFonts w:ascii="Arial" w:hAnsi="Arial" w:eastAsia="黑体"/>
              <w:b/>
              <w:sz w:val="72"/>
              <w:szCs w:val="72"/>
            </w:rPr>
          </w:pPr>
          <w:r>
            <w:rPr>
              <w:rFonts w:hint="eastAsia" w:eastAsia="黑体"/>
              <w:b/>
              <w:bCs/>
              <w:sz w:val="56"/>
              <w:szCs w:val="56"/>
              <w:lang w:val="en-US" w:eastAsia="zh-CN"/>
            </w:rPr>
            <w:t>城市更新8#地块营销管理系统</w:t>
          </w:r>
          <w:r>
            <w:rPr>
              <w:rFonts w:eastAsia="黑体"/>
              <w:sz w:val="144"/>
              <w:szCs w:val="28"/>
            </w:rPr>
            <w:tab/>
          </w:r>
        </w:p>
        <w:p w14:paraId="71C720F3">
          <w:pPr>
            <w:adjustRightInd w:val="0"/>
            <w:snapToGrid w:val="0"/>
            <w:spacing w:before="48" w:beforeLines="20" w:after="48" w:afterLines="20" w:line="940" w:lineRule="exact"/>
            <w:ind w:firstLine="1680"/>
            <w:jc w:val="center"/>
            <w:rPr>
              <w:rFonts w:hint="eastAsia" w:ascii="宋体" w:hAnsi="宋体"/>
              <w:b/>
              <w:bCs/>
              <w:sz w:val="84"/>
              <w:szCs w:val="84"/>
            </w:rPr>
          </w:pPr>
        </w:p>
        <w:p w14:paraId="6EEF357D">
          <w:pPr>
            <w:adjustRightInd w:val="0"/>
            <w:snapToGrid w:val="0"/>
            <w:spacing w:before="48" w:beforeLines="20" w:after="48" w:afterLines="20" w:line="940" w:lineRule="exact"/>
            <w:ind w:left="0" w:leftChars="0" w:firstLine="0" w:firstLineChars="0"/>
            <w:jc w:val="center"/>
            <w:rPr>
              <w:rFonts w:hint="eastAsia" w:ascii="宋体" w:hAnsi="宋体"/>
              <w:bCs/>
              <w:sz w:val="84"/>
              <w:szCs w:val="84"/>
            </w:rPr>
          </w:pPr>
          <w:r>
            <w:rPr>
              <w:rFonts w:hint="eastAsia" w:ascii="宋体" w:hAnsi="宋体"/>
              <w:bCs/>
              <w:sz w:val="84"/>
              <w:szCs w:val="84"/>
            </w:rPr>
            <w:t>投</w:t>
          </w:r>
        </w:p>
        <w:p w14:paraId="1E9953EE">
          <w:pPr>
            <w:adjustRightInd w:val="0"/>
            <w:snapToGrid w:val="0"/>
            <w:spacing w:before="48" w:beforeLines="20" w:after="48" w:afterLines="20" w:line="940" w:lineRule="exact"/>
            <w:ind w:left="0" w:leftChars="0" w:firstLine="0" w:firstLineChars="0"/>
            <w:jc w:val="center"/>
            <w:rPr>
              <w:rFonts w:hint="eastAsia" w:ascii="宋体" w:hAnsi="宋体"/>
              <w:bCs/>
              <w:sz w:val="84"/>
              <w:szCs w:val="84"/>
            </w:rPr>
          </w:pPr>
          <w:r>
            <w:rPr>
              <w:rFonts w:hint="eastAsia" w:ascii="宋体" w:hAnsi="宋体"/>
              <w:bCs/>
              <w:sz w:val="84"/>
              <w:szCs w:val="84"/>
            </w:rPr>
            <w:t>标</w:t>
          </w:r>
        </w:p>
        <w:p w14:paraId="6C8B5C54">
          <w:pPr>
            <w:adjustRightInd w:val="0"/>
            <w:snapToGrid w:val="0"/>
            <w:spacing w:before="48" w:beforeLines="20" w:after="48" w:afterLines="20" w:line="940" w:lineRule="exact"/>
            <w:ind w:left="0" w:leftChars="0" w:firstLine="0" w:firstLineChars="0"/>
            <w:jc w:val="center"/>
            <w:rPr>
              <w:rFonts w:hint="eastAsia" w:ascii="宋体" w:hAnsi="宋体"/>
              <w:bCs/>
              <w:sz w:val="84"/>
              <w:szCs w:val="84"/>
            </w:rPr>
          </w:pPr>
          <w:r>
            <w:rPr>
              <w:rFonts w:ascii="宋体" w:hAnsi="宋体"/>
              <w:bCs/>
              <w:sz w:val="84"/>
              <w:szCs w:val="84"/>
            </w:rPr>
            <w:t>文</w:t>
          </w:r>
        </w:p>
        <w:p w14:paraId="28E5B313">
          <w:pPr>
            <w:adjustRightInd w:val="0"/>
            <w:snapToGrid w:val="0"/>
            <w:spacing w:before="48" w:beforeLines="20" w:after="48" w:afterLines="20" w:line="940" w:lineRule="exact"/>
            <w:ind w:left="0" w:leftChars="0" w:firstLine="0" w:firstLineChars="0"/>
            <w:jc w:val="center"/>
            <w:rPr>
              <w:rFonts w:hint="eastAsia" w:ascii="宋体" w:hAnsi="宋体"/>
              <w:bCs/>
              <w:sz w:val="84"/>
              <w:szCs w:val="84"/>
            </w:rPr>
          </w:pPr>
          <w:r>
            <w:rPr>
              <w:rFonts w:ascii="宋体" w:hAnsi="宋体"/>
              <w:bCs/>
              <w:sz w:val="84"/>
              <w:szCs w:val="84"/>
            </w:rPr>
            <w:t>件</w:t>
          </w:r>
        </w:p>
        <w:p w14:paraId="42673883">
          <w:pPr>
            <w:adjustRightInd w:val="0"/>
            <w:snapToGrid w:val="0"/>
            <w:spacing w:before="48" w:beforeLines="20" w:after="48" w:afterLines="20" w:line="540" w:lineRule="exact"/>
            <w:ind w:left="0" w:leftChars="0" w:firstLine="0" w:firstLineChars="0"/>
            <w:rPr>
              <w:rFonts w:hint="eastAsia" w:ascii="宋体" w:hAnsi="宋体"/>
              <w:b/>
              <w:sz w:val="30"/>
              <w:szCs w:val="30"/>
            </w:rPr>
          </w:pPr>
        </w:p>
        <w:p w14:paraId="02396F41">
          <w:pPr>
            <w:adjustRightInd w:val="0"/>
            <w:snapToGrid w:val="0"/>
            <w:spacing w:before="48" w:beforeLines="20" w:after="48" w:afterLines="20" w:line="540" w:lineRule="exact"/>
            <w:ind w:left="0" w:leftChars="0" w:firstLine="0" w:firstLineChars="0"/>
            <w:rPr>
              <w:rFonts w:hint="eastAsia" w:ascii="宋体" w:hAnsi="宋体"/>
              <w:b/>
              <w:sz w:val="30"/>
              <w:szCs w:val="30"/>
            </w:rPr>
          </w:pPr>
        </w:p>
        <w:p w14:paraId="62A772F7">
          <w:pPr>
            <w:pStyle w:val="27"/>
            <w:ind w:firstLine="600"/>
            <w:rPr>
              <w:rFonts w:hint="eastAsia" w:ascii="宋体" w:hAnsi="宋体"/>
              <w:b/>
              <w:sz w:val="30"/>
              <w:szCs w:val="30"/>
            </w:rPr>
          </w:pPr>
        </w:p>
        <w:p w14:paraId="7D36B0C7">
          <w:pPr>
            <w:pStyle w:val="27"/>
            <w:ind w:firstLine="600"/>
            <w:rPr>
              <w:rFonts w:hint="eastAsia" w:ascii="宋体" w:hAnsi="宋体"/>
              <w:b/>
              <w:sz w:val="30"/>
              <w:szCs w:val="30"/>
            </w:rPr>
          </w:pPr>
        </w:p>
        <w:p w14:paraId="7C4602EA">
          <w:pPr>
            <w:adjustRightInd w:val="0"/>
            <w:snapToGrid w:val="0"/>
            <w:spacing w:before="48" w:beforeLines="20" w:after="48" w:afterLines="20" w:line="540" w:lineRule="exact"/>
            <w:ind w:firstLine="640"/>
            <w:jc w:val="center"/>
            <w:rPr>
              <w:rFonts w:hint="eastAsia" w:ascii="宋体" w:hAnsi="宋体"/>
              <w:b/>
              <w:bCs/>
              <w:spacing w:val="-20"/>
              <w:sz w:val="36"/>
              <w:szCs w:val="36"/>
              <w:u w:val="single"/>
            </w:rPr>
          </w:pPr>
          <w:bookmarkStart w:id="50" w:name="_GoBack"/>
          <w:bookmarkEnd w:id="50"/>
          <w:r>
            <w:rPr>
              <w:rFonts w:hint="eastAsia" w:ascii="宋体" w:hAnsi="宋体"/>
              <w:b/>
              <w:bCs/>
              <w:spacing w:val="-20"/>
              <w:sz w:val="36"/>
              <w:szCs w:val="36"/>
            </w:rPr>
            <w:t>投标</w:t>
          </w:r>
          <w:r>
            <w:rPr>
              <w:rFonts w:ascii="宋体" w:hAnsi="宋体"/>
              <w:b/>
              <w:bCs/>
              <w:spacing w:val="-20"/>
              <w:sz w:val="36"/>
              <w:szCs w:val="36"/>
            </w:rPr>
            <w:t>单位：</w:t>
          </w:r>
        </w:p>
        <w:p w14:paraId="38D38B68">
          <w:pPr>
            <w:tabs>
              <w:tab w:val="left" w:pos="420"/>
              <w:tab w:val="left" w:pos="4200"/>
            </w:tabs>
            <w:spacing w:line="1700" w:lineRule="exact"/>
            <w:ind w:firstLine="720"/>
            <w:jc w:val="center"/>
            <w:rPr>
              <w:rFonts w:hint="eastAsia" w:ascii="黑体" w:hAnsi="宋体" w:eastAsia="黑体"/>
              <w:b/>
              <w:sz w:val="32"/>
            </w:rPr>
            <w:sectPr>
              <w:headerReference r:id="rId7" w:type="default"/>
              <w:footerReference r:id="rId8" w:type="even"/>
              <w:pgSz w:w="11907" w:h="16840"/>
              <w:pgMar w:top="1440" w:right="1080" w:bottom="1440" w:left="1080" w:header="851" w:footer="992" w:gutter="0"/>
              <w:cols w:space="720" w:num="1"/>
              <w:docGrid w:linePitch="303" w:charSpace="0"/>
            </w:sectPr>
          </w:pPr>
          <w:r>
            <w:rPr>
              <w:rFonts w:ascii="宋体" w:hAnsi="宋体"/>
              <w:bCs/>
              <w:sz w:val="36"/>
            </w:rPr>
            <w:t>二〇二</w:t>
          </w:r>
          <w:r>
            <w:rPr>
              <w:rFonts w:hint="eastAsia" w:ascii="宋体" w:hAnsi="宋体"/>
              <w:bCs/>
              <w:sz w:val="36"/>
              <w:lang w:val="en-US" w:eastAsia="zh-CN"/>
            </w:rPr>
            <w:t>六</w:t>
          </w:r>
          <w:r>
            <w:rPr>
              <w:rFonts w:ascii="宋体" w:hAnsi="宋体"/>
              <w:bCs/>
              <w:sz w:val="36"/>
            </w:rPr>
            <w:t>年</w:t>
          </w:r>
          <w:r>
            <w:rPr>
              <w:rFonts w:hint="eastAsia" w:ascii="宋体" w:hAnsi="宋体"/>
              <w:bCs/>
              <w:sz w:val="36"/>
              <w:lang w:val="en-US" w:eastAsia="zh-CN"/>
            </w:rPr>
            <w:t>七</w:t>
          </w:r>
          <w:r>
            <w:rPr>
              <w:rFonts w:hint="eastAsia" w:ascii="宋体" w:hAnsi="宋体"/>
              <w:bCs/>
              <w:sz w:val="36"/>
            </w:rPr>
            <w:t>月</w:t>
          </w:r>
        </w:p>
        <w:p w14:paraId="1D7662AF">
          <w:pPr>
            <w:pStyle w:val="27"/>
            <w:widowControl w:val="0"/>
            <w:spacing w:after="0" w:line="560" w:lineRule="exact"/>
            <w:ind w:left="0" w:leftChars="0" w:firstLine="440"/>
            <w:jc w:val="both"/>
          </w:pPr>
          <w:bookmarkStart w:id="29" w:name="_Toc328559344"/>
          <w:bookmarkStart w:id="30" w:name="_Toc240898303"/>
          <w:bookmarkStart w:id="31" w:name="_Toc273602363"/>
          <w:bookmarkStart w:id="32" w:name="_Toc270410845"/>
        </w:p>
      </w:sdtContent>
    </w:sdt>
    <w:p w14:paraId="596ABD54">
      <w:pPr>
        <w:pStyle w:val="27"/>
        <w:widowControl w:val="0"/>
        <w:spacing w:after="0" w:line="560" w:lineRule="exact"/>
        <w:ind w:left="0" w:leftChars="0" w:firstLine="440" w:firstLineChars="0"/>
        <w:jc w:val="both"/>
        <w:rPr>
          <w:rFonts w:hint="eastAsia" w:ascii="微软雅黑" w:hAnsi="微软雅黑" w:eastAsia="微软雅黑" w:cs="微软雅黑"/>
          <w:snapToGrid w:val="0"/>
          <w:color w:val="000000"/>
          <w:sz w:val="22"/>
          <w:szCs w:val="22"/>
          <w:u w:val="single"/>
          <w:lang w:val="en-US" w:eastAsia="zh-CN"/>
        </w:rPr>
      </w:pPr>
      <w:r>
        <w:rPr>
          <w:rFonts w:hint="eastAsia" w:ascii="微软雅黑" w:hAnsi="微软雅黑" w:eastAsia="微软雅黑" w:cs="微软雅黑"/>
          <w:b/>
          <w:kern w:val="2"/>
          <w:sz w:val="22"/>
          <w:szCs w:val="22"/>
        </w:rPr>
        <w:t>一、</w:t>
      </w:r>
      <w:bookmarkEnd w:id="29"/>
      <w:bookmarkEnd w:id="30"/>
      <w:bookmarkEnd w:id="31"/>
      <w:bookmarkEnd w:id="32"/>
      <w:r>
        <w:rPr>
          <w:rFonts w:hint="eastAsia" w:ascii="微软雅黑" w:hAnsi="微软雅黑" w:eastAsia="微软雅黑" w:cs="微软雅黑"/>
          <w:b/>
          <w:kern w:val="2"/>
          <w:sz w:val="22"/>
          <w:szCs w:val="22"/>
        </w:rPr>
        <w:t>投标报价</w:t>
      </w:r>
      <w:r>
        <w:rPr>
          <w:rFonts w:hint="eastAsia" w:ascii="微软雅黑" w:hAnsi="微软雅黑" w:eastAsia="微软雅黑" w:cs="微软雅黑"/>
          <w:b/>
          <w:kern w:val="2"/>
          <w:sz w:val="22"/>
          <w:szCs w:val="22"/>
          <w:lang w:val="en-US" w:eastAsia="zh-CN"/>
        </w:rPr>
        <w:t>函</w:t>
      </w:r>
    </w:p>
    <w:p w14:paraId="29BDDF76">
      <w:pPr>
        <w:widowControl w:val="0"/>
        <w:adjustRightInd w:val="0"/>
        <w:snapToGrid w:val="0"/>
        <w:spacing w:line="560" w:lineRule="exact"/>
        <w:ind w:firstLine="440"/>
        <w:rPr>
          <w:rFonts w:hint="eastAsia" w:ascii="微软雅黑" w:hAnsi="微软雅黑" w:eastAsia="微软雅黑" w:cs="微软雅黑"/>
          <w:kern w:val="2"/>
          <w:sz w:val="22"/>
          <w:szCs w:val="22"/>
        </w:rPr>
      </w:pPr>
      <w:r>
        <w:rPr>
          <w:rFonts w:hint="eastAsia" w:ascii="微软雅黑" w:hAnsi="微软雅黑" w:eastAsia="微软雅黑" w:cs="微软雅黑"/>
          <w:kern w:val="2"/>
          <w:sz w:val="22"/>
          <w:szCs w:val="22"/>
        </w:rPr>
        <w:t>（招标人名称）：</w:t>
      </w:r>
    </w:p>
    <w:p w14:paraId="3231BEC7">
      <w:pPr>
        <w:widowControl w:val="0"/>
        <w:tabs>
          <w:tab w:val="left" w:pos="7560"/>
        </w:tabs>
        <w:adjustRightInd w:val="0"/>
        <w:snapToGrid w:val="0"/>
        <w:spacing w:line="560" w:lineRule="exact"/>
        <w:ind w:firstLine="440" w:firstLineChars="200"/>
        <w:rPr>
          <w:rFonts w:hint="eastAsia" w:ascii="微软雅黑" w:hAnsi="微软雅黑" w:eastAsia="微软雅黑" w:cs="微软雅黑"/>
          <w:kern w:val="2"/>
          <w:sz w:val="22"/>
          <w:szCs w:val="22"/>
        </w:rPr>
      </w:pPr>
      <w:r>
        <w:rPr>
          <w:rFonts w:hint="eastAsia" w:ascii="微软雅黑" w:hAnsi="微软雅黑" w:eastAsia="微软雅黑" w:cs="微软雅黑"/>
          <w:kern w:val="2"/>
          <w:sz w:val="22"/>
          <w:szCs w:val="22"/>
        </w:rPr>
        <w:t xml:space="preserve">1. 我方已仔细研究         （项目名称）   </w:t>
      </w:r>
      <w:r>
        <w:rPr>
          <w:rFonts w:hint="eastAsia" w:ascii="微软雅黑" w:hAnsi="微软雅黑" w:eastAsia="微软雅黑" w:cs="微软雅黑"/>
          <w:kern w:val="2"/>
          <w:sz w:val="22"/>
          <w:szCs w:val="22"/>
          <w:lang w:eastAsia="zh-CN"/>
        </w:rPr>
        <w:t>采购文件</w:t>
      </w:r>
      <w:r>
        <w:rPr>
          <w:rFonts w:hint="eastAsia" w:ascii="微软雅黑" w:hAnsi="微软雅黑" w:eastAsia="微软雅黑" w:cs="微软雅黑"/>
          <w:kern w:val="2"/>
          <w:sz w:val="22"/>
          <w:szCs w:val="22"/>
        </w:rPr>
        <w:t>的全部内容，愿意以人民币</w:t>
      </w:r>
    </w:p>
    <w:p w14:paraId="2177319E">
      <w:pPr>
        <w:widowControl w:val="0"/>
        <w:tabs>
          <w:tab w:val="left" w:pos="7560"/>
        </w:tabs>
        <w:adjustRightInd w:val="0"/>
        <w:snapToGrid w:val="0"/>
        <w:spacing w:line="560" w:lineRule="exact"/>
        <w:ind w:firstLine="440"/>
        <w:rPr>
          <w:rFonts w:hint="eastAsia" w:ascii="微软雅黑" w:hAnsi="微软雅黑" w:eastAsia="微软雅黑" w:cs="微软雅黑"/>
          <w:kern w:val="2"/>
          <w:sz w:val="22"/>
          <w:szCs w:val="22"/>
        </w:rPr>
      </w:pPr>
      <w:r>
        <w:rPr>
          <w:rFonts w:hint="eastAsia" w:ascii="微软雅黑" w:hAnsi="微软雅黑" w:eastAsia="微软雅黑" w:cs="微软雅黑"/>
          <w:kern w:val="2"/>
          <w:sz w:val="22"/>
          <w:szCs w:val="22"/>
        </w:rPr>
        <w:t>（大写）         元（¥         ）的投标总报价，按合同约定实施。</w:t>
      </w:r>
    </w:p>
    <w:p w14:paraId="08DF0284">
      <w:pPr>
        <w:widowControl w:val="0"/>
        <w:adjustRightInd w:val="0"/>
        <w:snapToGrid w:val="0"/>
        <w:spacing w:line="560" w:lineRule="exact"/>
        <w:ind w:firstLine="440" w:firstLineChars="200"/>
        <w:rPr>
          <w:rFonts w:hint="eastAsia" w:ascii="微软雅黑" w:hAnsi="微软雅黑" w:eastAsia="微软雅黑" w:cs="微软雅黑"/>
          <w:kern w:val="2"/>
          <w:sz w:val="22"/>
          <w:szCs w:val="22"/>
        </w:rPr>
      </w:pPr>
      <w:r>
        <w:rPr>
          <w:rFonts w:hint="eastAsia" w:ascii="微软雅黑" w:hAnsi="微软雅黑" w:eastAsia="微软雅黑" w:cs="微软雅黑"/>
          <w:kern w:val="2"/>
          <w:sz w:val="22"/>
          <w:szCs w:val="22"/>
          <w:lang w:val="en-US" w:eastAsia="zh-CN"/>
        </w:rPr>
        <w:t>2</w:t>
      </w:r>
      <w:r>
        <w:rPr>
          <w:rFonts w:hint="eastAsia" w:ascii="微软雅黑" w:hAnsi="微软雅黑" w:eastAsia="微软雅黑" w:cs="微软雅黑"/>
          <w:kern w:val="2"/>
          <w:sz w:val="22"/>
          <w:szCs w:val="22"/>
        </w:rPr>
        <w:t>. 我方已按</w:t>
      </w:r>
      <w:r>
        <w:rPr>
          <w:rFonts w:hint="eastAsia" w:ascii="微软雅黑" w:hAnsi="微软雅黑" w:eastAsia="微软雅黑" w:cs="微软雅黑"/>
          <w:kern w:val="2"/>
          <w:sz w:val="22"/>
          <w:szCs w:val="22"/>
          <w:lang w:eastAsia="zh-CN"/>
        </w:rPr>
        <w:t>采购文件</w:t>
      </w:r>
      <w:r>
        <w:rPr>
          <w:rFonts w:hint="eastAsia" w:ascii="微软雅黑" w:hAnsi="微软雅黑" w:eastAsia="微软雅黑" w:cs="微软雅黑"/>
          <w:kern w:val="2"/>
          <w:sz w:val="22"/>
          <w:szCs w:val="22"/>
        </w:rPr>
        <w:t>要求详细审核并确认全部</w:t>
      </w:r>
      <w:r>
        <w:rPr>
          <w:rFonts w:hint="eastAsia" w:ascii="微软雅黑" w:hAnsi="微软雅黑" w:eastAsia="微软雅黑" w:cs="微软雅黑"/>
          <w:kern w:val="2"/>
          <w:sz w:val="22"/>
          <w:szCs w:val="22"/>
          <w:lang w:eastAsia="zh-CN"/>
        </w:rPr>
        <w:t>采购文件</w:t>
      </w:r>
      <w:r>
        <w:rPr>
          <w:rFonts w:hint="eastAsia" w:ascii="微软雅黑" w:hAnsi="微软雅黑" w:eastAsia="微软雅黑" w:cs="微软雅黑"/>
          <w:kern w:val="2"/>
          <w:sz w:val="22"/>
          <w:szCs w:val="22"/>
        </w:rPr>
        <w:t>及有关附件，充分理解投标价格不得低于企业个别成本有关规定。我方经成本核算，所填报的投标报价不低于企业个别成本。</w:t>
      </w:r>
    </w:p>
    <w:p w14:paraId="4518DA19">
      <w:pPr>
        <w:widowControl w:val="0"/>
        <w:adjustRightInd w:val="0"/>
        <w:snapToGrid w:val="0"/>
        <w:spacing w:line="560" w:lineRule="exact"/>
        <w:ind w:firstLine="440" w:firstLineChars="200"/>
        <w:rPr>
          <w:rFonts w:hint="eastAsia" w:ascii="微软雅黑" w:hAnsi="微软雅黑" w:eastAsia="微软雅黑" w:cs="微软雅黑"/>
          <w:kern w:val="2"/>
          <w:sz w:val="22"/>
          <w:szCs w:val="22"/>
        </w:rPr>
      </w:pPr>
      <w:r>
        <w:rPr>
          <w:rFonts w:hint="eastAsia" w:ascii="微软雅黑" w:hAnsi="微软雅黑" w:eastAsia="微软雅黑" w:cs="微软雅黑"/>
          <w:kern w:val="2"/>
          <w:sz w:val="22"/>
          <w:szCs w:val="22"/>
          <w:lang w:val="en-US" w:eastAsia="zh-CN"/>
        </w:rPr>
        <w:t>3</w:t>
      </w:r>
      <w:r>
        <w:rPr>
          <w:rFonts w:hint="eastAsia" w:ascii="微软雅黑" w:hAnsi="微软雅黑" w:eastAsia="微软雅黑" w:cs="微软雅黑"/>
          <w:kern w:val="2"/>
          <w:sz w:val="22"/>
          <w:szCs w:val="22"/>
        </w:rPr>
        <w:t>.（其他补充说明）。</w:t>
      </w:r>
    </w:p>
    <w:p w14:paraId="2C716DA7">
      <w:pPr>
        <w:widowControl w:val="0"/>
        <w:adjustRightInd w:val="0"/>
        <w:snapToGrid w:val="0"/>
        <w:spacing w:line="560" w:lineRule="exact"/>
        <w:ind w:firstLine="440" w:firstLineChars="200"/>
        <w:rPr>
          <w:rFonts w:hint="eastAsia" w:ascii="微软雅黑" w:hAnsi="微软雅黑" w:eastAsia="微软雅黑" w:cs="微软雅黑"/>
          <w:kern w:val="2"/>
          <w:sz w:val="22"/>
          <w:szCs w:val="22"/>
        </w:rPr>
      </w:pPr>
    </w:p>
    <w:p w14:paraId="18A4523B">
      <w:pPr>
        <w:widowControl w:val="0"/>
        <w:adjustRightInd w:val="0"/>
        <w:snapToGrid w:val="0"/>
        <w:spacing w:line="560" w:lineRule="exact"/>
        <w:ind w:firstLine="440" w:firstLineChars="200"/>
        <w:rPr>
          <w:rFonts w:hint="eastAsia" w:ascii="微软雅黑" w:hAnsi="微软雅黑" w:eastAsia="微软雅黑" w:cs="微软雅黑"/>
          <w:kern w:val="2"/>
          <w:sz w:val="22"/>
          <w:szCs w:val="22"/>
        </w:rPr>
      </w:pPr>
    </w:p>
    <w:p w14:paraId="5B7F58D1">
      <w:pPr>
        <w:widowControl w:val="0"/>
        <w:adjustRightInd w:val="0"/>
        <w:snapToGrid w:val="0"/>
        <w:spacing w:line="560" w:lineRule="exact"/>
        <w:ind w:firstLine="440" w:firstLineChars="200"/>
        <w:rPr>
          <w:rFonts w:hint="eastAsia" w:ascii="微软雅黑" w:hAnsi="微软雅黑" w:eastAsia="微软雅黑" w:cs="微软雅黑"/>
          <w:kern w:val="2"/>
          <w:sz w:val="22"/>
          <w:szCs w:val="22"/>
        </w:rPr>
      </w:pPr>
    </w:p>
    <w:p w14:paraId="3D99E277">
      <w:pPr>
        <w:widowControl w:val="0"/>
        <w:adjustRightInd w:val="0"/>
        <w:snapToGrid w:val="0"/>
        <w:spacing w:line="560" w:lineRule="exact"/>
        <w:ind w:firstLine="440" w:firstLineChars="200"/>
        <w:rPr>
          <w:rFonts w:hint="eastAsia" w:ascii="微软雅黑" w:hAnsi="微软雅黑" w:eastAsia="微软雅黑" w:cs="微软雅黑"/>
          <w:kern w:val="2"/>
          <w:sz w:val="22"/>
          <w:szCs w:val="22"/>
        </w:rPr>
      </w:pPr>
      <w:r>
        <w:rPr>
          <w:rFonts w:hint="eastAsia" w:ascii="微软雅黑" w:hAnsi="微软雅黑" w:eastAsia="微软雅黑" w:cs="微软雅黑"/>
          <w:kern w:val="2"/>
          <w:sz w:val="22"/>
          <w:szCs w:val="22"/>
        </w:rPr>
        <w:t>投  标  人：                          （盖单位章）</w:t>
      </w:r>
    </w:p>
    <w:p w14:paraId="775AD73E">
      <w:pPr>
        <w:widowControl w:val="0"/>
        <w:adjustRightInd w:val="0"/>
        <w:snapToGrid w:val="0"/>
        <w:spacing w:line="560" w:lineRule="exact"/>
        <w:ind w:firstLine="440" w:firstLineChars="200"/>
        <w:rPr>
          <w:rFonts w:hint="eastAsia" w:ascii="微软雅黑" w:hAnsi="微软雅黑" w:eastAsia="微软雅黑" w:cs="微软雅黑"/>
          <w:kern w:val="2"/>
          <w:sz w:val="22"/>
          <w:szCs w:val="22"/>
        </w:rPr>
      </w:pPr>
      <w:r>
        <w:rPr>
          <w:rFonts w:hint="eastAsia" w:ascii="微软雅黑" w:hAnsi="微软雅黑" w:eastAsia="微软雅黑" w:cs="微软雅黑"/>
          <w:kern w:val="2"/>
          <w:sz w:val="22"/>
          <w:szCs w:val="22"/>
        </w:rPr>
        <w:t>法定代表人：                           （签字或盖章）</w:t>
      </w:r>
    </w:p>
    <w:p w14:paraId="08704770">
      <w:pPr>
        <w:widowControl w:val="0"/>
        <w:adjustRightInd w:val="0"/>
        <w:snapToGrid w:val="0"/>
        <w:spacing w:line="560" w:lineRule="exact"/>
        <w:ind w:firstLine="440" w:firstLineChars="200"/>
        <w:rPr>
          <w:rFonts w:hint="eastAsia" w:ascii="微软雅黑" w:hAnsi="微软雅黑" w:eastAsia="微软雅黑" w:cs="微软雅黑"/>
          <w:kern w:val="2"/>
          <w:sz w:val="22"/>
          <w:szCs w:val="22"/>
        </w:rPr>
      </w:pPr>
      <w:r>
        <w:rPr>
          <w:rFonts w:hint="eastAsia" w:ascii="微软雅黑" w:hAnsi="微软雅黑" w:eastAsia="微软雅黑" w:cs="微软雅黑"/>
          <w:kern w:val="2"/>
          <w:sz w:val="22"/>
          <w:szCs w:val="22"/>
        </w:rPr>
        <w:t xml:space="preserve">单位地址：                                        </w:t>
      </w:r>
    </w:p>
    <w:p w14:paraId="06973B96">
      <w:pPr>
        <w:widowControl w:val="0"/>
        <w:adjustRightInd w:val="0"/>
        <w:snapToGrid w:val="0"/>
        <w:spacing w:line="560" w:lineRule="exact"/>
        <w:ind w:firstLine="440" w:firstLineChars="200"/>
        <w:rPr>
          <w:rFonts w:hint="eastAsia" w:ascii="微软雅黑" w:hAnsi="微软雅黑" w:eastAsia="微软雅黑" w:cs="微软雅黑"/>
          <w:kern w:val="2"/>
          <w:sz w:val="22"/>
          <w:szCs w:val="22"/>
        </w:rPr>
      </w:pPr>
      <w:r>
        <w:rPr>
          <w:rFonts w:hint="eastAsia" w:ascii="微软雅黑" w:hAnsi="微软雅黑" w:eastAsia="微软雅黑" w:cs="微软雅黑"/>
          <w:kern w:val="2"/>
          <w:sz w:val="22"/>
          <w:szCs w:val="22"/>
        </w:rPr>
        <w:t xml:space="preserve">邮政编码：           电话：            传真：     </w:t>
      </w:r>
    </w:p>
    <w:p w14:paraId="759FBB6E">
      <w:pPr>
        <w:widowControl w:val="0"/>
        <w:adjustRightInd w:val="0"/>
        <w:snapToGrid w:val="0"/>
        <w:spacing w:line="560" w:lineRule="exact"/>
        <w:ind w:firstLine="440" w:firstLineChars="200"/>
        <w:rPr>
          <w:rFonts w:hint="eastAsia" w:ascii="微软雅黑" w:hAnsi="微软雅黑" w:eastAsia="微软雅黑" w:cs="微软雅黑"/>
          <w:kern w:val="2"/>
          <w:sz w:val="22"/>
          <w:szCs w:val="22"/>
        </w:rPr>
      </w:pPr>
      <w:r>
        <w:rPr>
          <w:rFonts w:hint="eastAsia" w:ascii="微软雅黑" w:hAnsi="微软雅黑" w:eastAsia="微软雅黑" w:cs="微软雅黑"/>
          <w:kern w:val="2"/>
          <w:sz w:val="22"/>
          <w:szCs w:val="22"/>
        </w:rPr>
        <w:t>日期：           年          月             日</w:t>
      </w:r>
    </w:p>
    <w:p w14:paraId="352D94CF">
      <w:pPr>
        <w:pStyle w:val="27"/>
        <w:ind w:left="0" w:leftChars="0"/>
      </w:pPr>
    </w:p>
    <w:p w14:paraId="1F722D6B">
      <w:pPr>
        <w:pStyle w:val="23"/>
        <w:ind w:left="420" w:hanging="420"/>
      </w:pPr>
    </w:p>
    <w:p w14:paraId="2FA85F32">
      <w:pPr>
        <w:pStyle w:val="23"/>
        <w:ind w:left="420" w:hanging="420"/>
      </w:pPr>
    </w:p>
    <w:p w14:paraId="37AF5856">
      <w:pPr>
        <w:pStyle w:val="23"/>
        <w:ind w:left="420" w:hanging="420"/>
      </w:pPr>
    </w:p>
    <w:p w14:paraId="4AC70EAC">
      <w:pPr>
        <w:pStyle w:val="23"/>
        <w:ind w:left="420" w:hanging="420"/>
      </w:pPr>
    </w:p>
    <w:p w14:paraId="685F1FAC">
      <w:pPr>
        <w:pStyle w:val="27"/>
        <w:widowControl w:val="0"/>
        <w:numPr>
          <w:ilvl w:val="0"/>
          <w:numId w:val="6"/>
        </w:numPr>
        <w:spacing w:after="0" w:line="560" w:lineRule="exact"/>
        <w:ind w:left="0" w:leftChars="0" w:firstLine="0" w:firstLineChars="0"/>
        <w:jc w:val="both"/>
        <w:rPr>
          <w:rFonts w:hint="eastAsia"/>
        </w:rPr>
      </w:pPr>
      <w:r>
        <w:rPr>
          <w:rFonts w:hint="eastAsia" w:ascii="微软雅黑" w:hAnsi="微软雅黑" w:eastAsia="微软雅黑" w:cs="微软雅黑"/>
          <w:b/>
          <w:kern w:val="2"/>
          <w:sz w:val="22"/>
          <w:szCs w:val="22"/>
          <w:lang w:val="en-US" w:eastAsia="zh-CN"/>
        </w:rPr>
        <w:t>投标</w:t>
      </w:r>
      <w:r>
        <w:rPr>
          <w:rFonts w:hint="eastAsia" w:ascii="微软雅黑" w:hAnsi="微软雅黑" w:eastAsia="微软雅黑" w:cs="微软雅黑"/>
          <w:b/>
          <w:kern w:val="2"/>
          <w:sz w:val="22"/>
          <w:szCs w:val="22"/>
        </w:rPr>
        <w:t>报价清单</w:t>
      </w:r>
    </w:p>
    <w:p w14:paraId="056B8ABF">
      <w:pPr>
        <w:pStyle w:val="23"/>
        <w:jc w:val="center"/>
        <w:rPr>
          <w:rFonts w:hint="eastAsia"/>
          <w:sz w:val="36"/>
          <w:szCs w:val="40"/>
          <w:lang w:val="en-US" w:eastAsia="zh-CN"/>
        </w:rPr>
      </w:pPr>
    </w:p>
    <w:p w14:paraId="75CF8744">
      <w:pPr>
        <w:widowControl w:val="0"/>
        <w:spacing w:line="360" w:lineRule="auto"/>
        <w:ind w:firstLine="440"/>
        <w:rPr>
          <w:rFonts w:hint="eastAsia" w:ascii="微软雅黑" w:hAnsi="微软雅黑" w:eastAsia="微软雅黑" w:cs="微软雅黑"/>
          <w:b/>
          <w:sz w:val="22"/>
          <w:szCs w:val="22"/>
          <w:lang w:val="en-US" w:eastAsia="zh-CN"/>
        </w:rPr>
      </w:pPr>
      <w:r>
        <w:rPr>
          <w:rFonts w:hint="eastAsia" w:ascii="微软雅黑" w:hAnsi="微软雅黑" w:eastAsia="微软雅黑" w:cs="微软雅黑"/>
          <w:b/>
          <w:sz w:val="22"/>
          <w:szCs w:val="22"/>
          <w:lang w:val="en-US" w:eastAsia="zh-CN"/>
        </w:rPr>
        <w:t>见附件</w:t>
      </w:r>
    </w:p>
    <w:p w14:paraId="04E43B30">
      <w:pPr>
        <w:rPr>
          <w:rFonts w:hint="eastAsia" w:ascii="宋体" w:hAnsi="宋体" w:eastAsia="宋体" w:cs="宋体"/>
          <w:b/>
          <w:sz w:val="36"/>
          <w:szCs w:val="36"/>
          <w:lang w:eastAsia="zh-CN"/>
        </w:rPr>
      </w:pPr>
      <w:bookmarkStart w:id="33" w:name="_Toc501460777"/>
      <w:bookmarkStart w:id="34" w:name="_Toc184635122"/>
      <w:bookmarkStart w:id="35" w:name="_Toc152042388"/>
      <w:bookmarkStart w:id="36" w:name="_Toc247527798"/>
      <w:bookmarkStart w:id="37" w:name="_Toc246996338"/>
      <w:bookmarkStart w:id="38" w:name="_Toc144974578"/>
      <w:bookmarkStart w:id="39" w:name="_Toc144974829"/>
      <w:bookmarkStart w:id="40" w:name="_Toc300835199"/>
      <w:bookmarkStart w:id="41" w:name="_Toc152042549"/>
      <w:bookmarkStart w:id="42" w:name="_Toc247514197"/>
      <w:bookmarkStart w:id="43" w:name="_Toc179632787"/>
      <w:bookmarkStart w:id="44" w:name="_Toc152045610"/>
      <w:bookmarkStart w:id="45" w:name="_Toc246997081"/>
      <w:bookmarkStart w:id="46" w:name="_Toc247085853"/>
      <w:r>
        <w:rPr>
          <w:rFonts w:hint="eastAsia" w:ascii="宋体" w:hAnsi="宋体" w:eastAsia="宋体" w:cs="宋体"/>
          <w:b/>
          <w:sz w:val="36"/>
          <w:szCs w:val="36"/>
          <w:lang w:eastAsia="zh-CN"/>
        </w:rPr>
        <w:br w:type="page"/>
      </w:r>
    </w:p>
    <w:p w14:paraId="3BD42273">
      <w:pPr>
        <w:spacing w:line="360" w:lineRule="auto"/>
        <w:jc w:val="center"/>
        <w:rPr>
          <w:rFonts w:hint="eastAsia" w:ascii="宋体" w:hAnsi="宋体" w:eastAsia="宋体" w:cs="宋体"/>
          <w:b/>
          <w:sz w:val="36"/>
          <w:szCs w:val="36"/>
        </w:rPr>
      </w:pPr>
      <w:r>
        <w:rPr>
          <w:rFonts w:hint="eastAsia" w:ascii="宋体" w:hAnsi="宋体" w:eastAsia="宋体" w:cs="宋体"/>
          <w:b/>
          <w:sz w:val="36"/>
          <w:szCs w:val="36"/>
          <w:lang w:val="en-US" w:eastAsia="zh-CN"/>
        </w:rPr>
        <w:t>营销管理</w:t>
      </w:r>
      <w:r>
        <w:rPr>
          <w:rFonts w:hint="eastAsia" w:ascii="宋体" w:hAnsi="宋体" w:eastAsia="宋体" w:cs="宋体"/>
          <w:b/>
          <w:sz w:val="36"/>
          <w:szCs w:val="36"/>
          <w:lang w:eastAsia="zh-CN"/>
        </w:rPr>
        <w:t>系统</w:t>
      </w:r>
      <w:r>
        <w:rPr>
          <w:rFonts w:hint="eastAsia" w:ascii="宋体" w:hAnsi="宋体" w:eastAsia="宋体" w:cs="宋体"/>
          <w:b/>
          <w:sz w:val="36"/>
          <w:szCs w:val="36"/>
        </w:rPr>
        <w:t>合同</w:t>
      </w:r>
    </w:p>
    <w:p w14:paraId="23F6344E">
      <w:pPr>
        <w:spacing w:line="360" w:lineRule="auto"/>
        <w:rPr>
          <w:rFonts w:hint="eastAsia" w:ascii="宋体" w:hAnsi="宋体" w:eastAsia="宋体" w:cs="宋体"/>
          <w:b/>
          <w:sz w:val="24"/>
          <w:szCs w:val="24"/>
        </w:rPr>
      </w:pPr>
    </w:p>
    <w:bookmarkEnd w:id="33"/>
    <w:bookmarkEnd w:id="34"/>
    <w:bookmarkEnd w:id="35"/>
    <w:bookmarkEnd w:id="36"/>
    <w:bookmarkEnd w:id="37"/>
    <w:bookmarkEnd w:id="38"/>
    <w:bookmarkEnd w:id="39"/>
    <w:bookmarkEnd w:id="40"/>
    <w:bookmarkEnd w:id="41"/>
    <w:bookmarkEnd w:id="42"/>
    <w:bookmarkEnd w:id="43"/>
    <w:bookmarkEnd w:id="44"/>
    <w:bookmarkEnd w:id="45"/>
    <w:bookmarkEnd w:id="46"/>
    <w:p w14:paraId="7F77C1A6">
      <w:pPr>
        <w:keepNext w:val="0"/>
        <w:keepLines w:val="0"/>
        <w:widowControl/>
        <w:suppressLineNumbers w:val="0"/>
        <w:spacing w:line="240" w:lineRule="auto"/>
        <w:jc w:val="left"/>
        <w:rPr>
          <w:rFonts w:hint="eastAsia" w:ascii="微软雅黑" w:hAnsi="微软雅黑" w:eastAsia="微软雅黑" w:cs="微软雅黑"/>
          <w:b/>
          <w:color w:val="000000"/>
          <w:szCs w:val="21"/>
          <w:u w:val="single"/>
        </w:rPr>
      </w:pPr>
      <w:r>
        <w:rPr>
          <w:rFonts w:hint="eastAsia" w:ascii="微软雅黑" w:hAnsi="微软雅黑" w:eastAsia="微软雅黑" w:cs="微软雅黑"/>
          <w:b/>
          <w:color w:val="000000"/>
          <w:szCs w:val="21"/>
        </w:rPr>
        <w:t>甲方：</w:t>
      </w:r>
      <w:r>
        <w:rPr>
          <w:rFonts w:hint="eastAsia" w:ascii="微软雅黑" w:hAnsi="微软雅黑" w:eastAsia="微软雅黑" w:cs="微软雅黑"/>
          <w:b/>
          <w:color w:val="000000"/>
          <w:szCs w:val="21"/>
          <w:lang w:val="en-US" w:eastAsia="zh-CN"/>
        </w:rPr>
        <w:t>合肥市包河区城市更新建设有限公司</w:t>
      </w:r>
      <w:r>
        <w:rPr>
          <w:rFonts w:hint="eastAsia" w:ascii="微软雅黑" w:hAnsi="微软雅黑" w:eastAsia="微软雅黑" w:cs="微软雅黑"/>
          <w:b/>
          <w:szCs w:val="21"/>
        </w:rPr>
        <w:t xml:space="preserve">     </w:t>
      </w:r>
    </w:p>
    <w:p w14:paraId="1E175ADC">
      <w:pPr>
        <w:spacing w:line="360" w:lineRule="auto"/>
        <w:jc w:val="left"/>
        <w:rPr>
          <w:rFonts w:hint="eastAsia" w:ascii="微软雅黑" w:hAnsi="微软雅黑" w:eastAsia="微软雅黑" w:cs="微软雅黑"/>
          <w:b/>
          <w:i/>
          <w:color w:val="FF0000"/>
          <w:szCs w:val="21"/>
        </w:rPr>
      </w:pPr>
      <w:r>
        <w:rPr>
          <w:rFonts w:hint="eastAsia" w:ascii="微软雅黑" w:hAnsi="微软雅黑" w:eastAsia="微软雅黑" w:cs="微软雅黑"/>
          <w:b/>
          <w:color w:val="000000"/>
          <w:szCs w:val="21"/>
        </w:rPr>
        <w:t>乙方：</w:t>
      </w:r>
      <w:r>
        <w:rPr>
          <w:rFonts w:hint="eastAsia" w:ascii="微软雅黑" w:hAnsi="微软雅黑" w:eastAsia="微软雅黑" w:cs="微软雅黑"/>
          <w:b/>
          <w:szCs w:val="21"/>
        </w:rPr>
        <w:t xml:space="preserve">                            </w:t>
      </w:r>
      <w:r>
        <w:rPr>
          <w:rFonts w:hint="eastAsia" w:ascii="微软雅黑" w:hAnsi="微软雅黑" w:eastAsia="微软雅黑" w:cs="微软雅黑"/>
          <w:b/>
          <w:i/>
          <w:color w:val="FF0000"/>
          <w:szCs w:val="21"/>
        </w:rPr>
        <w:t xml:space="preserve"> </w:t>
      </w:r>
    </w:p>
    <w:p w14:paraId="7413E7EE">
      <w:pPr>
        <w:pStyle w:val="13"/>
        <w:spacing w:line="400" w:lineRule="exact"/>
        <w:ind w:right="12" w:firstLine="1"/>
        <w:jc w:val="left"/>
        <w:rPr>
          <w:rFonts w:hint="eastAsia" w:ascii="微软雅黑" w:hAnsi="微软雅黑" w:eastAsia="微软雅黑" w:cs="微软雅黑"/>
          <w:sz w:val="21"/>
          <w:szCs w:val="21"/>
        </w:rPr>
      </w:pPr>
    </w:p>
    <w:p w14:paraId="77422FF5">
      <w:pPr>
        <w:pStyle w:val="13"/>
        <w:tabs>
          <w:tab w:val="left" w:pos="412"/>
        </w:tabs>
        <w:spacing w:before="156" w:beforeLines="50" w:after="156" w:afterLines="50" w:line="360" w:lineRule="exact"/>
        <w:ind w:right="11" w:firstLine="420" w:firstLineChars="200"/>
        <w:jc w:val="left"/>
        <w:rPr>
          <w:rFonts w:hint="eastAsia" w:ascii="微软雅黑" w:hAnsi="微软雅黑" w:eastAsia="微软雅黑" w:cs="微软雅黑"/>
          <w:kern w:val="24"/>
          <w:sz w:val="21"/>
          <w:szCs w:val="21"/>
        </w:rPr>
      </w:pPr>
      <w:r>
        <w:rPr>
          <w:rFonts w:hint="eastAsia" w:ascii="微软雅黑" w:hAnsi="微软雅黑" w:eastAsia="微软雅黑" w:cs="微软雅黑"/>
          <w:kern w:val="24"/>
          <w:sz w:val="21"/>
          <w:szCs w:val="21"/>
        </w:rPr>
        <w:t>甲乙双方在平等、互利的基础上，遵循自愿、公平和诚信的原则，依照《中华人民共和国民法典》及其他有关法律、行政法规，经友好协商，达成如下合同：</w:t>
      </w:r>
    </w:p>
    <w:p w14:paraId="3A30204E">
      <w:pPr>
        <w:widowControl/>
        <w:numPr>
          <w:ilvl w:val="0"/>
          <w:numId w:val="7"/>
        </w:numPr>
        <w:tabs>
          <w:tab w:val="left" w:pos="993"/>
          <w:tab w:val="clear" w:pos="1161"/>
        </w:tabs>
        <w:autoSpaceDE w:val="0"/>
        <w:autoSpaceDN w:val="0"/>
        <w:spacing w:before="31" w:beforeLines="10" w:after="31" w:afterLines="10" w:line="360" w:lineRule="exact"/>
        <w:ind w:left="991" w:hanging="991" w:hangingChars="472"/>
        <w:jc w:val="left"/>
        <w:textAlignment w:val="bottom"/>
        <w:outlineLvl w:val="0"/>
        <w:rPr>
          <w:rFonts w:hint="eastAsia" w:ascii="微软雅黑" w:hAnsi="微软雅黑" w:eastAsia="微软雅黑" w:cs="微软雅黑"/>
          <w:b/>
          <w:szCs w:val="21"/>
        </w:rPr>
      </w:pPr>
      <w:bookmarkStart w:id="47" w:name="OLE_LINK4"/>
      <w:bookmarkStart w:id="48" w:name="OLE_LINK3"/>
      <w:r>
        <w:rPr>
          <w:rFonts w:hint="eastAsia" w:ascii="微软雅黑" w:hAnsi="微软雅黑" w:eastAsia="微软雅黑" w:cs="微软雅黑"/>
          <w:b/>
          <w:szCs w:val="21"/>
        </w:rPr>
        <w:t xml:space="preserve">购买的服务项目及费用标准 </w:t>
      </w:r>
    </w:p>
    <w:p w14:paraId="7175CAE0">
      <w:pPr>
        <w:pStyle w:val="13"/>
        <w:tabs>
          <w:tab w:val="left" w:pos="412"/>
        </w:tabs>
        <w:spacing w:before="156" w:beforeLines="50" w:after="156" w:afterLines="50" w:line="360" w:lineRule="exact"/>
        <w:ind w:right="11" w:firstLine="420" w:firstLineChars="200"/>
        <w:jc w:val="left"/>
        <w:rPr>
          <w:rFonts w:hint="eastAsia" w:ascii="微软雅黑" w:hAnsi="微软雅黑" w:eastAsia="微软雅黑" w:cs="微软雅黑"/>
          <w:kern w:val="24"/>
          <w:sz w:val="21"/>
          <w:szCs w:val="21"/>
        </w:rPr>
      </w:pPr>
      <w:r>
        <w:rPr>
          <w:rFonts w:hint="eastAsia" w:ascii="微软雅黑" w:hAnsi="微软雅黑" w:eastAsia="微软雅黑" w:cs="微软雅黑"/>
          <w:kern w:val="24"/>
          <w:sz w:val="21"/>
          <w:szCs w:val="21"/>
        </w:rPr>
        <w:t>乙方为甲方提供网站技术服务，费用标准如下：</w:t>
      </w:r>
    </w:p>
    <w:p w14:paraId="115D462E">
      <w:pPr>
        <w:pStyle w:val="77"/>
        <w:numPr>
          <w:ilvl w:val="0"/>
          <w:numId w:val="8"/>
        </w:numPr>
        <w:autoSpaceDE w:val="0"/>
        <w:autoSpaceDN w:val="0"/>
        <w:adjustRightInd w:val="0"/>
        <w:spacing w:before="156" w:beforeLines="50" w:after="156" w:afterLines="50" w:line="360" w:lineRule="exact"/>
        <w:ind w:firstLineChars="0"/>
        <w:jc w:val="left"/>
        <w:rPr>
          <w:rFonts w:hint="eastAsia" w:ascii="微软雅黑" w:hAnsi="微软雅黑" w:eastAsia="微软雅黑" w:cs="微软雅黑"/>
          <w:szCs w:val="21"/>
          <w:lang w:val="en-GB"/>
        </w:rPr>
      </w:pPr>
      <w:r>
        <w:rPr>
          <w:rFonts w:hint="eastAsia" w:ascii="微软雅黑" w:hAnsi="微软雅黑" w:eastAsia="微软雅黑" w:cs="微软雅黑"/>
          <w:szCs w:val="21"/>
          <w:lang w:val="en-GB"/>
        </w:rPr>
        <w:t>服务费用说明：</w:t>
      </w:r>
    </w:p>
    <w:tbl>
      <w:tblPr>
        <w:tblStyle w:val="28"/>
        <w:tblW w:w="511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46"/>
        <w:gridCol w:w="1784"/>
        <w:gridCol w:w="1076"/>
        <w:gridCol w:w="1220"/>
        <w:gridCol w:w="1058"/>
        <w:gridCol w:w="1077"/>
      </w:tblGrid>
      <w:tr w14:paraId="75F29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1642" w:type="pct"/>
            <w:noWrap/>
            <w:vAlign w:val="center"/>
          </w:tcPr>
          <w:p w14:paraId="207DD5FD">
            <w:pPr>
              <w:widowControl/>
              <w:spacing w:before="156" w:beforeLines="50" w:after="156" w:afterLines="50" w:line="360" w:lineRule="exact"/>
              <w:jc w:val="center"/>
              <w:rPr>
                <w:rFonts w:hint="eastAsia" w:ascii="微软雅黑" w:hAnsi="微软雅黑" w:eastAsia="微软雅黑" w:cs="微软雅黑"/>
                <w:b/>
                <w:bCs/>
                <w:color w:val="000000"/>
                <w:kern w:val="0"/>
                <w:szCs w:val="21"/>
                <w:highlight w:val="none"/>
              </w:rPr>
            </w:pPr>
            <w:r>
              <w:rPr>
                <w:rFonts w:hint="eastAsia" w:ascii="微软雅黑" w:hAnsi="微软雅黑" w:eastAsia="微软雅黑" w:cs="微软雅黑"/>
                <w:b/>
                <w:bCs/>
                <w:color w:val="000000"/>
                <w:kern w:val="0"/>
                <w:szCs w:val="21"/>
                <w:highlight w:val="none"/>
              </w:rPr>
              <w:t>产品名称</w:t>
            </w:r>
          </w:p>
        </w:tc>
        <w:tc>
          <w:tcPr>
            <w:tcW w:w="964" w:type="pct"/>
            <w:noWrap/>
            <w:vAlign w:val="center"/>
          </w:tcPr>
          <w:p w14:paraId="5BA1DE2F">
            <w:pPr>
              <w:widowControl/>
              <w:spacing w:before="156" w:beforeLines="50" w:after="156" w:afterLines="50" w:line="360" w:lineRule="exact"/>
              <w:jc w:val="center"/>
              <w:rPr>
                <w:rFonts w:hint="eastAsia" w:ascii="微软雅黑" w:hAnsi="微软雅黑" w:eastAsia="微软雅黑" w:cs="微软雅黑"/>
                <w:b/>
                <w:bCs/>
                <w:color w:val="000000"/>
                <w:kern w:val="0"/>
                <w:szCs w:val="21"/>
                <w:highlight w:val="none"/>
                <w:lang w:val="en-US" w:eastAsia="zh-Hans"/>
              </w:rPr>
            </w:pPr>
            <w:r>
              <w:rPr>
                <w:rFonts w:hint="eastAsia" w:ascii="微软雅黑" w:hAnsi="微软雅黑" w:eastAsia="微软雅黑" w:cs="微软雅黑"/>
                <w:b/>
                <w:bCs/>
                <w:color w:val="000000"/>
                <w:kern w:val="0"/>
                <w:szCs w:val="21"/>
                <w:highlight w:val="none"/>
                <w:lang w:val="en-US" w:eastAsia="zh-Hans"/>
              </w:rPr>
              <w:t>项目</w:t>
            </w:r>
          </w:p>
        </w:tc>
        <w:tc>
          <w:tcPr>
            <w:tcW w:w="582" w:type="pct"/>
            <w:noWrap/>
            <w:vAlign w:val="center"/>
          </w:tcPr>
          <w:p w14:paraId="3391C717">
            <w:pPr>
              <w:widowControl/>
              <w:spacing w:before="156" w:beforeLines="50" w:after="156" w:afterLines="50" w:line="360" w:lineRule="exact"/>
              <w:jc w:val="center"/>
              <w:rPr>
                <w:rFonts w:hint="eastAsia" w:ascii="微软雅黑" w:hAnsi="微软雅黑" w:eastAsia="微软雅黑" w:cs="微软雅黑"/>
                <w:b/>
                <w:bCs/>
                <w:color w:val="000000"/>
                <w:kern w:val="0"/>
                <w:sz w:val="21"/>
                <w:szCs w:val="21"/>
                <w:highlight w:val="none"/>
                <w:lang w:val="en-US" w:eastAsia="zh-CN" w:bidi="ar-SA"/>
              </w:rPr>
            </w:pPr>
            <w:r>
              <w:rPr>
                <w:rFonts w:hint="eastAsia" w:ascii="微软雅黑" w:hAnsi="微软雅黑" w:eastAsia="微软雅黑" w:cs="微软雅黑"/>
                <w:b/>
                <w:bCs/>
                <w:kern w:val="0"/>
                <w:szCs w:val="21"/>
                <w:highlight w:val="none"/>
              </w:rPr>
              <w:t>数量</w:t>
            </w:r>
          </w:p>
        </w:tc>
        <w:tc>
          <w:tcPr>
            <w:tcW w:w="657" w:type="pct"/>
            <w:noWrap/>
            <w:vAlign w:val="center"/>
          </w:tcPr>
          <w:p w14:paraId="5FB27820">
            <w:pPr>
              <w:widowControl/>
              <w:spacing w:before="156" w:beforeLines="50" w:after="156" w:afterLines="50" w:line="360" w:lineRule="exact"/>
              <w:jc w:val="center"/>
              <w:rPr>
                <w:rFonts w:hint="eastAsia" w:ascii="微软雅黑" w:hAnsi="微软雅黑" w:eastAsia="微软雅黑" w:cs="微软雅黑"/>
                <w:b/>
                <w:bCs/>
                <w:color w:val="000000"/>
                <w:kern w:val="0"/>
                <w:szCs w:val="21"/>
                <w:highlight w:val="none"/>
              </w:rPr>
            </w:pPr>
            <w:r>
              <w:rPr>
                <w:rFonts w:hint="eastAsia" w:ascii="微软雅黑" w:hAnsi="微软雅黑" w:eastAsia="微软雅黑" w:cs="微软雅黑"/>
                <w:b/>
                <w:bCs/>
                <w:kern w:val="0"/>
                <w:szCs w:val="21"/>
                <w:highlight w:val="none"/>
              </w:rPr>
              <w:t>服务期(月)</w:t>
            </w:r>
          </w:p>
        </w:tc>
        <w:tc>
          <w:tcPr>
            <w:tcW w:w="568" w:type="pct"/>
            <w:noWrap w:val="0"/>
            <w:vAlign w:val="center"/>
          </w:tcPr>
          <w:p w14:paraId="79A86130">
            <w:pPr>
              <w:widowControl/>
              <w:spacing w:before="156" w:beforeLines="50" w:after="156" w:afterLines="50" w:line="360" w:lineRule="exact"/>
              <w:jc w:val="center"/>
              <w:rPr>
                <w:rFonts w:hint="eastAsia" w:ascii="微软雅黑" w:hAnsi="微软雅黑" w:eastAsia="微软雅黑" w:cs="微软雅黑"/>
                <w:b/>
                <w:bCs/>
                <w:color w:val="000000"/>
                <w:kern w:val="0"/>
                <w:szCs w:val="21"/>
                <w:highlight w:val="none"/>
              </w:rPr>
            </w:pPr>
            <w:r>
              <w:rPr>
                <w:rFonts w:hint="eastAsia" w:ascii="微软雅黑" w:hAnsi="微软雅黑" w:eastAsia="微软雅黑" w:cs="微软雅黑"/>
                <w:b/>
                <w:bCs/>
                <w:kern w:val="0"/>
                <w:szCs w:val="21"/>
                <w:highlight w:val="none"/>
              </w:rPr>
              <w:t>实际成交价格（元）</w:t>
            </w:r>
          </w:p>
        </w:tc>
        <w:tc>
          <w:tcPr>
            <w:tcW w:w="582" w:type="pct"/>
            <w:noWrap w:val="0"/>
            <w:vAlign w:val="center"/>
          </w:tcPr>
          <w:p w14:paraId="24697576">
            <w:pPr>
              <w:widowControl/>
              <w:spacing w:before="156" w:beforeLines="50" w:after="156" w:afterLines="50" w:line="360" w:lineRule="exact"/>
              <w:jc w:val="center"/>
              <w:rPr>
                <w:rFonts w:hint="eastAsia" w:ascii="微软雅黑" w:hAnsi="微软雅黑" w:eastAsia="微软雅黑" w:cs="微软雅黑"/>
                <w:b/>
                <w:bCs/>
                <w:kern w:val="0"/>
                <w:szCs w:val="21"/>
                <w:highlight w:val="none"/>
                <w:lang w:val="en-US" w:eastAsia="zh-CN"/>
              </w:rPr>
            </w:pPr>
            <w:r>
              <w:rPr>
                <w:rFonts w:hint="eastAsia" w:ascii="微软雅黑" w:hAnsi="微软雅黑" w:eastAsia="微软雅黑" w:cs="微软雅黑"/>
                <w:b/>
                <w:bCs/>
                <w:kern w:val="0"/>
                <w:szCs w:val="21"/>
                <w:highlight w:val="none"/>
                <w:lang w:val="en-US" w:eastAsia="zh-CN"/>
              </w:rPr>
              <w:t>续费价格（元）</w:t>
            </w:r>
          </w:p>
        </w:tc>
      </w:tr>
      <w:tr w14:paraId="40DFC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642" w:type="pct"/>
            <w:vMerge w:val="restart"/>
            <w:noWrap/>
            <w:vAlign w:val="center"/>
          </w:tcPr>
          <w:p w14:paraId="308DEE4B">
            <w:pPr>
              <w:jc w:val="center"/>
              <w:rPr>
                <w:rFonts w:hint="default" w:ascii="微软雅黑" w:hAnsi="微软雅黑" w:eastAsia="微软雅黑" w:cs="微软雅黑"/>
                <w:kern w:val="2"/>
                <w:sz w:val="21"/>
                <w:szCs w:val="21"/>
                <w:highlight w:val="none"/>
                <w:lang w:val="en-US" w:eastAsia="zh-CN" w:bidi="ar-SA"/>
              </w:rPr>
            </w:pPr>
            <w:r>
              <w:rPr>
                <w:rFonts w:hint="eastAsia" w:ascii="微软雅黑" w:hAnsi="微软雅黑" w:eastAsia="微软雅黑" w:cs="微软雅黑"/>
                <w:kern w:val="2"/>
                <w:sz w:val="21"/>
                <w:szCs w:val="21"/>
                <w:highlight w:val="none"/>
                <w:lang w:val="en-US" w:eastAsia="zh-CN" w:bidi="ar-SA"/>
              </w:rPr>
              <w:t>城市更新8#地块营销管理系统</w:t>
            </w:r>
          </w:p>
        </w:tc>
        <w:tc>
          <w:tcPr>
            <w:tcW w:w="964" w:type="pct"/>
            <w:shd w:val="clear" w:color="auto" w:fill="auto"/>
            <w:noWrap/>
            <w:vAlign w:val="center"/>
          </w:tcPr>
          <w:p w14:paraId="66610050">
            <w:pPr>
              <w:widowControl/>
              <w:spacing w:before="156" w:beforeLines="50" w:after="156" w:afterLines="50" w:line="360" w:lineRule="exact"/>
              <w:jc w:val="center"/>
              <w:rPr>
                <w:rFonts w:hint="default" w:ascii="微软雅黑" w:hAnsi="微软雅黑" w:eastAsia="微软雅黑" w:cs="微软雅黑"/>
                <w:color w:val="000000"/>
                <w:kern w:val="0"/>
                <w:sz w:val="21"/>
                <w:szCs w:val="21"/>
                <w:highlight w:val="none"/>
                <w:lang w:val="en-US" w:eastAsia="zh-CN" w:bidi="ar-SA"/>
              </w:rPr>
            </w:pPr>
            <w:r>
              <w:rPr>
                <w:rFonts w:hint="eastAsia" w:ascii="微软雅黑" w:hAnsi="微软雅黑" w:eastAsia="微软雅黑" w:cs="微软雅黑"/>
                <w:color w:val="000000"/>
                <w:kern w:val="0"/>
                <w:sz w:val="21"/>
                <w:szCs w:val="21"/>
                <w:highlight w:val="none"/>
                <w:lang w:val="en-US" w:eastAsia="zh-CN" w:bidi="ar-SA"/>
              </w:rPr>
              <w:t>销售系统</w:t>
            </w:r>
          </w:p>
        </w:tc>
        <w:tc>
          <w:tcPr>
            <w:tcW w:w="582" w:type="pct"/>
            <w:noWrap/>
            <w:vAlign w:val="center"/>
          </w:tcPr>
          <w:p w14:paraId="2D3B3D4C">
            <w:pPr>
              <w:widowControl/>
              <w:spacing w:before="156" w:beforeLines="50" w:after="156" w:afterLines="50" w:line="360" w:lineRule="exact"/>
              <w:jc w:val="center"/>
              <w:rPr>
                <w:rFonts w:hint="default" w:ascii="微软雅黑" w:hAnsi="微软雅黑" w:eastAsia="微软雅黑" w:cs="微软雅黑"/>
                <w:kern w:val="0"/>
                <w:sz w:val="21"/>
                <w:szCs w:val="21"/>
                <w:highlight w:val="none"/>
                <w:lang w:val="en-US" w:eastAsia="zh-CN" w:bidi="ar-SA"/>
              </w:rPr>
            </w:pPr>
            <w:r>
              <w:rPr>
                <w:rFonts w:hint="eastAsia" w:ascii="微软雅黑" w:hAnsi="微软雅黑" w:eastAsia="微软雅黑" w:cs="微软雅黑"/>
                <w:kern w:val="0"/>
                <w:sz w:val="21"/>
                <w:szCs w:val="21"/>
                <w:highlight w:val="none"/>
                <w:lang w:val="en-US" w:eastAsia="zh-CN" w:bidi="ar-SA"/>
              </w:rPr>
              <w:t>1</w:t>
            </w:r>
          </w:p>
        </w:tc>
        <w:tc>
          <w:tcPr>
            <w:tcW w:w="657" w:type="pct"/>
            <w:noWrap/>
            <w:vAlign w:val="center"/>
          </w:tcPr>
          <w:p w14:paraId="192A2FBB">
            <w:pPr>
              <w:widowControl/>
              <w:spacing w:before="156" w:beforeLines="50" w:after="156" w:afterLines="50" w:line="360" w:lineRule="exact"/>
              <w:jc w:val="center"/>
              <w:rPr>
                <w:rFonts w:hint="default" w:ascii="微软雅黑" w:hAnsi="微软雅黑" w:eastAsia="微软雅黑" w:cs="微软雅黑"/>
                <w:kern w:val="0"/>
                <w:sz w:val="21"/>
                <w:szCs w:val="21"/>
                <w:highlight w:val="none"/>
                <w:lang w:val="en-US" w:eastAsia="zh-CN" w:bidi="ar-SA"/>
              </w:rPr>
            </w:pPr>
            <w:r>
              <w:rPr>
                <w:rFonts w:hint="eastAsia" w:ascii="微软雅黑" w:hAnsi="微软雅黑" w:eastAsia="微软雅黑" w:cs="微软雅黑"/>
                <w:kern w:val="0"/>
                <w:sz w:val="21"/>
                <w:szCs w:val="21"/>
                <w:highlight w:val="none"/>
                <w:lang w:val="en-US" w:eastAsia="zh-CN" w:bidi="ar-SA"/>
              </w:rPr>
              <w:t>12</w:t>
            </w:r>
          </w:p>
        </w:tc>
        <w:tc>
          <w:tcPr>
            <w:tcW w:w="568" w:type="pct"/>
            <w:noWrap w:val="0"/>
            <w:vAlign w:val="center"/>
          </w:tcPr>
          <w:p w14:paraId="086385E4">
            <w:pPr>
              <w:widowControl/>
              <w:spacing w:before="156" w:beforeLines="50" w:after="156" w:afterLines="50" w:line="360" w:lineRule="exact"/>
              <w:jc w:val="center"/>
              <w:rPr>
                <w:rFonts w:hint="eastAsia" w:ascii="微软雅黑" w:hAnsi="微软雅黑" w:eastAsia="微软雅黑" w:cs="微软雅黑"/>
                <w:color w:val="000000"/>
                <w:kern w:val="0"/>
                <w:sz w:val="21"/>
                <w:szCs w:val="21"/>
                <w:highlight w:val="none"/>
                <w:lang w:val="en-US" w:eastAsia="zh-CN" w:bidi="ar-SA"/>
              </w:rPr>
            </w:pPr>
          </w:p>
        </w:tc>
        <w:tc>
          <w:tcPr>
            <w:tcW w:w="582" w:type="pct"/>
            <w:noWrap w:val="0"/>
            <w:vAlign w:val="center"/>
          </w:tcPr>
          <w:p w14:paraId="4B5239C8">
            <w:pPr>
              <w:widowControl/>
              <w:spacing w:before="156" w:beforeLines="50" w:after="156" w:afterLines="50" w:line="360" w:lineRule="exact"/>
              <w:jc w:val="center"/>
              <w:rPr>
                <w:rFonts w:hint="eastAsia" w:ascii="微软雅黑" w:hAnsi="微软雅黑" w:eastAsia="微软雅黑" w:cs="微软雅黑"/>
                <w:color w:val="000000"/>
                <w:kern w:val="0"/>
                <w:sz w:val="21"/>
                <w:szCs w:val="21"/>
                <w:highlight w:val="none"/>
                <w:lang w:val="en-US" w:eastAsia="zh-CN" w:bidi="ar-SA"/>
              </w:rPr>
            </w:pPr>
          </w:p>
        </w:tc>
      </w:tr>
      <w:tr w14:paraId="78DE1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642" w:type="pct"/>
            <w:vMerge w:val="continue"/>
            <w:noWrap/>
            <w:vAlign w:val="center"/>
          </w:tcPr>
          <w:p w14:paraId="152048A7">
            <w:pPr>
              <w:rPr>
                <w:rFonts w:hint="eastAsia" w:ascii="微软雅黑" w:hAnsi="微软雅黑" w:eastAsia="微软雅黑" w:cs="微软雅黑"/>
                <w:kern w:val="2"/>
                <w:sz w:val="21"/>
                <w:szCs w:val="21"/>
                <w:highlight w:val="none"/>
                <w:lang w:val="en-US" w:eastAsia="zh-CN" w:bidi="ar-SA"/>
              </w:rPr>
            </w:pPr>
          </w:p>
        </w:tc>
        <w:tc>
          <w:tcPr>
            <w:tcW w:w="964" w:type="pct"/>
            <w:shd w:val="clear" w:color="auto" w:fill="auto"/>
            <w:noWrap/>
            <w:vAlign w:val="center"/>
          </w:tcPr>
          <w:p w14:paraId="27F55CE4">
            <w:pPr>
              <w:widowControl/>
              <w:spacing w:before="156" w:beforeLines="50" w:after="156" w:afterLines="50" w:line="360" w:lineRule="exact"/>
              <w:jc w:val="center"/>
              <w:rPr>
                <w:rFonts w:hint="default" w:ascii="微软雅黑" w:hAnsi="微软雅黑" w:eastAsia="微软雅黑" w:cs="微软雅黑"/>
                <w:color w:val="000000"/>
                <w:kern w:val="0"/>
                <w:sz w:val="21"/>
                <w:szCs w:val="21"/>
                <w:highlight w:val="none"/>
                <w:lang w:val="en-US" w:eastAsia="zh-CN"/>
              </w:rPr>
            </w:pPr>
            <w:r>
              <w:rPr>
                <w:rFonts w:hint="eastAsia" w:ascii="微软雅黑" w:hAnsi="微软雅黑" w:eastAsia="微软雅黑" w:cs="微软雅黑"/>
                <w:color w:val="000000"/>
                <w:kern w:val="0"/>
                <w:sz w:val="21"/>
                <w:szCs w:val="21"/>
                <w:highlight w:val="none"/>
                <w:lang w:val="en-US" w:eastAsia="zh-CN"/>
              </w:rPr>
              <w:t>渠道登记系统</w:t>
            </w:r>
          </w:p>
        </w:tc>
        <w:tc>
          <w:tcPr>
            <w:tcW w:w="582" w:type="pct"/>
            <w:noWrap/>
            <w:vAlign w:val="center"/>
          </w:tcPr>
          <w:p w14:paraId="5C63FEFB">
            <w:pPr>
              <w:widowControl/>
              <w:spacing w:before="156" w:beforeLines="50" w:after="156" w:afterLines="50" w:line="360" w:lineRule="exact"/>
              <w:jc w:val="center"/>
              <w:rPr>
                <w:rFonts w:hint="default" w:ascii="微软雅黑" w:hAnsi="微软雅黑" w:eastAsia="微软雅黑" w:cs="微软雅黑"/>
                <w:kern w:val="0"/>
                <w:sz w:val="21"/>
                <w:szCs w:val="21"/>
                <w:highlight w:val="none"/>
                <w:lang w:val="en-US" w:eastAsia="zh-CN" w:bidi="ar-SA"/>
              </w:rPr>
            </w:pPr>
            <w:r>
              <w:rPr>
                <w:rFonts w:hint="eastAsia" w:ascii="微软雅黑" w:hAnsi="微软雅黑" w:eastAsia="微软雅黑" w:cs="微软雅黑"/>
                <w:kern w:val="0"/>
                <w:sz w:val="21"/>
                <w:szCs w:val="21"/>
                <w:highlight w:val="none"/>
                <w:lang w:val="en-US" w:eastAsia="zh-CN" w:bidi="ar-SA"/>
              </w:rPr>
              <w:t>1</w:t>
            </w:r>
          </w:p>
        </w:tc>
        <w:tc>
          <w:tcPr>
            <w:tcW w:w="657" w:type="pct"/>
            <w:noWrap/>
            <w:vAlign w:val="center"/>
          </w:tcPr>
          <w:p w14:paraId="4B7444FA">
            <w:pPr>
              <w:widowControl/>
              <w:spacing w:before="156" w:beforeLines="50" w:after="156" w:afterLines="50" w:line="360" w:lineRule="exact"/>
              <w:jc w:val="center"/>
              <w:rPr>
                <w:rFonts w:hint="default" w:ascii="微软雅黑" w:hAnsi="微软雅黑" w:eastAsia="微软雅黑" w:cs="微软雅黑"/>
                <w:kern w:val="0"/>
                <w:sz w:val="21"/>
                <w:szCs w:val="21"/>
                <w:highlight w:val="none"/>
                <w:lang w:val="en-US" w:eastAsia="zh-CN" w:bidi="ar-SA"/>
              </w:rPr>
            </w:pPr>
            <w:r>
              <w:rPr>
                <w:rFonts w:hint="eastAsia" w:ascii="微软雅黑" w:hAnsi="微软雅黑" w:eastAsia="微软雅黑" w:cs="微软雅黑"/>
                <w:kern w:val="0"/>
                <w:sz w:val="21"/>
                <w:szCs w:val="21"/>
                <w:highlight w:val="none"/>
                <w:lang w:val="en-US" w:eastAsia="zh-CN" w:bidi="ar-SA"/>
              </w:rPr>
              <w:t>12</w:t>
            </w:r>
          </w:p>
        </w:tc>
        <w:tc>
          <w:tcPr>
            <w:tcW w:w="568" w:type="pct"/>
            <w:noWrap w:val="0"/>
            <w:vAlign w:val="center"/>
          </w:tcPr>
          <w:p w14:paraId="77BFE9CF">
            <w:pPr>
              <w:widowControl/>
              <w:spacing w:before="156" w:beforeLines="50" w:after="156" w:afterLines="50" w:line="360" w:lineRule="exact"/>
              <w:jc w:val="center"/>
              <w:rPr>
                <w:rFonts w:hint="eastAsia" w:ascii="微软雅黑" w:hAnsi="微软雅黑" w:eastAsia="微软雅黑" w:cs="微软雅黑"/>
                <w:color w:val="000000"/>
                <w:kern w:val="0"/>
                <w:sz w:val="21"/>
                <w:szCs w:val="21"/>
                <w:highlight w:val="none"/>
                <w:lang w:val="en-US" w:eastAsia="zh-CN" w:bidi="ar-SA"/>
              </w:rPr>
            </w:pPr>
          </w:p>
        </w:tc>
        <w:tc>
          <w:tcPr>
            <w:tcW w:w="582" w:type="pct"/>
            <w:noWrap w:val="0"/>
            <w:vAlign w:val="center"/>
          </w:tcPr>
          <w:p w14:paraId="7A23B0BC">
            <w:pPr>
              <w:widowControl/>
              <w:spacing w:before="156" w:beforeLines="50" w:after="156" w:afterLines="50" w:line="360" w:lineRule="exact"/>
              <w:jc w:val="center"/>
              <w:rPr>
                <w:rFonts w:hint="eastAsia" w:ascii="微软雅黑" w:hAnsi="微软雅黑" w:eastAsia="微软雅黑" w:cs="微软雅黑"/>
                <w:color w:val="000000"/>
                <w:kern w:val="0"/>
                <w:sz w:val="21"/>
                <w:szCs w:val="21"/>
                <w:highlight w:val="none"/>
                <w:lang w:val="en-US" w:eastAsia="zh-CN" w:bidi="ar-SA"/>
              </w:rPr>
            </w:pPr>
          </w:p>
        </w:tc>
      </w:tr>
      <w:tr w14:paraId="7F8EE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642" w:type="pct"/>
            <w:vMerge w:val="continue"/>
            <w:noWrap/>
            <w:vAlign w:val="center"/>
          </w:tcPr>
          <w:p w14:paraId="74921996">
            <w:pPr>
              <w:rPr>
                <w:rFonts w:hint="eastAsia" w:ascii="微软雅黑" w:hAnsi="微软雅黑" w:eastAsia="微软雅黑" w:cs="微软雅黑"/>
                <w:kern w:val="2"/>
                <w:sz w:val="21"/>
                <w:szCs w:val="21"/>
                <w:highlight w:val="none"/>
                <w:lang w:val="en-US" w:eastAsia="zh-CN" w:bidi="ar-SA"/>
              </w:rPr>
            </w:pPr>
          </w:p>
        </w:tc>
        <w:tc>
          <w:tcPr>
            <w:tcW w:w="964" w:type="pct"/>
            <w:shd w:val="clear" w:color="auto" w:fill="auto"/>
            <w:noWrap/>
            <w:vAlign w:val="center"/>
          </w:tcPr>
          <w:p w14:paraId="130E5907">
            <w:pPr>
              <w:widowControl/>
              <w:spacing w:before="156" w:beforeLines="50" w:after="156" w:afterLines="50" w:line="360" w:lineRule="exact"/>
              <w:jc w:val="center"/>
              <w:rPr>
                <w:rFonts w:hint="default" w:ascii="微软雅黑" w:hAnsi="微软雅黑" w:eastAsia="微软雅黑" w:cs="微软雅黑"/>
                <w:color w:val="000000"/>
                <w:kern w:val="0"/>
                <w:sz w:val="21"/>
                <w:szCs w:val="21"/>
                <w:highlight w:val="none"/>
                <w:lang w:val="en-US" w:eastAsia="zh-CN"/>
              </w:rPr>
            </w:pPr>
            <w:r>
              <w:rPr>
                <w:rFonts w:hint="eastAsia" w:ascii="微软雅黑" w:hAnsi="微软雅黑" w:eastAsia="微软雅黑" w:cs="微软雅黑"/>
                <w:color w:val="000000"/>
                <w:sz w:val="22"/>
                <w:szCs w:val="22"/>
                <w:highlight w:val="none"/>
                <w:lang w:val="en-US" w:eastAsia="zh-CN"/>
              </w:rPr>
              <w:t>渠道风控系统</w:t>
            </w:r>
          </w:p>
        </w:tc>
        <w:tc>
          <w:tcPr>
            <w:tcW w:w="582" w:type="pct"/>
            <w:noWrap/>
            <w:vAlign w:val="center"/>
          </w:tcPr>
          <w:p w14:paraId="305B113A">
            <w:pPr>
              <w:widowControl/>
              <w:spacing w:before="156" w:beforeLines="50" w:after="156" w:afterLines="50" w:line="360" w:lineRule="exact"/>
              <w:jc w:val="center"/>
              <w:rPr>
                <w:rFonts w:hint="default" w:ascii="微软雅黑" w:hAnsi="微软雅黑" w:eastAsia="微软雅黑" w:cs="微软雅黑"/>
                <w:kern w:val="0"/>
                <w:sz w:val="21"/>
                <w:szCs w:val="21"/>
                <w:highlight w:val="none"/>
                <w:lang w:val="en-US" w:eastAsia="zh-CN" w:bidi="ar-SA"/>
              </w:rPr>
            </w:pPr>
            <w:r>
              <w:rPr>
                <w:rFonts w:hint="eastAsia" w:ascii="微软雅黑" w:hAnsi="微软雅黑" w:eastAsia="微软雅黑" w:cs="微软雅黑"/>
                <w:kern w:val="0"/>
                <w:sz w:val="21"/>
                <w:szCs w:val="21"/>
                <w:highlight w:val="none"/>
                <w:lang w:val="en-US" w:eastAsia="zh-CN" w:bidi="ar-SA"/>
              </w:rPr>
              <w:t>2</w:t>
            </w:r>
          </w:p>
        </w:tc>
        <w:tc>
          <w:tcPr>
            <w:tcW w:w="657" w:type="pct"/>
            <w:noWrap/>
            <w:vAlign w:val="center"/>
          </w:tcPr>
          <w:p w14:paraId="3835D22E">
            <w:pPr>
              <w:widowControl/>
              <w:spacing w:before="156" w:beforeLines="50" w:after="156" w:afterLines="50" w:line="360" w:lineRule="exact"/>
              <w:jc w:val="center"/>
              <w:rPr>
                <w:rFonts w:hint="eastAsia" w:ascii="微软雅黑" w:hAnsi="微软雅黑" w:eastAsia="微软雅黑" w:cs="微软雅黑"/>
                <w:kern w:val="0"/>
                <w:sz w:val="21"/>
                <w:szCs w:val="21"/>
                <w:highlight w:val="none"/>
                <w:lang w:val="en-US" w:eastAsia="zh-CN" w:bidi="ar-SA"/>
              </w:rPr>
            </w:pPr>
            <w:r>
              <w:rPr>
                <w:rFonts w:hint="eastAsia" w:ascii="微软雅黑" w:hAnsi="微软雅黑" w:eastAsia="微软雅黑" w:cs="微软雅黑"/>
                <w:kern w:val="0"/>
                <w:sz w:val="21"/>
                <w:szCs w:val="21"/>
                <w:highlight w:val="none"/>
                <w:lang w:val="en-US" w:eastAsia="zh-CN" w:bidi="ar-SA"/>
              </w:rPr>
              <w:t>12</w:t>
            </w:r>
          </w:p>
        </w:tc>
        <w:tc>
          <w:tcPr>
            <w:tcW w:w="568" w:type="pct"/>
            <w:noWrap w:val="0"/>
            <w:vAlign w:val="center"/>
          </w:tcPr>
          <w:p w14:paraId="010F651B">
            <w:pPr>
              <w:widowControl/>
              <w:spacing w:before="156" w:beforeLines="50" w:after="156" w:afterLines="50" w:line="360" w:lineRule="exact"/>
              <w:jc w:val="center"/>
              <w:rPr>
                <w:rFonts w:hint="eastAsia" w:ascii="微软雅黑" w:hAnsi="微软雅黑" w:eastAsia="微软雅黑" w:cs="微软雅黑"/>
                <w:color w:val="000000"/>
                <w:kern w:val="0"/>
                <w:sz w:val="21"/>
                <w:szCs w:val="21"/>
                <w:highlight w:val="none"/>
                <w:lang w:val="en-US" w:eastAsia="zh-CN" w:bidi="ar-SA"/>
              </w:rPr>
            </w:pPr>
          </w:p>
        </w:tc>
        <w:tc>
          <w:tcPr>
            <w:tcW w:w="582" w:type="pct"/>
            <w:noWrap w:val="0"/>
            <w:vAlign w:val="center"/>
          </w:tcPr>
          <w:p w14:paraId="737035B1">
            <w:pPr>
              <w:widowControl/>
              <w:spacing w:before="156" w:beforeLines="50" w:after="156" w:afterLines="50" w:line="360" w:lineRule="exact"/>
              <w:jc w:val="center"/>
              <w:rPr>
                <w:rFonts w:hint="eastAsia" w:ascii="微软雅黑" w:hAnsi="微软雅黑" w:eastAsia="微软雅黑" w:cs="微软雅黑"/>
                <w:color w:val="000000"/>
                <w:kern w:val="0"/>
                <w:sz w:val="21"/>
                <w:szCs w:val="21"/>
                <w:highlight w:val="none"/>
                <w:lang w:val="en-US" w:eastAsia="zh-CN" w:bidi="ar-SA"/>
              </w:rPr>
            </w:pPr>
          </w:p>
        </w:tc>
      </w:tr>
      <w:tr w14:paraId="4F98B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642" w:type="pct"/>
            <w:vMerge w:val="continue"/>
            <w:noWrap/>
            <w:vAlign w:val="center"/>
          </w:tcPr>
          <w:p w14:paraId="3853E012">
            <w:pPr>
              <w:rPr>
                <w:rFonts w:hint="eastAsia" w:ascii="微软雅黑" w:hAnsi="微软雅黑" w:eastAsia="微软雅黑" w:cs="微软雅黑"/>
                <w:kern w:val="2"/>
                <w:sz w:val="21"/>
                <w:szCs w:val="21"/>
                <w:highlight w:val="none"/>
                <w:lang w:val="en-US" w:eastAsia="zh-CN" w:bidi="ar-SA"/>
              </w:rPr>
            </w:pPr>
          </w:p>
        </w:tc>
        <w:tc>
          <w:tcPr>
            <w:tcW w:w="964" w:type="pct"/>
            <w:shd w:val="clear" w:color="auto" w:fill="auto"/>
            <w:noWrap/>
            <w:vAlign w:val="center"/>
          </w:tcPr>
          <w:p w14:paraId="38FDBE47">
            <w:pPr>
              <w:widowControl/>
              <w:spacing w:before="156" w:beforeLines="50" w:after="156" w:afterLines="50" w:line="360" w:lineRule="exact"/>
              <w:jc w:val="center"/>
              <w:rPr>
                <w:rFonts w:hint="default" w:ascii="微软雅黑" w:hAnsi="微软雅黑" w:eastAsia="微软雅黑" w:cs="微软雅黑"/>
                <w:color w:val="000000"/>
                <w:sz w:val="22"/>
                <w:szCs w:val="22"/>
                <w:highlight w:val="none"/>
                <w:lang w:val="en-US" w:eastAsia="zh-CN"/>
              </w:rPr>
            </w:pPr>
            <w:r>
              <w:rPr>
                <w:rFonts w:hint="eastAsia" w:ascii="微软雅黑" w:hAnsi="微软雅黑" w:eastAsia="微软雅黑" w:cs="微软雅黑"/>
                <w:color w:val="000000"/>
                <w:sz w:val="22"/>
                <w:szCs w:val="22"/>
                <w:highlight w:val="none"/>
                <w:lang w:val="en-US" w:eastAsia="zh-CN"/>
              </w:rPr>
              <w:t>售楼管理系统</w:t>
            </w:r>
          </w:p>
        </w:tc>
        <w:tc>
          <w:tcPr>
            <w:tcW w:w="582" w:type="pct"/>
            <w:noWrap/>
            <w:vAlign w:val="center"/>
          </w:tcPr>
          <w:p w14:paraId="18C134ED">
            <w:pPr>
              <w:widowControl/>
              <w:spacing w:before="156" w:beforeLines="50" w:after="156" w:afterLines="50" w:line="360" w:lineRule="exact"/>
              <w:jc w:val="center"/>
              <w:rPr>
                <w:rFonts w:hint="default" w:ascii="微软雅黑" w:hAnsi="微软雅黑" w:eastAsia="微软雅黑" w:cs="微软雅黑"/>
                <w:kern w:val="0"/>
                <w:sz w:val="21"/>
                <w:szCs w:val="21"/>
                <w:highlight w:val="none"/>
                <w:lang w:val="en-US" w:eastAsia="zh-CN" w:bidi="ar-SA"/>
              </w:rPr>
            </w:pPr>
            <w:r>
              <w:rPr>
                <w:rFonts w:hint="eastAsia" w:ascii="微软雅黑" w:hAnsi="微软雅黑" w:eastAsia="微软雅黑" w:cs="微软雅黑"/>
                <w:kern w:val="0"/>
                <w:sz w:val="21"/>
                <w:szCs w:val="21"/>
                <w:highlight w:val="none"/>
                <w:lang w:val="en-US" w:eastAsia="zh-CN" w:bidi="ar-SA"/>
              </w:rPr>
              <w:t>1</w:t>
            </w:r>
          </w:p>
        </w:tc>
        <w:tc>
          <w:tcPr>
            <w:tcW w:w="657" w:type="pct"/>
            <w:noWrap/>
            <w:vAlign w:val="center"/>
          </w:tcPr>
          <w:p w14:paraId="40E2227D">
            <w:pPr>
              <w:widowControl/>
              <w:spacing w:before="156" w:beforeLines="50" w:after="156" w:afterLines="50" w:line="360" w:lineRule="exact"/>
              <w:jc w:val="center"/>
              <w:rPr>
                <w:rFonts w:hint="default" w:ascii="微软雅黑" w:hAnsi="微软雅黑" w:eastAsia="微软雅黑" w:cs="微软雅黑"/>
                <w:kern w:val="0"/>
                <w:sz w:val="21"/>
                <w:szCs w:val="21"/>
                <w:highlight w:val="none"/>
                <w:lang w:val="en-US" w:eastAsia="zh-CN" w:bidi="ar-SA"/>
              </w:rPr>
            </w:pPr>
            <w:r>
              <w:rPr>
                <w:rFonts w:hint="eastAsia" w:ascii="微软雅黑" w:hAnsi="微软雅黑" w:eastAsia="微软雅黑" w:cs="微软雅黑"/>
                <w:kern w:val="0"/>
                <w:sz w:val="21"/>
                <w:szCs w:val="21"/>
                <w:highlight w:val="none"/>
                <w:lang w:val="en-US" w:eastAsia="zh-CN" w:bidi="ar-SA"/>
              </w:rPr>
              <w:t>12</w:t>
            </w:r>
          </w:p>
        </w:tc>
        <w:tc>
          <w:tcPr>
            <w:tcW w:w="568" w:type="pct"/>
            <w:noWrap w:val="0"/>
            <w:vAlign w:val="center"/>
          </w:tcPr>
          <w:p w14:paraId="70FA2E5C">
            <w:pPr>
              <w:widowControl/>
              <w:spacing w:before="156" w:beforeLines="50" w:after="156" w:afterLines="50" w:line="360" w:lineRule="exact"/>
              <w:jc w:val="center"/>
              <w:rPr>
                <w:rFonts w:hint="eastAsia" w:ascii="微软雅黑" w:hAnsi="微软雅黑" w:eastAsia="微软雅黑" w:cs="微软雅黑"/>
                <w:color w:val="000000"/>
                <w:kern w:val="0"/>
                <w:sz w:val="21"/>
                <w:szCs w:val="21"/>
                <w:highlight w:val="none"/>
                <w:lang w:val="en-US" w:eastAsia="zh-CN" w:bidi="ar-SA"/>
              </w:rPr>
            </w:pPr>
          </w:p>
        </w:tc>
        <w:tc>
          <w:tcPr>
            <w:tcW w:w="582" w:type="pct"/>
            <w:noWrap w:val="0"/>
            <w:vAlign w:val="center"/>
          </w:tcPr>
          <w:p w14:paraId="0FDE9C73">
            <w:pPr>
              <w:widowControl/>
              <w:spacing w:before="156" w:beforeLines="50" w:after="156" w:afterLines="50" w:line="360" w:lineRule="exact"/>
              <w:jc w:val="center"/>
              <w:rPr>
                <w:rFonts w:hint="eastAsia" w:ascii="微软雅黑" w:hAnsi="微软雅黑" w:eastAsia="微软雅黑" w:cs="微软雅黑"/>
                <w:color w:val="000000"/>
                <w:kern w:val="0"/>
                <w:sz w:val="21"/>
                <w:szCs w:val="21"/>
                <w:highlight w:val="none"/>
                <w:lang w:val="en-US" w:eastAsia="zh-CN" w:bidi="ar-SA"/>
              </w:rPr>
            </w:pPr>
          </w:p>
        </w:tc>
      </w:tr>
      <w:tr w14:paraId="0B46D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4417" w:type="pct"/>
            <w:gridSpan w:val="5"/>
            <w:noWrap/>
            <w:vAlign w:val="center"/>
          </w:tcPr>
          <w:p w14:paraId="0CBCE933">
            <w:pPr>
              <w:widowControl/>
              <w:spacing w:before="156" w:beforeLines="50" w:after="156" w:afterLines="50" w:line="360" w:lineRule="exact"/>
              <w:jc w:val="center"/>
              <w:rPr>
                <w:rFonts w:hint="eastAsia" w:ascii="微软雅黑" w:hAnsi="微软雅黑" w:eastAsia="微软雅黑" w:cs="微软雅黑"/>
                <w:b/>
                <w:bCs/>
                <w:color w:val="000000"/>
                <w:kern w:val="0"/>
                <w:sz w:val="21"/>
                <w:szCs w:val="21"/>
                <w:highlight w:val="none"/>
                <w:lang w:eastAsia="zh-CN"/>
              </w:rPr>
            </w:pPr>
            <w:r>
              <w:rPr>
                <w:rFonts w:hint="eastAsia" w:ascii="微软雅黑" w:hAnsi="微软雅黑" w:eastAsia="微软雅黑" w:cs="微软雅黑"/>
                <w:b/>
                <w:bCs/>
                <w:kern w:val="0"/>
                <w:sz w:val="21"/>
                <w:szCs w:val="21"/>
                <w:highlight w:val="none"/>
                <w:lang w:val="en-US" w:eastAsia="zh-Hans"/>
              </w:rPr>
              <w:t>合计</w:t>
            </w:r>
            <w:r>
              <w:rPr>
                <w:rFonts w:hint="eastAsia" w:ascii="微软雅黑" w:hAnsi="微软雅黑" w:eastAsia="微软雅黑" w:cs="微软雅黑"/>
                <w:b/>
                <w:bCs/>
                <w:kern w:val="0"/>
                <w:sz w:val="21"/>
                <w:szCs w:val="21"/>
                <w:highlight w:val="none"/>
                <w:lang w:eastAsia="zh-Hans"/>
              </w:rPr>
              <w:t>：</w:t>
            </w:r>
          </w:p>
        </w:tc>
        <w:tc>
          <w:tcPr>
            <w:tcW w:w="582" w:type="pct"/>
            <w:noWrap w:val="0"/>
            <w:vAlign w:val="center"/>
          </w:tcPr>
          <w:p w14:paraId="0E6D4EBB">
            <w:pPr>
              <w:widowControl/>
              <w:spacing w:before="156" w:beforeLines="50" w:after="156" w:afterLines="50" w:line="360" w:lineRule="exact"/>
              <w:jc w:val="center"/>
              <w:rPr>
                <w:rFonts w:hint="eastAsia" w:ascii="微软雅黑" w:hAnsi="微软雅黑" w:eastAsia="微软雅黑" w:cs="微软雅黑"/>
                <w:b/>
                <w:bCs/>
                <w:color w:val="000000"/>
                <w:kern w:val="0"/>
                <w:sz w:val="21"/>
                <w:szCs w:val="21"/>
                <w:highlight w:val="none"/>
                <w:lang w:eastAsia="zh-CN"/>
              </w:rPr>
            </w:pPr>
          </w:p>
        </w:tc>
      </w:tr>
    </w:tbl>
    <w:p w14:paraId="26B5BFC8">
      <w:pPr>
        <w:pStyle w:val="77"/>
        <w:numPr>
          <w:ilvl w:val="0"/>
          <w:numId w:val="8"/>
        </w:numPr>
        <w:autoSpaceDE w:val="0"/>
        <w:autoSpaceDN w:val="0"/>
        <w:adjustRightInd w:val="0"/>
        <w:spacing w:before="156" w:beforeLines="50" w:after="156" w:afterLines="50" w:line="360" w:lineRule="exact"/>
        <w:ind w:firstLineChars="0"/>
        <w:jc w:val="left"/>
        <w:rPr>
          <w:rFonts w:hint="eastAsia" w:ascii="微软雅黑" w:hAnsi="微软雅黑" w:eastAsia="微软雅黑" w:cs="微软雅黑"/>
          <w:szCs w:val="21"/>
          <w:lang w:val="en-GB"/>
        </w:rPr>
      </w:pPr>
      <w:r>
        <w:rPr>
          <w:rFonts w:hint="eastAsia" w:ascii="微软雅黑" w:hAnsi="微软雅黑" w:eastAsia="微软雅黑" w:cs="微软雅黑"/>
          <w:szCs w:val="21"/>
          <w:lang w:val="en-GB"/>
        </w:rPr>
        <w:t>甲方购买的服务内容</w:t>
      </w:r>
      <w:r>
        <w:rPr>
          <w:rFonts w:hint="eastAsia" w:ascii="微软雅黑" w:hAnsi="微软雅黑" w:eastAsia="微软雅黑" w:cs="微软雅黑"/>
          <w:b w:val="0"/>
          <w:bCs w:val="0"/>
          <w:szCs w:val="21"/>
          <w:lang w:val="en-GB"/>
        </w:rPr>
        <w:t>总价为</w:t>
      </w:r>
      <w:r>
        <w:rPr>
          <w:rFonts w:hint="eastAsia" w:ascii="微软雅黑" w:hAnsi="微软雅黑" w:eastAsia="微软雅黑" w:cs="微软雅黑"/>
          <w:b w:val="0"/>
          <w:bCs w:val="0"/>
          <w:szCs w:val="21"/>
          <w:u w:val="single"/>
          <w:lang w:val="en-GB"/>
        </w:rPr>
        <w:t>人民币</w:t>
      </w:r>
      <w:r>
        <w:rPr>
          <w:rFonts w:hint="eastAsia" w:ascii="微软雅黑" w:hAnsi="微软雅黑" w:eastAsia="微软雅黑" w:cs="微软雅黑"/>
          <w:b w:val="0"/>
          <w:bCs w:val="0"/>
          <w:szCs w:val="21"/>
          <w:u w:val="single"/>
          <w:lang w:val="en-GB" w:eastAsia="zh-CN"/>
        </w:rPr>
        <w:t>：（</w:t>
      </w:r>
      <w:r>
        <w:rPr>
          <w:rFonts w:hint="eastAsia" w:ascii="微软雅黑" w:hAnsi="微软雅黑" w:eastAsia="微软雅黑" w:cs="微软雅黑"/>
          <w:b w:val="0"/>
          <w:bCs w:val="0"/>
          <w:szCs w:val="21"/>
          <w:u w:val="single"/>
          <w:lang w:val="en-US" w:eastAsia="zh-CN"/>
        </w:rPr>
        <w:t>含税</w:t>
      </w:r>
      <w:r>
        <w:rPr>
          <w:rFonts w:hint="eastAsia" w:ascii="微软雅黑" w:hAnsi="微软雅黑" w:eastAsia="微软雅黑" w:cs="微软雅黑"/>
          <w:b w:val="0"/>
          <w:bCs w:val="0"/>
          <w:szCs w:val="21"/>
          <w:u w:val="single"/>
          <w:lang w:val="en-GB" w:eastAsia="zh-CN"/>
        </w:rPr>
        <w:t>），</w:t>
      </w:r>
      <w:r>
        <w:rPr>
          <w:rFonts w:hint="eastAsia" w:ascii="微软雅黑" w:hAnsi="微软雅黑" w:eastAsia="微软雅黑" w:cs="微软雅黑"/>
          <w:b w:val="0"/>
          <w:bCs w:val="0"/>
          <w:szCs w:val="21"/>
          <w:u w:val="single"/>
          <w:lang w:val="en-US" w:eastAsia="zh-CN"/>
        </w:rPr>
        <w:t xml:space="preserve">税率：  不含税价格：  </w:t>
      </w:r>
      <w:r>
        <w:rPr>
          <w:rFonts w:hint="eastAsia" w:ascii="微软雅黑" w:hAnsi="微软雅黑" w:eastAsia="微软雅黑" w:cs="微软雅黑"/>
          <w:b w:val="0"/>
          <w:bCs w:val="0"/>
          <w:szCs w:val="21"/>
          <w:lang w:val="en-GB"/>
        </w:rPr>
        <w:t>。</w:t>
      </w:r>
    </w:p>
    <w:p w14:paraId="408B58A4">
      <w:pPr>
        <w:pStyle w:val="77"/>
        <w:numPr>
          <w:ilvl w:val="0"/>
          <w:numId w:val="8"/>
        </w:numPr>
        <w:autoSpaceDE w:val="0"/>
        <w:autoSpaceDN w:val="0"/>
        <w:adjustRightInd w:val="0"/>
        <w:spacing w:before="156" w:beforeLines="50" w:after="156" w:afterLines="50" w:line="360" w:lineRule="exact"/>
        <w:ind w:firstLineChars="0"/>
        <w:jc w:val="left"/>
        <w:rPr>
          <w:rFonts w:hint="eastAsia" w:ascii="微软雅黑" w:hAnsi="微软雅黑" w:eastAsia="微软雅黑" w:cs="微软雅黑"/>
          <w:b w:val="0"/>
          <w:bCs w:val="0"/>
          <w:szCs w:val="21"/>
          <w:lang w:val="en-GB" w:eastAsia="zh-CN"/>
        </w:rPr>
      </w:pPr>
      <w:r>
        <w:rPr>
          <w:rFonts w:hint="eastAsia" w:ascii="微软雅黑" w:hAnsi="微软雅黑" w:eastAsia="微软雅黑" w:cs="微软雅黑"/>
          <w:b w:val="0"/>
          <w:bCs w:val="0"/>
          <w:szCs w:val="21"/>
          <w:lang w:val="en-US" w:eastAsia="zh-CN"/>
        </w:rPr>
        <w:t>续费说明：服务期限到期后，如甲方需继续使用本服务，在服务期限到期前1个月内与乙方续签服务协议，并向乙方支付下一年的费用。续费金额为：</w:t>
      </w:r>
      <w:r>
        <w:rPr>
          <w:rFonts w:hint="eastAsia" w:ascii="微软雅黑" w:hAnsi="微软雅黑" w:eastAsia="微软雅黑" w:cs="微软雅黑"/>
          <w:b w:val="0"/>
          <w:bCs w:val="0"/>
          <w:szCs w:val="21"/>
          <w:lang w:val="en-GB" w:eastAsia="zh-CN"/>
        </w:rPr>
        <w:t>人民币：（</w:t>
      </w:r>
      <w:r>
        <w:rPr>
          <w:rFonts w:hint="eastAsia" w:ascii="微软雅黑" w:hAnsi="微软雅黑" w:eastAsia="微软雅黑" w:cs="微软雅黑"/>
          <w:b w:val="0"/>
          <w:bCs w:val="0"/>
          <w:szCs w:val="21"/>
          <w:lang w:val="en-US" w:eastAsia="zh-CN"/>
        </w:rPr>
        <w:t>含税</w:t>
      </w:r>
      <w:r>
        <w:rPr>
          <w:rFonts w:hint="eastAsia" w:ascii="微软雅黑" w:hAnsi="微软雅黑" w:eastAsia="微软雅黑" w:cs="微软雅黑"/>
          <w:b w:val="0"/>
          <w:bCs w:val="0"/>
          <w:szCs w:val="21"/>
          <w:lang w:val="en-GB" w:eastAsia="zh-CN"/>
        </w:rPr>
        <w:t>）</w:t>
      </w:r>
      <w:r>
        <w:rPr>
          <w:rFonts w:hint="eastAsia" w:ascii="微软雅黑" w:hAnsi="微软雅黑" w:eastAsia="微软雅黑" w:cs="微软雅黑"/>
          <w:b w:val="0"/>
          <w:bCs w:val="0"/>
          <w:szCs w:val="21"/>
          <w:lang w:val="en-US" w:eastAsia="zh-CN"/>
        </w:rPr>
        <w:t>含税</w:t>
      </w:r>
      <w:r>
        <w:rPr>
          <w:rFonts w:hint="eastAsia" w:ascii="微软雅黑" w:hAnsi="微软雅黑" w:eastAsia="微软雅黑" w:cs="微软雅黑"/>
          <w:b w:val="0"/>
          <w:bCs w:val="0"/>
          <w:szCs w:val="21"/>
          <w:lang w:val="en-GB" w:eastAsia="zh-CN"/>
        </w:rPr>
        <w:t>）。</w:t>
      </w:r>
    </w:p>
    <w:bookmarkEnd w:id="47"/>
    <w:bookmarkEnd w:id="48"/>
    <w:p w14:paraId="13F0918C">
      <w:pPr>
        <w:widowControl/>
        <w:numPr>
          <w:ilvl w:val="0"/>
          <w:numId w:val="7"/>
        </w:numPr>
        <w:tabs>
          <w:tab w:val="left" w:pos="993"/>
          <w:tab w:val="clear" w:pos="1161"/>
        </w:tabs>
        <w:autoSpaceDE w:val="0"/>
        <w:autoSpaceDN w:val="0"/>
        <w:spacing w:before="156" w:beforeLines="50" w:after="156" w:afterLines="50" w:line="360" w:lineRule="exact"/>
        <w:ind w:left="991" w:hanging="991" w:hangingChars="472"/>
        <w:jc w:val="left"/>
        <w:textAlignment w:val="bottom"/>
        <w:outlineLvl w:val="0"/>
        <w:rPr>
          <w:rFonts w:hint="eastAsia" w:ascii="微软雅黑" w:hAnsi="微软雅黑" w:eastAsia="微软雅黑" w:cs="微软雅黑"/>
          <w:b/>
          <w:szCs w:val="21"/>
        </w:rPr>
      </w:pPr>
      <w:bookmarkStart w:id="49" w:name="_Toc241620184"/>
      <w:r>
        <w:rPr>
          <w:rFonts w:hint="eastAsia" w:ascii="微软雅黑" w:hAnsi="微软雅黑" w:eastAsia="微软雅黑" w:cs="微软雅黑"/>
          <w:b/>
          <w:szCs w:val="21"/>
        </w:rPr>
        <w:t>付款方式</w:t>
      </w:r>
    </w:p>
    <w:p w14:paraId="4484DAA7">
      <w:pPr>
        <w:pStyle w:val="77"/>
        <w:numPr>
          <w:ilvl w:val="1"/>
          <w:numId w:val="9"/>
        </w:numPr>
        <w:autoSpaceDE w:val="0"/>
        <w:autoSpaceDN w:val="0"/>
        <w:adjustRightInd w:val="0"/>
        <w:spacing w:before="156" w:beforeLines="50" w:after="156" w:afterLines="50" w:line="360" w:lineRule="exact"/>
        <w:ind w:hanging="567" w:firstLineChars="0"/>
        <w:jc w:val="left"/>
        <w:rPr>
          <w:rFonts w:hint="eastAsia" w:ascii="微软雅黑" w:hAnsi="微软雅黑" w:eastAsia="微软雅黑" w:cs="微软雅黑"/>
          <w:color w:val="000000"/>
          <w:szCs w:val="21"/>
          <w:lang w:val="en-GB"/>
        </w:rPr>
      </w:pPr>
      <w:r>
        <w:rPr>
          <w:rFonts w:hint="eastAsia" w:ascii="微软雅黑" w:hAnsi="微软雅黑" w:eastAsia="微软雅黑" w:cs="微软雅黑"/>
          <w:color w:val="000000"/>
          <w:szCs w:val="21"/>
          <w:lang w:val="en-GB"/>
        </w:rPr>
        <w:t>付款方式：</w:t>
      </w:r>
    </w:p>
    <w:p w14:paraId="0C74D200">
      <w:pPr>
        <w:pStyle w:val="77"/>
        <w:numPr>
          <w:ilvl w:val="0"/>
          <w:numId w:val="0"/>
        </w:numPr>
        <w:autoSpaceDE w:val="0"/>
        <w:autoSpaceDN w:val="0"/>
        <w:adjustRightInd w:val="0"/>
        <w:spacing w:before="156" w:beforeLines="50" w:after="156" w:afterLines="50" w:line="360" w:lineRule="exact"/>
        <w:ind w:left="1054" w:leftChars="502" w:firstLine="0" w:firstLineChars="0"/>
        <w:jc w:val="left"/>
        <w:rPr>
          <w:rFonts w:hint="default" w:ascii="微软雅黑" w:hAnsi="微软雅黑" w:eastAsia="微软雅黑" w:cs="微软雅黑"/>
          <w:b w:val="0"/>
          <w:bCs w:val="0"/>
          <w:szCs w:val="21"/>
          <w:lang w:val="en-US" w:eastAsia="zh-CN"/>
        </w:rPr>
      </w:pPr>
      <w:r>
        <w:rPr>
          <w:rFonts w:hint="eastAsia" w:ascii="微软雅黑" w:hAnsi="微软雅黑" w:eastAsia="微软雅黑" w:cs="微软雅黑"/>
          <w:b w:val="0"/>
          <w:bCs w:val="0"/>
          <w:szCs w:val="21"/>
          <w:lang w:val="en-US" w:eastAsia="zh-CN"/>
        </w:rPr>
        <w:t>验收合格后30</w:t>
      </w:r>
      <w:r>
        <w:rPr>
          <w:rFonts w:hint="eastAsia" w:ascii="微软雅黑" w:hAnsi="微软雅黑" w:eastAsia="微软雅黑" w:cs="微软雅黑"/>
          <w:color w:val="000000"/>
          <w:szCs w:val="21"/>
          <w:lang w:val="en-US" w:eastAsia="zh-CN"/>
        </w:rPr>
        <w:t>个工作日内</w:t>
      </w:r>
      <w:r>
        <w:rPr>
          <w:rFonts w:hint="eastAsia" w:ascii="微软雅黑" w:hAnsi="微软雅黑" w:eastAsia="微软雅黑" w:cs="微软雅黑"/>
          <w:color w:val="000000"/>
          <w:szCs w:val="21"/>
        </w:rPr>
        <w:t>，</w:t>
      </w:r>
      <w:r>
        <w:rPr>
          <w:rFonts w:hint="eastAsia" w:ascii="微软雅黑" w:hAnsi="微软雅黑" w:eastAsia="微软雅黑" w:cs="微软雅黑"/>
          <w:color w:val="000000"/>
          <w:szCs w:val="21"/>
          <w:lang w:val="en-US" w:eastAsia="zh-CN"/>
        </w:rPr>
        <w:t>支付全部款项，即</w:t>
      </w:r>
      <w:r>
        <w:rPr>
          <w:rFonts w:hint="eastAsia" w:ascii="微软雅黑" w:hAnsi="微软雅黑" w:eastAsia="微软雅黑" w:cs="微软雅黑"/>
          <w:b w:val="0"/>
          <w:bCs w:val="0"/>
          <w:szCs w:val="21"/>
          <w:u w:val="single"/>
          <w:lang w:val="en-GB"/>
        </w:rPr>
        <w:t>人民币</w:t>
      </w:r>
      <w:r>
        <w:rPr>
          <w:rFonts w:hint="eastAsia" w:ascii="微软雅黑" w:hAnsi="微软雅黑" w:eastAsia="微软雅黑" w:cs="微软雅黑"/>
          <w:b w:val="0"/>
          <w:bCs w:val="0"/>
          <w:szCs w:val="21"/>
          <w:u w:val="single"/>
          <w:lang w:val="en-GB" w:eastAsia="zh-CN"/>
        </w:rPr>
        <w:t>：</w:t>
      </w:r>
      <w:r>
        <w:rPr>
          <w:rFonts w:hint="eastAsia" w:ascii="微软雅黑" w:hAnsi="微软雅黑" w:eastAsia="微软雅黑" w:cs="微软雅黑"/>
          <w:b w:val="0"/>
          <w:bCs w:val="0"/>
          <w:szCs w:val="21"/>
          <w:lang w:val="en-GB"/>
        </w:rPr>
        <w:t>。</w:t>
      </w:r>
    </w:p>
    <w:p w14:paraId="0A09E204">
      <w:pPr>
        <w:pStyle w:val="77"/>
        <w:numPr>
          <w:ilvl w:val="1"/>
          <w:numId w:val="9"/>
        </w:numPr>
        <w:autoSpaceDE w:val="0"/>
        <w:autoSpaceDN w:val="0"/>
        <w:adjustRightInd w:val="0"/>
        <w:spacing w:before="156" w:beforeLines="50" w:after="156" w:afterLines="50" w:line="360" w:lineRule="exact"/>
        <w:ind w:hanging="567" w:firstLineChars="0"/>
        <w:jc w:val="left"/>
        <w:rPr>
          <w:rFonts w:hint="eastAsia" w:ascii="微软雅黑" w:hAnsi="微软雅黑" w:eastAsia="微软雅黑" w:cs="微软雅黑"/>
          <w:szCs w:val="21"/>
          <w:lang w:val="en-GB"/>
        </w:rPr>
      </w:pPr>
      <w:r>
        <w:rPr>
          <w:rFonts w:hint="eastAsia" w:ascii="微软雅黑" w:hAnsi="微软雅黑" w:eastAsia="微软雅黑" w:cs="微软雅黑"/>
          <w:kern w:val="0"/>
          <w:szCs w:val="21"/>
          <w:lang w:val="en-GB"/>
        </w:rPr>
        <w:t>以上款项请甲方以转账的方式支付，乙方不接受支票或现金等付款形式。支付以上款项</w:t>
      </w:r>
      <w:r>
        <w:rPr>
          <w:rFonts w:hint="eastAsia" w:ascii="微软雅黑" w:hAnsi="微软雅黑" w:eastAsia="微软雅黑" w:cs="微软雅黑"/>
          <w:kern w:val="0"/>
          <w:szCs w:val="21"/>
          <w:lang w:val="en-GB" w:eastAsia="zh-CN"/>
        </w:rPr>
        <w:t>前</w:t>
      </w:r>
      <w:r>
        <w:rPr>
          <w:rFonts w:hint="eastAsia" w:ascii="微软雅黑" w:hAnsi="微软雅黑" w:eastAsia="微软雅黑" w:cs="微软雅黑"/>
          <w:kern w:val="0"/>
          <w:szCs w:val="21"/>
          <w:lang w:val="en-GB"/>
        </w:rPr>
        <w:t>，</w:t>
      </w:r>
      <w:r>
        <w:rPr>
          <w:rFonts w:hint="eastAsia" w:ascii="微软雅黑" w:hAnsi="微软雅黑" w:eastAsia="微软雅黑" w:cs="微软雅黑"/>
          <w:bCs/>
          <w:color w:val="000000"/>
          <w:kern w:val="0"/>
          <w:shd w:val="clear" w:color="auto" w:fill="FFFFFF"/>
        </w:rPr>
        <w:t>乙方向甲方提供与付款金额等额的含</w:t>
      </w:r>
      <w:r>
        <w:rPr>
          <w:rFonts w:hint="eastAsia" w:ascii="微软雅黑" w:hAnsi="微软雅黑" w:eastAsia="微软雅黑" w:cs="微软雅黑"/>
          <w:kern w:val="0"/>
          <w:szCs w:val="21"/>
          <w:lang w:val="en-GB"/>
        </w:rPr>
        <w:t>税增值税专用服务发票，如</w:t>
      </w:r>
      <w:r>
        <w:rPr>
          <w:rFonts w:hint="eastAsia" w:ascii="微软雅黑" w:hAnsi="微软雅黑" w:eastAsia="微软雅黑" w:cs="微软雅黑"/>
          <w:szCs w:val="21"/>
          <w:lang w:val="en-GB"/>
        </w:rPr>
        <w:t>甲方已接收乙方发票，在发票开具的360天内不能付款或不能退回乙方发票，给乙方造成的税金损失由甲方承担。</w:t>
      </w:r>
    </w:p>
    <w:p w14:paraId="0C9F8568">
      <w:pPr>
        <w:numPr>
          <w:ilvl w:val="1"/>
          <w:numId w:val="9"/>
        </w:numPr>
        <w:spacing w:before="156" w:beforeLines="50" w:after="156" w:afterLines="50" w:line="360" w:lineRule="exact"/>
        <w:ind w:hanging="567"/>
        <w:jc w:val="left"/>
        <w:rPr>
          <w:rFonts w:hint="eastAsia" w:ascii="微软雅黑" w:hAnsi="微软雅黑" w:eastAsia="微软雅黑" w:cs="微软雅黑"/>
          <w:szCs w:val="21"/>
          <w:lang w:val="en-GB"/>
        </w:rPr>
      </w:pPr>
      <w:r>
        <w:rPr>
          <w:rFonts w:hint="eastAsia" w:ascii="微软雅黑" w:hAnsi="微软雅黑" w:eastAsia="微软雅黑" w:cs="微软雅黑"/>
          <w:szCs w:val="21"/>
          <w:lang w:val="en-GB"/>
        </w:rPr>
        <w:t>乙方接受汇款的基本账户信息如下：</w:t>
      </w:r>
    </w:p>
    <w:tbl>
      <w:tblPr>
        <w:tblStyle w:val="28"/>
        <w:tblW w:w="0" w:type="auto"/>
        <w:tblInd w:w="11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5"/>
        <w:gridCol w:w="5701"/>
      </w:tblGrid>
      <w:tr w14:paraId="55150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925" w:type="dxa"/>
            <w:tcBorders>
              <w:top w:val="single" w:color="auto" w:sz="4" w:space="0"/>
              <w:left w:val="single" w:color="auto" w:sz="4" w:space="0"/>
              <w:bottom w:val="single" w:color="auto" w:sz="4" w:space="0"/>
              <w:right w:val="single" w:color="auto" w:sz="4" w:space="0"/>
            </w:tcBorders>
            <w:noWrap w:val="0"/>
            <w:vAlign w:val="top"/>
          </w:tcPr>
          <w:p w14:paraId="793AFD05">
            <w:pPr>
              <w:adjustRightInd w:val="0"/>
              <w:snapToGrid w:val="0"/>
              <w:spacing w:before="156" w:beforeLines="50" w:after="156" w:afterLines="50" w:line="360" w:lineRule="exact"/>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开户名称</w:t>
            </w:r>
          </w:p>
        </w:tc>
        <w:tc>
          <w:tcPr>
            <w:tcW w:w="5701" w:type="dxa"/>
            <w:tcBorders>
              <w:top w:val="single" w:color="auto" w:sz="4" w:space="0"/>
              <w:left w:val="single" w:color="auto" w:sz="4" w:space="0"/>
              <w:bottom w:val="single" w:color="auto" w:sz="4" w:space="0"/>
              <w:right w:val="single" w:color="auto" w:sz="4" w:space="0"/>
            </w:tcBorders>
            <w:noWrap w:val="0"/>
            <w:vAlign w:val="bottom"/>
          </w:tcPr>
          <w:p w14:paraId="608A9837">
            <w:pPr>
              <w:adjustRightInd w:val="0"/>
              <w:snapToGrid w:val="0"/>
              <w:spacing w:before="156" w:beforeLines="50" w:after="156" w:afterLines="50" w:line="360" w:lineRule="exact"/>
              <w:rPr>
                <w:rFonts w:hint="eastAsia" w:ascii="微软雅黑" w:hAnsi="微软雅黑" w:eastAsia="微软雅黑" w:cs="微软雅黑"/>
                <w:szCs w:val="21"/>
                <w:u w:val="none"/>
              </w:rPr>
            </w:pPr>
          </w:p>
        </w:tc>
      </w:tr>
      <w:tr w14:paraId="283BE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trPr>
        <w:tc>
          <w:tcPr>
            <w:tcW w:w="1925" w:type="dxa"/>
            <w:tcBorders>
              <w:top w:val="single" w:color="auto" w:sz="4" w:space="0"/>
              <w:left w:val="single" w:color="auto" w:sz="4" w:space="0"/>
              <w:bottom w:val="single" w:color="auto" w:sz="4" w:space="0"/>
              <w:right w:val="single" w:color="auto" w:sz="4" w:space="0"/>
            </w:tcBorders>
            <w:noWrap w:val="0"/>
            <w:vAlign w:val="top"/>
          </w:tcPr>
          <w:p w14:paraId="6BF45E58">
            <w:pPr>
              <w:adjustRightInd w:val="0"/>
              <w:snapToGrid w:val="0"/>
              <w:spacing w:before="156" w:beforeLines="50" w:after="156" w:afterLines="50" w:line="360" w:lineRule="exact"/>
              <w:rPr>
                <w:rFonts w:hint="eastAsia" w:ascii="微软雅黑" w:hAnsi="微软雅黑" w:eastAsia="微软雅黑" w:cs="微软雅黑"/>
                <w:szCs w:val="21"/>
              </w:rPr>
            </w:pPr>
            <w:r>
              <w:rPr>
                <w:rFonts w:hint="eastAsia" w:ascii="微软雅黑" w:hAnsi="微软雅黑" w:eastAsia="微软雅黑" w:cs="微软雅黑"/>
                <w:szCs w:val="21"/>
              </w:rPr>
              <w:t>开户银行</w:t>
            </w:r>
          </w:p>
        </w:tc>
        <w:tc>
          <w:tcPr>
            <w:tcW w:w="5701" w:type="dxa"/>
            <w:tcBorders>
              <w:top w:val="single" w:color="auto" w:sz="4" w:space="0"/>
              <w:left w:val="single" w:color="auto" w:sz="4" w:space="0"/>
              <w:bottom w:val="single" w:color="auto" w:sz="4" w:space="0"/>
              <w:right w:val="single" w:color="auto" w:sz="4" w:space="0"/>
            </w:tcBorders>
            <w:noWrap w:val="0"/>
            <w:vAlign w:val="bottom"/>
          </w:tcPr>
          <w:p w14:paraId="3047B397">
            <w:pPr>
              <w:pStyle w:val="38"/>
              <w:autoSpaceDE w:val="0"/>
              <w:autoSpaceDN w:val="0"/>
              <w:adjustRightInd w:val="0"/>
              <w:spacing w:before="156" w:beforeLines="50" w:after="156" w:afterLines="50" w:line="360" w:lineRule="exact"/>
              <w:ind w:left="0" w:leftChars="0" w:firstLine="0" w:firstLineChars="0"/>
              <w:jc w:val="left"/>
              <w:rPr>
                <w:rFonts w:hint="eastAsia" w:ascii="微软雅黑" w:hAnsi="微软雅黑" w:eastAsia="微软雅黑" w:cs="微软雅黑"/>
                <w:szCs w:val="21"/>
                <w:u w:val="none"/>
              </w:rPr>
            </w:pPr>
          </w:p>
        </w:tc>
      </w:tr>
      <w:tr w14:paraId="1CC3E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trPr>
        <w:tc>
          <w:tcPr>
            <w:tcW w:w="1925" w:type="dxa"/>
            <w:tcBorders>
              <w:top w:val="single" w:color="auto" w:sz="4" w:space="0"/>
              <w:left w:val="single" w:color="auto" w:sz="4" w:space="0"/>
              <w:bottom w:val="single" w:color="auto" w:sz="4" w:space="0"/>
              <w:right w:val="single" w:color="auto" w:sz="4" w:space="0"/>
            </w:tcBorders>
            <w:noWrap w:val="0"/>
            <w:vAlign w:val="top"/>
          </w:tcPr>
          <w:p w14:paraId="691E5134">
            <w:pPr>
              <w:adjustRightInd w:val="0"/>
              <w:snapToGrid w:val="0"/>
              <w:spacing w:before="156" w:beforeLines="50" w:after="156" w:afterLines="50" w:line="360" w:lineRule="exact"/>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银行账号</w:t>
            </w:r>
          </w:p>
        </w:tc>
        <w:tc>
          <w:tcPr>
            <w:tcW w:w="5701" w:type="dxa"/>
            <w:tcBorders>
              <w:top w:val="single" w:color="auto" w:sz="4" w:space="0"/>
              <w:left w:val="single" w:color="auto" w:sz="4" w:space="0"/>
              <w:bottom w:val="single" w:color="auto" w:sz="4" w:space="0"/>
              <w:right w:val="single" w:color="auto" w:sz="4" w:space="0"/>
            </w:tcBorders>
            <w:noWrap w:val="0"/>
            <w:vAlign w:val="bottom"/>
          </w:tcPr>
          <w:p w14:paraId="6F0A9ABD">
            <w:pPr>
              <w:adjustRightInd w:val="0"/>
              <w:snapToGrid w:val="0"/>
              <w:spacing w:before="156" w:beforeLines="50" w:after="156" w:afterLines="50" w:line="360" w:lineRule="exact"/>
              <w:rPr>
                <w:rFonts w:hint="eastAsia" w:ascii="微软雅黑" w:hAnsi="微软雅黑" w:eastAsia="微软雅黑" w:cs="微软雅黑"/>
                <w:color w:val="000000"/>
                <w:szCs w:val="21"/>
                <w:u w:val="none"/>
              </w:rPr>
            </w:pPr>
          </w:p>
        </w:tc>
      </w:tr>
    </w:tbl>
    <w:p w14:paraId="2933279F">
      <w:pPr>
        <w:pStyle w:val="77"/>
        <w:autoSpaceDE w:val="0"/>
        <w:autoSpaceDN w:val="0"/>
        <w:adjustRightInd w:val="0"/>
        <w:spacing w:before="156" w:beforeLines="50" w:after="156" w:afterLines="50" w:line="360" w:lineRule="exact"/>
        <w:ind w:left="992" w:firstLine="0" w:firstLineChars="0"/>
        <w:jc w:val="left"/>
        <w:rPr>
          <w:rFonts w:hint="eastAsia" w:ascii="微软雅黑" w:hAnsi="微软雅黑" w:eastAsia="微软雅黑" w:cs="微软雅黑"/>
          <w:szCs w:val="21"/>
        </w:rPr>
      </w:pPr>
      <w:r>
        <w:rPr>
          <w:rFonts w:hint="eastAsia" w:ascii="微软雅黑" w:hAnsi="微软雅黑" w:eastAsia="微软雅黑" w:cs="微软雅黑"/>
          <w:szCs w:val="21"/>
          <w:lang w:val="en-GB"/>
        </w:rPr>
        <w:t>非经乙方书面确认，甲方向上述指定账户以外账户进行的付款均不能视为甲方向乙方支付本合同项下的费用。</w:t>
      </w:r>
    </w:p>
    <w:p w14:paraId="3302B16E">
      <w:pPr>
        <w:widowControl/>
        <w:numPr>
          <w:ilvl w:val="0"/>
          <w:numId w:val="7"/>
        </w:numPr>
        <w:tabs>
          <w:tab w:val="left" w:pos="993"/>
          <w:tab w:val="clear" w:pos="1161"/>
        </w:tabs>
        <w:autoSpaceDE w:val="0"/>
        <w:autoSpaceDN w:val="0"/>
        <w:spacing w:before="156" w:beforeLines="50" w:after="156" w:afterLines="50" w:line="360" w:lineRule="exact"/>
        <w:ind w:left="991" w:hanging="991" w:hangingChars="472"/>
        <w:jc w:val="left"/>
        <w:textAlignment w:val="bottom"/>
        <w:outlineLvl w:val="0"/>
        <w:rPr>
          <w:rFonts w:hint="eastAsia" w:ascii="微软雅黑" w:hAnsi="微软雅黑" w:eastAsia="微软雅黑" w:cs="微软雅黑"/>
          <w:b/>
          <w:szCs w:val="21"/>
        </w:rPr>
      </w:pPr>
      <w:r>
        <w:rPr>
          <w:rFonts w:hint="eastAsia" w:ascii="微软雅黑" w:hAnsi="微软雅黑" w:eastAsia="微软雅黑" w:cs="微软雅黑"/>
          <w:b/>
          <w:szCs w:val="21"/>
        </w:rPr>
        <w:t>甲方权利与义务</w:t>
      </w:r>
    </w:p>
    <w:p w14:paraId="14960CC9">
      <w:pPr>
        <w:numPr>
          <w:ilvl w:val="0"/>
          <w:numId w:val="10"/>
        </w:numPr>
        <w:spacing w:before="156" w:beforeLines="50" w:after="156" w:afterLines="50" w:line="360" w:lineRule="exact"/>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甲方已获得必要的许可和授权，有权按本合同约定使用所购买的服务，包括但不限于在其最终用户充分知情的前提下，真实、准确、完整的告知其最终用户（1）甲方和乙方（作为相关个人信息处理者）的名称和联系方式；（2）甲方收集、存储、使用及委托乙方共同处理其个人信息的种类及处理目的、处理方式、保存期限。甲方应确保取得最终用户自愿、明确的授权并明确告知最终用户撤回相关授权的方式和程序。甲方保证</w:t>
      </w:r>
      <w:r>
        <w:rPr>
          <w:rFonts w:hint="eastAsia" w:ascii="微软雅黑" w:hAnsi="微软雅黑" w:eastAsia="微软雅黑" w:cs="微软雅黑"/>
          <w:color w:val="000000"/>
          <w:szCs w:val="21"/>
          <w:lang w:eastAsia="zh-Hans"/>
        </w:rPr>
        <w:t>不强迫用户进行不合理的“一揽子授权”，并应为用户提供访问、更正、删除其个人信息及撤销授权的途径。</w:t>
      </w:r>
    </w:p>
    <w:p w14:paraId="23CCEABE">
      <w:pPr>
        <w:numPr>
          <w:ilvl w:val="0"/>
          <w:numId w:val="10"/>
        </w:numPr>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甲方应保证其取得最终用户的如下授权，并承担取得不能的不利后果，否则所产生的任何后果及因此对乙方造成的损失由甲方承担，授权内容必须包括：</w:t>
      </w:r>
    </w:p>
    <w:p w14:paraId="027B8272">
      <w:pPr>
        <w:spacing w:before="156" w:beforeLines="50" w:after="156" w:afterLines="50" w:line="360" w:lineRule="exact"/>
        <w:ind w:left="992"/>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1）最终用户充分知悉并自愿同意甲方收集、存储其个人信息，包括姓名、身份证号、联系方式、家庭住址、银行账号、银行流水、定位信息、行踪轨迹、通话录音等为提供</w:t>
      </w:r>
      <w:r>
        <w:rPr>
          <w:rFonts w:hint="eastAsia" w:ascii="微软雅黑" w:hAnsi="微软雅黑" w:eastAsia="微软雅黑" w:cs="微软雅黑"/>
          <w:color w:val="000000"/>
          <w:szCs w:val="21"/>
          <w:u w:val="single"/>
        </w:rPr>
        <w:t>【 】服务所需要的相关信息以满足【 】</w:t>
      </w:r>
      <w:r>
        <w:rPr>
          <w:rFonts w:hint="eastAsia" w:ascii="微软雅黑" w:hAnsi="微软雅黑" w:eastAsia="微软雅黑" w:cs="微软雅黑"/>
          <w:color w:val="000000"/>
          <w:szCs w:val="21"/>
        </w:rPr>
        <w:t xml:space="preserve">服务需求； </w:t>
      </w:r>
    </w:p>
    <w:p w14:paraId="1ADEC129">
      <w:pPr>
        <w:spacing w:before="156" w:beforeLines="50" w:after="156" w:afterLines="50" w:line="360" w:lineRule="exact"/>
        <w:ind w:left="992"/>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2）最终用户知悉并同意乙方为甲方处理其个人信息提供技术支持服务并受甲方委托共同处理其个人信息，用于本合同所述服务；</w:t>
      </w:r>
    </w:p>
    <w:p w14:paraId="66D7255C">
      <w:pPr>
        <w:spacing w:before="156" w:beforeLines="50" w:after="156" w:afterLines="50" w:line="360" w:lineRule="exact"/>
        <w:ind w:left="992"/>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3）最终用户知悉（1）甲方和乙方（作为相关个人信息处理者）的名称和联系方式；（2）在本服务中涉及的其个人信息的种类及处理目的、处理方式、保存期限；（3）访问、更正、删除其个人信息及撤回相关授权的方式和程序等。</w:t>
      </w:r>
    </w:p>
    <w:p w14:paraId="0DF40998">
      <w:pPr>
        <w:numPr>
          <w:ilvl w:val="0"/>
          <w:numId w:val="10"/>
        </w:numPr>
        <w:spacing w:before="156" w:beforeLines="50" w:after="156" w:afterLines="50" w:line="360" w:lineRule="exact"/>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甲方保证提交的内容不能含有任何违反国家有关法律、法规及中华人民共和国承认或加入的国际条约，包括但不限于危害国家安全、淫秽色情、虚假、侮辱、诽谤、恐吓或骚扰、侵犯他人版权或人身权或其他合法权益以及有违社会公序良俗的内容或指向这些内容的链接，否则独自承担所产生的法律责任。</w:t>
      </w:r>
    </w:p>
    <w:p w14:paraId="5D4EFC69">
      <w:pPr>
        <w:numPr>
          <w:ilvl w:val="0"/>
          <w:numId w:val="10"/>
        </w:numPr>
        <w:spacing w:before="156" w:beforeLines="50" w:after="156" w:afterLines="50" w:line="360" w:lineRule="exact"/>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lang w:eastAsia="zh-Hans"/>
        </w:rPr>
        <w:t>甲乙双方明确乙方仅是本合同项下服务及技术的提供方，为甲方收集、存储、使用其最终客户的个人信息提供技术服务支持，并接受甲方委托协助甲方对其收集的最终客户个人信息进行</w:t>
      </w:r>
      <w:r>
        <w:rPr>
          <w:rFonts w:hint="eastAsia" w:ascii="微软雅黑" w:hAnsi="微软雅黑" w:eastAsia="微软雅黑" w:cs="微软雅黑"/>
          <w:kern w:val="24"/>
          <w:szCs w:val="21"/>
        </w:rPr>
        <w:t>加工、提供、传输、删除处理。</w:t>
      </w:r>
      <w:r>
        <w:rPr>
          <w:rFonts w:hint="eastAsia" w:ascii="微软雅黑" w:hAnsi="微软雅黑" w:eastAsia="微软雅黑" w:cs="微软雅黑"/>
          <w:color w:val="000000"/>
          <w:szCs w:val="21"/>
        </w:rPr>
        <w:t>甲方承诺在有关法律、法规允许范围内仅基于商业目的使用乙方的服务，不得从事任何</w:t>
      </w:r>
      <w:r>
        <w:rPr>
          <w:rFonts w:hint="eastAsia" w:ascii="微软雅黑" w:hAnsi="微软雅黑" w:eastAsia="微软雅黑" w:cs="微软雅黑"/>
          <w:color w:val="000000"/>
          <w:szCs w:val="21"/>
          <w:lang w:eastAsia="zh-Hans"/>
        </w:rPr>
        <w:t>非法获取、</w:t>
      </w:r>
      <w:r>
        <w:rPr>
          <w:rFonts w:hint="eastAsia" w:ascii="微软雅黑" w:hAnsi="微软雅黑" w:eastAsia="微软雅黑" w:cs="微软雅黑"/>
          <w:color w:val="000000"/>
          <w:szCs w:val="21"/>
        </w:rPr>
        <w:t>滥用或出售或泄露个人身份信息、侵犯个人隐私、肖像等合法权益的活动。</w:t>
      </w:r>
    </w:p>
    <w:p w14:paraId="430D1807">
      <w:pPr>
        <w:numPr>
          <w:ilvl w:val="0"/>
          <w:numId w:val="10"/>
        </w:numPr>
        <w:spacing w:before="156" w:beforeLines="50" w:after="156" w:afterLines="50" w:line="360" w:lineRule="exact"/>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lang w:eastAsia="zh-Hans"/>
        </w:rPr>
        <w:t>甲方在处理最终用户个人信息的过程中应遵守《中华人民共和国个人信息保护法》及GB/T35273—2020《信息安全技术 个人信息安全规范》的规定，包括但不限于在处理个人信息的过程中采取加密、去标识化等安全措施；对个人生物识别信息与个人身份信息分开存储；在告知最终用户的个人信息保存期限到期前对相关个人信息进行删除；授权访问处理个人信息的人员遵循最小必要原则，对可访问人员范围及访问操作权限作相应限制；从数据访问、维护的流程、权限等各维度完善内部控制制度；发现安全缺陷、漏洞时，及时采取补救措施。乙方亦可根据相关法律法规的规定，对甲方提出其他合规要求并给予甲方必要的技术支持。</w:t>
      </w:r>
    </w:p>
    <w:p w14:paraId="20EFDBDA">
      <w:pPr>
        <w:numPr>
          <w:ilvl w:val="0"/>
          <w:numId w:val="10"/>
        </w:numPr>
        <w:spacing w:before="156" w:beforeLines="50" w:after="156" w:afterLines="50" w:line="360" w:lineRule="exact"/>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lang w:eastAsia="zh-Hans"/>
        </w:rPr>
        <w:t>由于甲方在开展相关业务的过程中未能遵守相关法律法规的规定及本合同的约定而导致的任何法律纠纷及不利后果及</w:t>
      </w:r>
      <w:r>
        <w:rPr>
          <w:rFonts w:hint="eastAsia" w:ascii="微软雅黑" w:hAnsi="微软雅黑" w:eastAsia="微软雅黑" w:cs="微软雅黑"/>
          <w:color w:val="000000"/>
          <w:szCs w:val="21"/>
        </w:rPr>
        <w:t>甲方通过乙方所提供的服务进行商务活动所引起的一切法律纠纷均</w:t>
      </w:r>
      <w:r>
        <w:rPr>
          <w:rFonts w:hint="eastAsia" w:ascii="微软雅黑" w:hAnsi="微软雅黑" w:eastAsia="微软雅黑" w:cs="微软雅黑"/>
          <w:color w:val="000000"/>
          <w:szCs w:val="21"/>
          <w:lang w:eastAsia="zh-Hans"/>
        </w:rPr>
        <w:t>由甲方自行负责，</w:t>
      </w:r>
      <w:r>
        <w:rPr>
          <w:rFonts w:hint="eastAsia" w:ascii="微软雅黑" w:hAnsi="微软雅黑" w:eastAsia="微软雅黑" w:cs="微软雅黑"/>
          <w:color w:val="000000"/>
          <w:szCs w:val="21"/>
        </w:rPr>
        <w:t>与乙方无关。由于甲方侵害其最终用户个人信息权益而导致乙方承担连带责任或受到行政处罚的，乙方有权向甲方追索，并要求甲方赔偿其直接及间接损失。如甲方违反本合同第3.1-3.4条的保证，视为甲方严重违约，乙方有权单方解除合同，并追究甲方的违约责任。</w:t>
      </w:r>
    </w:p>
    <w:p w14:paraId="264C4430">
      <w:pPr>
        <w:numPr>
          <w:ilvl w:val="0"/>
          <w:numId w:val="10"/>
        </w:numPr>
        <w:spacing w:before="156" w:beforeLines="50" w:after="156" w:afterLines="50" w:line="360" w:lineRule="exact"/>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甲方对其在乙方所提供的服务平台注册的用户名和密码的安全性负全部责任，并对以其用户名进行的所有活动和事件负全部责任。</w:t>
      </w:r>
    </w:p>
    <w:p w14:paraId="3DECF27B">
      <w:pPr>
        <w:numPr>
          <w:ilvl w:val="0"/>
          <w:numId w:val="10"/>
        </w:numPr>
        <w:spacing w:before="156" w:beforeLines="50" w:after="156" w:afterLines="50" w:line="360" w:lineRule="exact"/>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甲方使用“</w:t>
      </w:r>
      <w:r>
        <w:rPr>
          <w:rFonts w:hint="eastAsia" w:ascii="微软雅黑" w:hAnsi="微软雅黑" w:eastAsia="微软雅黑" w:cs="微软雅黑"/>
          <w:color w:val="000000"/>
          <w:szCs w:val="21"/>
          <w:lang w:val="en-US" w:eastAsia="zh-CN"/>
        </w:rPr>
        <w:t>营销管理系统</w:t>
      </w:r>
      <w:r>
        <w:rPr>
          <w:rFonts w:hint="eastAsia" w:ascii="微软雅黑" w:hAnsi="微软雅黑" w:eastAsia="微软雅黑" w:cs="微软雅黑"/>
          <w:color w:val="000000"/>
          <w:szCs w:val="21"/>
        </w:rPr>
        <w:t>“对购房者提供服务时，如出现第三方恶意攻击，应按照之前双方商定的风险应对预案和乙方建议进行紧急处理（包括但不限于暂停或取消当前服务/活动），未遵循乙方明确建议所造成的一切损失由甲方自行承担。</w:t>
      </w:r>
    </w:p>
    <w:p w14:paraId="4201FBAF">
      <w:pPr>
        <w:numPr>
          <w:ilvl w:val="0"/>
          <w:numId w:val="10"/>
        </w:numPr>
        <w:spacing w:before="156" w:beforeLines="50" w:after="156" w:afterLines="50" w:line="360" w:lineRule="exact"/>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甲方使用“</w:t>
      </w:r>
      <w:r>
        <w:rPr>
          <w:rFonts w:hint="eastAsia" w:ascii="微软雅黑" w:hAnsi="微软雅黑" w:eastAsia="微软雅黑" w:cs="微软雅黑"/>
          <w:color w:val="000000"/>
          <w:szCs w:val="21"/>
          <w:lang w:val="en-US" w:eastAsia="zh-CN"/>
        </w:rPr>
        <w:t>案场管理系统</w:t>
      </w:r>
      <w:r>
        <w:rPr>
          <w:rFonts w:hint="eastAsia" w:ascii="微软雅黑" w:hAnsi="微软雅黑" w:eastAsia="微软雅黑" w:cs="微软雅黑"/>
          <w:color w:val="000000"/>
          <w:szCs w:val="21"/>
        </w:rPr>
        <w:t>“时上传的图片、文字等内容的版权、合规性由甲方承担，如因甲方违规行为（包括但不限于被政府机关定义为违反广告法虚假宣传等），导致任何法律纠纷及不利后果，均由甲方自行承担。因此导致乙方承担连带责任（包括但不限于受到政府主管部门处罚）的，乙方有权向甲方追索，并要求甲方赔偿其直接及间接损失。</w:t>
      </w:r>
    </w:p>
    <w:p w14:paraId="0E46021C">
      <w:pPr>
        <w:numPr>
          <w:ilvl w:val="0"/>
          <w:numId w:val="10"/>
        </w:numPr>
        <w:spacing w:before="156" w:beforeLines="50" w:after="156" w:afterLines="50" w:line="360" w:lineRule="exact"/>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当甲方所购买的服务到期时，甲方应及时向乙方续费，否则，乙方有权停止提供服务，包括但不限于不再提供项目自到期后新生成的数据、停止产品现有功能使用等。如因甲方没有及时续费而造成服务停止，乙方不承担责任。</w:t>
      </w:r>
    </w:p>
    <w:p w14:paraId="24ED9E04">
      <w:pPr>
        <w:numPr>
          <w:ilvl w:val="0"/>
          <w:numId w:val="10"/>
        </w:numPr>
        <w:spacing w:before="156" w:beforeLines="50" w:after="156" w:afterLines="50" w:line="360" w:lineRule="exact"/>
        <w:rPr>
          <w:rFonts w:hint="eastAsia" w:ascii="微软雅黑" w:hAnsi="微软雅黑" w:eastAsia="微软雅黑" w:cs="微软雅黑"/>
          <w:szCs w:val="21"/>
        </w:rPr>
      </w:pPr>
      <w:r>
        <w:rPr>
          <w:rFonts w:hint="eastAsia" w:ascii="微软雅黑" w:hAnsi="微软雅黑" w:eastAsia="微软雅黑" w:cs="微软雅黑"/>
          <w:color w:val="000000"/>
          <w:szCs w:val="21"/>
        </w:rPr>
        <w:t>甲方承诺严格遵守知识产权承诺，只在其业务范围内使用已购买的产品服务，禁止出售乙方产品；禁止基于商业目的对乙方的产品和服务进行模仿、二次开发、破解、编译、反向工程等；禁止复制和模仿乙方的设计理念、界面、功能和图表；</w:t>
      </w:r>
      <w:r>
        <w:rPr>
          <w:rFonts w:hint="eastAsia" w:ascii="微软雅黑" w:hAnsi="微软雅黑" w:eastAsia="微软雅黑" w:cs="微软雅黑"/>
          <w:szCs w:val="21"/>
        </w:rPr>
        <w:t>禁止未经乙方许可基于此项服务或内容进行修改或制造派生其他产品；禁止向</w:t>
      </w:r>
      <w:r>
        <w:rPr>
          <w:rFonts w:hint="eastAsia" w:ascii="微软雅黑" w:hAnsi="微软雅黑" w:eastAsia="微软雅黑" w:cs="微软雅黑"/>
          <w:color w:val="000000"/>
          <w:szCs w:val="21"/>
        </w:rPr>
        <w:t>任何第三方泄露乙方受知识产权保护的内容，不得有导致乙方知识产权被损害的行为，比如引进与乙方类似的竞争对手，向乙方的竞争对手展示乙方的软件等行为。如甲方有上述违约行为，</w:t>
      </w:r>
      <w:r>
        <w:rPr>
          <w:rFonts w:hint="eastAsia" w:ascii="微软雅黑" w:hAnsi="微软雅黑" w:eastAsia="微软雅黑" w:cs="微软雅黑"/>
          <w:szCs w:val="21"/>
        </w:rPr>
        <w:t>乙方有权中止合作并追究甲方的违约及/或侵权责任。</w:t>
      </w:r>
    </w:p>
    <w:p w14:paraId="40445D7F">
      <w:pPr>
        <w:numPr>
          <w:ilvl w:val="0"/>
          <w:numId w:val="10"/>
        </w:numPr>
        <w:spacing w:before="156" w:beforeLines="50" w:after="156" w:afterLines="50" w:line="360" w:lineRule="exact"/>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甲方对自主进入和管理乙方及其关联方所提供的各类产品与服务的口令、密码的完整性和保密性负责。因甲方维护不当或保密不当致使数据、口令、密码等丢失或泄漏所引起的一切损失和后果均由甲方自行承担。</w:t>
      </w:r>
    </w:p>
    <w:p w14:paraId="283A48FD">
      <w:pPr>
        <w:numPr>
          <w:ilvl w:val="0"/>
          <w:numId w:val="10"/>
        </w:numPr>
        <w:spacing w:before="156" w:beforeLines="50" w:after="156" w:afterLines="50" w:line="360" w:lineRule="exact"/>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甲方对存放在乙方及其关联方服务上的数据内容负责，如因上传、发布的公开信息违反法律法规、部门规章或国家政策，由此造成的全部结果及责任由甲方自行承担。</w:t>
      </w:r>
    </w:p>
    <w:p w14:paraId="0F2443D6">
      <w:pPr>
        <w:numPr>
          <w:ilvl w:val="0"/>
          <w:numId w:val="10"/>
        </w:numPr>
        <w:spacing w:before="156" w:beforeLines="50" w:after="156" w:afterLines="50" w:line="360" w:lineRule="exact"/>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甲方理解并认可，乙方及其关联方的应用部署在公有云上（如：阿里云</w:t>
      </w:r>
      <w:r>
        <w:rPr>
          <w:rFonts w:hint="eastAsia" w:ascii="微软雅黑" w:hAnsi="微软雅黑" w:eastAsia="微软雅黑" w:cs="微软雅黑"/>
          <w:color w:val="000000"/>
          <w:szCs w:val="21"/>
          <w:lang w:val="en-US" w:eastAsia="zh-CN"/>
        </w:rPr>
        <w:t>等</w:t>
      </w:r>
      <w:r>
        <w:rPr>
          <w:rFonts w:hint="eastAsia" w:ascii="微软雅黑" w:hAnsi="微软雅黑" w:eastAsia="微软雅黑" w:cs="微软雅黑"/>
          <w:color w:val="000000"/>
          <w:szCs w:val="21"/>
        </w:rPr>
        <w:t>），但公有云在必要时将会对乙方及其关联方使用的服务进行迁移。因为技术的局限性，公有云服务可能因为迁移产生暂时的服务不稳定。公有云承诺将尽可能提高技术并减少对乙方及其关联方在服务上的产品和服务的影响。</w:t>
      </w:r>
    </w:p>
    <w:p w14:paraId="032B217F">
      <w:pPr>
        <w:numPr>
          <w:ilvl w:val="0"/>
          <w:numId w:val="10"/>
        </w:numPr>
        <w:spacing w:before="156" w:beforeLines="50" w:after="156" w:afterLines="50" w:line="360" w:lineRule="exact"/>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甲方理解并认可，鉴于计算机、互联网的特殊性，乙方及其关联方在进行服务器配置、维护时，需要短时间中断服务；或者由于Internet上的通路阻塞造成网站访问速度下降。</w:t>
      </w:r>
    </w:p>
    <w:p w14:paraId="71F449FD">
      <w:pPr>
        <w:numPr>
          <w:ilvl w:val="0"/>
          <w:numId w:val="10"/>
        </w:numPr>
        <w:spacing w:before="156" w:beforeLines="50" w:after="156" w:afterLines="50" w:line="360" w:lineRule="exact"/>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合同中涉及提供的标的物清单需甲方指定的项目经理签字确认，签字后视为该节点已完成。</w:t>
      </w:r>
    </w:p>
    <w:p w14:paraId="2D07F15C">
      <w:pPr>
        <w:numPr>
          <w:ilvl w:val="0"/>
          <w:numId w:val="10"/>
        </w:numPr>
        <w:spacing w:before="156" w:beforeLines="50" w:after="156" w:afterLines="50" w:line="360" w:lineRule="exact"/>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合同中涉及提供的标的物清单需甲方指定的项目对接人签字确认，签字后视为该节点已完成。如在合同执行过程中，甲方指定项目对接人离职，则由甲方另行书面指定项目对接人信息。</w:t>
      </w:r>
    </w:p>
    <w:bookmarkEnd w:id="49"/>
    <w:p w14:paraId="555C2192">
      <w:pPr>
        <w:widowControl/>
        <w:numPr>
          <w:ilvl w:val="0"/>
          <w:numId w:val="7"/>
        </w:numPr>
        <w:tabs>
          <w:tab w:val="left" w:pos="993"/>
          <w:tab w:val="clear" w:pos="1161"/>
        </w:tabs>
        <w:autoSpaceDE w:val="0"/>
        <w:autoSpaceDN w:val="0"/>
        <w:spacing w:before="156" w:beforeLines="50" w:after="156" w:afterLines="50" w:line="360" w:lineRule="exact"/>
        <w:ind w:left="991" w:hanging="991" w:hangingChars="472"/>
        <w:jc w:val="left"/>
        <w:textAlignment w:val="bottom"/>
        <w:outlineLvl w:val="0"/>
        <w:rPr>
          <w:rFonts w:hint="eastAsia" w:ascii="微软雅黑" w:hAnsi="微软雅黑" w:eastAsia="微软雅黑" w:cs="微软雅黑"/>
          <w:b/>
          <w:szCs w:val="21"/>
        </w:rPr>
      </w:pPr>
      <w:r>
        <w:rPr>
          <w:rFonts w:hint="eastAsia" w:ascii="微软雅黑" w:hAnsi="微软雅黑" w:eastAsia="微软雅黑" w:cs="微软雅黑"/>
          <w:b/>
          <w:szCs w:val="21"/>
        </w:rPr>
        <w:t>乙方权利与义务</w:t>
      </w:r>
    </w:p>
    <w:p w14:paraId="5E87F314">
      <w:pPr>
        <w:numPr>
          <w:ilvl w:val="0"/>
          <w:numId w:val="11"/>
        </w:numPr>
        <w:spacing w:before="156" w:beforeLines="50" w:after="156" w:afterLines="50" w:line="360" w:lineRule="exact"/>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乙方在收到甲方按本合同规定支付的全额款项后3个工作日，为甲方开通合同范围所约定软件管理账号及相应功能。</w:t>
      </w:r>
    </w:p>
    <w:p w14:paraId="67B56361">
      <w:pPr>
        <w:numPr>
          <w:ilvl w:val="0"/>
          <w:numId w:val="11"/>
        </w:numPr>
        <w:tabs>
          <w:tab w:val="left" w:pos="360"/>
        </w:tabs>
        <w:spacing w:before="156" w:beforeLines="50" w:after="156" w:afterLines="50" w:line="360" w:lineRule="exact"/>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乙方有义务保障甲方所购服务平台的稳定性。若由于乙方原因，导致功能异常、数据丢失或使用故障，乙方将在工作日两个小时之内响应，并积极推动问题，直至解决。</w:t>
      </w:r>
    </w:p>
    <w:p w14:paraId="5BF38EDB">
      <w:pPr>
        <w:numPr>
          <w:ilvl w:val="0"/>
          <w:numId w:val="11"/>
        </w:numPr>
        <w:tabs>
          <w:tab w:val="left" w:pos="360"/>
        </w:tabs>
        <w:spacing w:before="156" w:beforeLines="50" w:after="156" w:afterLines="50" w:line="360" w:lineRule="exact"/>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乙方应当从组织结构和技术角度保护甲方的用户数据安全，并承诺不公开甲方的保密信息，除非甲方授权乙方透露这些信息，或者相应的法律程序要求乙方提供甲方的用户信息。对于甲方在使用乙方产品及服务过程中收集的最终用户个人信息，乙方为甲方在个人信息处理的过程中提供加密、去标识化等安全措施的技术支持。</w:t>
      </w:r>
      <w:r>
        <w:rPr>
          <w:rFonts w:hint="eastAsia" w:ascii="微软雅黑" w:hAnsi="微软雅黑" w:eastAsia="微软雅黑" w:cs="微软雅黑"/>
          <w:color w:val="000000"/>
          <w:szCs w:val="21"/>
          <w:lang w:val="en-US" w:eastAsia="zh-CN"/>
        </w:rPr>
        <w:t>未经甲方同意乙方禁止以各种形式使用甲方的用户信息，否则赔偿给甲方造成的全部损失。</w:t>
      </w:r>
    </w:p>
    <w:p w14:paraId="27F302A6">
      <w:pPr>
        <w:numPr>
          <w:ilvl w:val="0"/>
          <w:numId w:val="11"/>
        </w:numPr>
        <w:tabs>
          <w:tab w:val="left" w:pos="360"/>
        </w:tabs>
        <w:spacing w:before="156" w:beforeLines="50" w:after="156" w:afterLines="50" w:line="360" w:lineRule="exact"/>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乙方不向其他任何第三方保证和承诺甲方提交的网页和信息符合注册标准，甲方自行对其网站提供的内容、产品、服务等承担全部责任。</w:t>
      </w:r>
    </w:p>
    <w:p w14:paraId="26CC3CF9">
      <w:pPr>
        <w:numPr>
          <w:ilvl w:val="0"/>
          <w:numId w:val="11"/>
        </w:numPr>
        <w:tabs>
          <w:tab w:val="left" w:pos="360"/>
        </w:tabs>
        <w:spacing w:before="156" w:beforeLines="50" w:after="156" w:afterLines="50" w:line="360" w:lineRule="exact"/>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乙方有权随时删除含有任何危害国家安全、淫秽色情、虚假、侮辱、诽谤、恐吓或骚扰、侵犯他人版权或人身权或其他合法权益等违法或有违社会公序良俗的内容或指向这些内容链接的网站。</w:t>
      </w:r>
    </w:p>
    <w:p w14:paraId="34BC40A6">
      <w:pPr>
        <w:numPr>
          <w:ilvl w:val="0"/>
          <w:numId w:val="11"/>
        </w:numPr>
        <w:tabs>
          <w:tab w:val="left" w:pos="360"/>
        </w:tabs>
        <w:spacing w:before="156" w:beforeLines="50" w:after="156" w:afterLines="50" w:line="360" w:lineRule="exact"/>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乙方保留为维护系统而短暂停止服务的权利，在暂停服务之前，乙方将会通过网站及其他线上途径对甲方予以公告，乙方承诺短暂停止服务的时间不超过1个工作日。</w:t>
      </w:r>
    </w:p>
    <w:p w14:paraId="4E04BFC8">
      <w:pPr>
        <w:numPr>
          <w:ilvl w:val="0"/>
          <w:numId w:val="11"/>
        </w:numPr>
        <w:spacing w:before="156" w:beforeLines="50" w:after="156" w:afterLines="50" w:line="360" w:lineRule="exact"/>
        <w:jc w:val="left"/>
        <w:rPr>
          <w:rFonts w:hint="eastAsia" w:ascii="微软雅黑" w:hAnsi="微软雅黑" w:eastAsia="微软雅黑" w:cs="微软雅黑"/>
          <w:szCs w:val="21"/>
        </w:rPr>
      </w:pPr>
      <w:r>
        <w:rPr>
          <w:rFonts w:hint="eastAsia" w:ascii="微软雅黑" w:hAnsi="微软雅黑" w:eastAsia="微软雅黑" w:cs="微软雅黑"/>
          <w:szCs w:val="21"/>
        </w:rPr>
        <w:t>乙方仅作为软件平台服务提供方，不参与甲方的具体业务。甲方使用乙方软件平台直接或间接所产生的各项收益无需与乙方分享，同样乙方对甲方使用软件平台直接或间接所产生的各类损失也不承担任何责任。</w:t>
      </w:r>
    </w:p>
    <w:p w14:paraId="3CF56271">
      <w:pPr>
        <w:numPr>
          <w:ilvl w:val="0"/>
          <w:numId w:val="11"/>
        </w:numPr>
        <w:spacing w:before="156" w:beforeLines="50" w:after="156" w:afterLines="50" w:line="360" w:lineRule="exact"/>
        <w:jc w:val="left"/>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乙方为甲方处理其最终用户的个人信息提供技术支持并受甲方委托对相关个人信息进行加工、提供、传输、删除处理。乙方承诺，</w:t>
      </w:r>
      <w:r>
        <w:rPr>
          <w:rFonts w:hint="eastAsia" w:ascii="微软雅黑" w:hAnsi="微软雅黑" w:eastAsia="微软雅黑" w:cs="微软雅黑"/>
          <w:color w:val="000000"/>
          <w:szCs w:val="21"/>
          <w:lang w:eastAsia="zh-Hans"/>
        </w:rPr>
        <w:t>在处理最终用户个人信息的过程中应遵守《中华人民共和国个人信息保护法》及GB/T35273—2020《信息安全技术 个人信息安全规范》的规定，包括在处理个人信息的过程中采取加密、去标识化等安全措施；对个人生物识别信息与个人身份信息分开存储；根据甲方的要求及通知对相关个人信息进行删除；授权访问处理个人信息的人员遵循最小必要原则，对可访问人员范围及访问操作权限作相应限制；协助甲方就数据访问、维护的流程、权限完善内部控制制度；发现安全缺陷、漏洞时，及时采取补救措施。甲方亦可根据相关法律法规的规定，对乙方提出其他合规要求并给予乙方必要的合规支持。</w:t>
      </w:r>
    </w:p>
    <w:p w14:paraId="5124983E">
      <w:pPr>
        <w:numPr>
          <w:ilvl w:val="0"/>
          <w:numId w:val="11"/>
        </w:numPr>
        <w:spacing w:before="156" w:beforeLines="50" w:after="156" w:afterLines="50" w:line="360" w:lineRule="exact"/>
        <w:jc w:val="left"/>
        <w:rPr>
          <w:rFonts w:hint="eastAsia" w:ascii="微软雅黑" w:hAnsi="微软雅黑" w:eastAsia="微软雅黑" w:cs="微软雅黑"/>
          <w:color w:val="000000"/>
          <w:szCs w:val="21"/>
          <w:lang w:eastAsia="zh-Hans"/>
        </w:rPr>
      </w:pPr>
      <w:r>
        <w:rPr>
          <w:rFonts w:hint="eastAsia" w:ascii="微软雅黑" w:hAnsi="微软雅黑" w:eastAsia="微软雅黑" w:cs="微软雅黑"/>
          <w:b w:val="0"/>
          <w:bCs w:val="0"/>
          <w:color w:val="000000"/>
          <w:lang w:val="en-US" w:eastAsia="zh-CN"/>
        </w:rPr>
        <w:t>乙方应当保证其对提供的软件具有相应的知识产权，甲方作为善意且无过错的购买人，如果因知识产权等原因导致甲方赔偿的，乙方应当承担所有的赔偿责任及甲方的诉讼成本（包括但不限于诉讼费、保全费、律师费、诉责险费用等等）。</w:t>
      </w:r>
    </w:p>
    <w:p w14:paraId="39A3C01D">
      <w:pPr>
        <w:widowControl/>
        <w:numPr>
          <w:ilvl w:val="0"/>
          <w:numId w:val="7"/>
        </w:numPr>
        <w:tabs>
          <w:tab w:val="left" w:pos="993"/>
          <w:tab w:val="clear" w:pos="1161"/>
        </w:tabs>
        <w:autoSpaceDE w:val="0"/>
        <w:autoSpaceDN w:val="0"/>
        <w:spacing w:before="156" w:beforeLines="50" w:after="156" w:afterLines="50" w:line="360" w:lineRule="exact"/>
        <w:ind w:left="991" w:hanging="991" w:hangingChars="472"/>
        <w:jc w:val="left"/>
        <w:textAlignment w:val="bottom"/>
        <w:outlineLvl w:val="0"/>
        <w:rPr>
          <w:rFonts w:hint="eastAsia" w:ascii="微软雅黑" w:hAnsi="微软雅黑" w:eastAsia="微软雅黑" w:cs="微软雅黑"/>
          <w:b/>
          <w:szCs w:val="21"/>
        </w:rPr>
      </w:pPr>
      <w:r>
        <w:rPr>
          <w:rFonts w:hint="eastAsia" w:ascii="微软雅黑" w:hAnsi="微软雅黑" w:eastAsia="微软雅黑" w:cs="微软雅黑"/>
          <w:b/>
          <w:szCs w:val="21"/>
        </w:rPr>
        <w:t>免责条款</w:t>
      </w:r>
    </w:p>
    <w:p w14:paraId="2CCAFECD">
      <w:pPr>
        <w:pStyle w:val="77"/>
        <w:numPr>
          <w:ilvl w:val="0"/>
          <w:numId w:val="12"/>
        </w:numPr>
        <w:autoSpaceDE w:val="0"/>
        <w:autoSpaceDN w:val="0"/>
        <w:adjustRightInd w:val="0"/>
        <w:spacing w:before="156" w:beforeLines="50" w:after="156" w:afterLines="50" w:line="360" w:lineRule="exact"/>
        <w:ind w:firstLineChars="0"/>
        <w:jc w:val="left"/>
        <w:rPr>
          <w:rFonts w:hint="eastAsia" w:ascii="微软雅黑" w:hAnsi="微软雅黑" w:eastAsia="微软雅黑" w:cs="微软雅黑"/>
          <w:szCs w:val="21"/>
          <w:lang w:val="en-GB"/>
        </w:rPr>
      </w:pPr>
      <w:r>
        <w:rPr>
          <w:rFonts w:hint="eastAsia" w:ascii="微软雅黑" w:hAnsi="微软雅黑" w:eastAsia="微软雅黑" w:cs="微软雅黑"/>
          <w:szCs w:val="21"/>
        </w:rPr>
        <w:t>乙方对因甲方自身原因引起的该许可平台被误用或被擅自修改、计算机设备故障、操作失误、病毒、网络、黑客入侵等情况造成的损失不负责任</w:t>
      </w:r>
      <w:r>
        <w:rPr>
          <w:rFonts w:hint="eastAsia" w:ascii="微软雅黑" w:hAnsi="微软雅黑" w:eastAsia="微软雅黑" w:cs="微软雅黑"/>
          <w:szCs w:val="21"/>
          <w:lang w:val="en-GB"/>
        </w:rPr>
        <w:t>。</w:t>
      </w:r>
    </w:p>
    <w:p w14:paraId="138B5A96">
      <w:pPr>
        <w:pStyle w:val="77"/>
        <w:numPr>
          <w:ilvl w:val="0"/>
          <w:numId w:val="12"/>
        </w:numPr>
        <w:autoSpaceDE w:val="0"/>
        <w:autoSpaceDN w:val="0"/>
        <w:adjustRightInd w:val="0"/>
        <w:spacing w:before="156" w:beforeLines="50" w:after="156" w:afterLines="50" w:line="360" w:lineRule="exact"/>
        <w:ind w:firstLineChars="0"/>
        <w:jc w:val="left"/>
        <w:rPr>
          <w:rFonts w:hint="eastAsia" w:ascii="微软雅黑" w:hAnsi="微软雅黑" w:eastAsia="微软雅黑" w:cs="微软雅黑"/>
          <w:szCs w:val="21"/>
          <w:lang w:val="en-GB"/>
        </w:rPr>
      </w:pPr>
      <w:r>
        <w:rPr>
          <w:rFonts w:hint="eastAsia" w:ascii="微软雅黑" w:hAnsi="微软雅黑" w:eastAsia="微软雅黑" w:cs="微软雅黑"/>
          <w:szCs w:val="21"/>
        </w:rPr>
        <w:t>乙方所提供的部分平台服务，需微信公众号的支持。如因微信公众号平台自身发生变动、或者</w:t>
      </w:r>
      <w:r>
        <w:rPr>
          <w:rFonts w:hint="eastAsia" w:ascii="微软雅黑" w:hAnsi="微软雅黑" w:eastAsia="微软雅黑" w:cs="微软雅黑"/>
          <w:szCs w:val="21"/>
          <w:lang w:val="en-US" w:eastAsia="zh-CN"/>
        </w:rPr>
        <w:t>非因乙方原因</w:t>
      </w:r>
      <w:r>
        <w:rPr>
          <w:rFonts w:hint="eastAsia" w:ascii="微软雅黑" w:hAnsi="微软雅黑" w:eastAsia="微软雅黑" w:cs="微软雅黑"/>
          <w:szCs w:val="21"/>
        </w:rPr>
        <w:t>导致的微信公众账号被封及其他协议双方不能预见、不能避免并不能克服的客观情况，导致本协议不能履行或不能完全履行时，乙方均不承担责任</w:t>
      </w:r>
      <w:r>
        <w:rPr>
          <w:rFonts w:hint="eastAsia" w:ascii="微软雅黑" w:hAnsi="微软雅黑" w:eastAsia="微软雅黑" w:cs="微软雅黑"/>
          <w:szCs w:val="21"/>
          <w:lang w:eastAsia="zh-CN"/>
        </w:rPr>
        <w:t>。</w:t>
      </w:r>
    </w:p>
    <w:p w14:paraId="23FE711D">
      <w:pPr>
        <w:pStyle w:val="77"/>
        <w:numPr>
          <w:ilvl w:val="0"/>
          <w:numId w:val="12"/>
        </w:numPr>
        <w:autoSpaceDE w:val="0"/>
        <w:autoSpaceDN w:val="0"/>
        <w:adjustRightInd w:val="0"/>
        <w:spacing w:before="156" w:beforeLines="50" w:after="156" w:afterLines="50" w:line="360" w:lineRule="exact"/>
        <w:ind w:firstLineChars="0"/>
        <w:jc w:val="left"/>
        <w:rPr>
          <w:rFonts w:hint="eastAsia" w:ascii="微软雅黑" w:hAnsi="微软雅黑" w:eastAsia="微软雅黑" w:cs="微软雅黑"/>
          <w:szCs w:val="21"/>
          <w:lang w:val="en-GB"/>
        </w:rPr>
      </w:pPr>
      <w:r>
        <w:rPr>
          <w:rFonts w:hint="eastAsia" w:ascii="微软雅黑" w:hAnsi="微软雅黑" w:eastAsia="微软雅黑" w:cs="微软雅黑"/>
          <w:szCs w:val="21"/>
        </w:rPr>
        <w:t>法律规定的不可抗力造成的无法正常履约，或不可抗力造成给对方的损失或损害。</w:t>
      </w:r>
    </w:p>
    <w:p w14:paraId="2096F9AF">
      <w:pPr>
        <w:widowControl/>
        <w:numPr>
          <w:ilvl w:val="0"/>
          <w:numId w:val="7"/>
        </w:numPr>
        <w:tabs>
          <w:tab w:val="left" w:pos="993"/>
          <w:tab w:val="clear" w:pos="1161"/>
        </w:tabs>
        <w:autoSpaceDE w:val="0"/>
        <w:autoSpaceDN w:val="0"/>
        <w:spacing w:before="156" w:beforeLines="50" w:after="156" w:afterLines="50" w:line="360" w:lineRule="exact"/>
        <w:ind w:left="991" w:hanging="991" w:hangingChars="472"/>
        <w:jc w:val="left"/>
        <w:textAlignment w:val="bottom"/>
        <w:outlineLvl w:val="0"/>
        <w:rPr>
          <w:rFonts w:hint="eastAsia" w:ascii="微软雅黑" w:hAnsi="微软雅黑" w:eastAsia="微软雅黑" w:cs="微软雅黑"/>
          <w:b/>
          <w:szCs w:val="21"/>
        </w:rPr>
      </w:pPr>
      <w:r>
        <w:rPr>
          <w:rFonts w:hint="eastAsia" w:ascii="微软雅黑" w:hAnsi="微软雅黑" w:eastAsia="微软雅黑" w:cs="微软雅黑"/>
          <w:b/>
          <w:szCs w:val="21"/>
        </w:rPr>
        <w:t>合同的解除和终止</w:t>
      </w:r>
    </w:p>
    <w:p w14:paraId="674870D3">
      <w:pPr>
        <w:pStyle w:val="77"/>
        <w:numPr>
          <w:ilvl w:val="0"/>
          <w:numId w:val="13"/>
        </w:numPr>
        <w:autoSpaceDE w:val="0"/>
        <w:autoSpaceDN w:val="0"/>
        <w:adjustRightInd w:val="0"/>
        <w:spacing w:before="156" w:beforeLines="50" w:after="156" w:afterLines="50" w:line="360" w:lineRule="exact"/>
        <w:ind w:firstLineChars="0"/>
        <w:jc w:val="left"/>
        <w:rPr>
          <w:rFonts w:hint="eastAsia" w:ascii="微软雅黑" w:hAnsi="微软雅黑" w:eastAsia="微软雅黑" w:cs="微软雅黑"/>
          <w:szCs w:val="21"/>
          <w:lang w:val="en-GB"/>
        </w:rPr>
      </w:pPr>
      <w:r>
        <w:rPr>
          <w:rFonts w:hint="eastAsia" w:ascii="微软雅黑" w:hAnsi="微软雅黑" w:eastAsia="微软雅黑" w:cs="微软雅黑"/>
          <w:color w:val="000000"/>
          <w:szCs w:val="21"/>
        </w:rPr>
        <w:t>在服务</w:t>
      </w:r>
      <w:r>
        <w:rPr>
          <w:rFonts w:hint="eastAsia" w:ascii="微软雅黑" w:hAnsi="微软雅黑" w:eastAsia="微软雅黑" w:cs="微软雅黑"/>
          <w:szCs w:val="21"/>
          <w:lang w:val="en-GB"/>
        </w:rPr>
        <w:t>期限到期前1个月内，双方可以就终止或变更本服务合同向另一方发出书面通知，如截至服务期限到期之日双方均未书面通知另一方终止或变更服务合同，则本协议自动延期一年，以此类推。如甲方或乙方书面通知另一方终止本服务合同的，则</w:t>
      </w:r>
      <w:r>
        <w:rPr>
          <w:rFonts w:hint="eastAsia" w:ascii="微软雅黑" w:hAnsi="微软雅黑" w:eastAsia="微软雅黑" w:cs="微软雅黑"/>
          <w:color w:val="000000"/>
          <w:szCs w:val="21"/>
        </w:rPr>
        <w:t>双方的责任和义务履行完毕后本合同终止；如甲方或乙方书面通知另一方变更本服务合同的，则双方应另行协商签署补充协议或重新签署服务合同。</w:t>
      </w:r>
    </w:p>
    <w:p w14:paraId="55EF1A75">
      <w:pPr>
        <w:pStyle w:val="77"/>
        <w:numPr>
          <w:ilvl w:val="0"/>
          <w:numId w:val="13"/>
        </w:numPr>
        <w:autoSpaceDE w:val="0"/>
        <w:autoSpaceDN w:val="0"/>
        <w:adjustRightInd w:val="0"/>
        <w:spacing w:before="156" w:beforeLines="50" w:after="156" w:afterLines="50" w:line="360" w:lineRule="exact"/>
        <w:ind w:firstLineChars="0"/>
        <w:jc w:val="left"/>
        <w:rPr>
          <w:rFonts w:hint="eastAsia" w:ascii="微软雅黑" w:hAnsi="微软雅黑" w:eastAsia="微软雅黑" w:cs="微软雅黑"/>
          <w:szCs w:val="21"/>
          <w:lang w:val="en-GB"/>
        </w:rPr>
      </w:pPr>
      <w:r>
        <w:rPr>
          <w:rFonts w:hint="eastAsia" w:ascii="微软雅黑" w:hAnsi="微软雅黑" w:eastAsia="微软雅黑" w:cs="微软雅黑"/>
          <w:color w:val="000000"/>
          <w:szCs w:val="21"/>
        </w:rPr>
        <w:t>甲方未依照本合同约定支付费用，乙方可暂停相关服务，逾期超过30日，乙方有权解除本合同。在甲方遵守本合同各项约定的前提下，乙方未依照本合同约定的期限开通账号时，每逾期一天，应按延迟交付的授权许可费的0.05%向甲方支付违约金。逾期超过30日，甲方有权解除本合同，乙方已收到的未达到服务标准的款项应退还甲方。</w:t>
      </w:r>
    </w:p>
    <w:p w14:paraId="591E057E">
      <w:pPr>
        <w:pStyle w:val="77"/>
        <w:numPr>
          <w:ilvl w:val="0"/>
          <w:numId w:val="13"/>
        </w:numPr>
        <w:autoSpaceDE w:val="0"/>
        <w:autoSpaceDN w:val="0"/>
        <w:adjustRightInd w:val="0"/>
        <w:spacing w:before="156" w:beforeLines="50" w:after="156" w:afterLines="50" w:line="360" w:lineRule="exact"/>
        <w:ind w:firstLineChars="0"/>
        <w:jc w:val="left"/>
        <w:rPr>
          <w:rFonts w:hint="eastAsia" w:ascii="微软雅黑" w:hAnsi="微软雅黑" w:eastAsia="微软雅黑" w:cs="微软雅黑"/>
          <w:szCs w:val="21"/>
          <w:lang w:val="en-GB"/>
        </w:rPr>
      </w:pPr>
      <w:r>
        <w:rPr>
          <w:rFonts w:hint="eastAsia" w:ascii="微软雅黑" w:hAnsi="微软雅黑" w:eastAsia="微软雅黑" w:cs="微软雅黑"/>
          <w:szCs w:val="21"/>
          <w:lang w:val="en-GB"/>
        </w:rPr>
        <w:t>甲乙任何一方不得无故单方面解除合同。合同其中一方根本性的或严重地违反本合同约定的主要义务，守约方应给予其不少于30日的合理期限，以便违约方纠正其违约行为。若违约方在前述期限内仍未纠正其违约行为，则守约方可以书面通知违约方解除合同，合同在书面通知到达违约方之日解除。若造成守约方损失的，违约方应向守约方进行赔偿。</w:t>
      </w:r>
    </w:p>
    <w:p w14:paraId="32333CA3">
      <w:pPr>
        <w:pStyle w:val="77"/>
        <w:numPr>
          <w:ilvl w:val="0"/>
          <w:numId w:val="13"/>
        </w:numPr>
        <w:autoSpaceDE w:val="0"/>
        <w:autoSpaceDN w:val="0"/>
        <w:adjustRightInd w:val="0"/>
        <w:spacing w:before="156" w:beforeLines="50" w:after="156" w:afterLines="50" w:line="360" w:lineRule="exact"/>
        <w:ind w:firstLineChars="0"/>
        <w:jc w:val="left"/>
        <w:rPr>
          <w:rFonts w:hint="eastAsia" w:ascii="微软雅黑" w:hAnsi="微软雅黑" w:eastAsia="微软雅黑" w:cs="微软雅黑"/>
          <w:szCs w:val="21"/>
          <w:lang w:val="en-GB"/>
        </w:rPr>
      </w:pPr>
      <w:r>
        <w:rPr>
          <w:rFonts w:hint="eastAsia" w:ascii="微软雅黑" w:hAnsi="微软雅黑" w:eastAsia="微软雅黑" w:cs="微软雅黑"/>
          <w:szCs w:val="21"/>
          <w:lang w:val="en-GB"/>
        </w:rPr>
        <w:t>当双方协议提前解除合同或合同到期终止时，乙方有权即时停止甲方账号、密码等一切服务。</w:t>
      </w:r>
    </w:p>
    <w:p w14:paraId="24606B04">
      <w:pPr>
        <w:pStyle w:val="77"/>
        <w:numPr>
          <w:ilvl w:val="0"/>
          <w:numId w:val="13"/>
        </w:numPr>
        <w:autoSpaceDE w:val="0"/>
        <w:autoSpaceDN w:val="0"/>
        <w:adjustRightInd w:val="0"/>
        <w:spacing w:before="156" w:beforeLines="50" w:after="156" w:afterLines="50" w:line="360" w:lineRule="exact"/>
        <w:ind w:firstLineChars="0"/>
        <w:jc w:val="left"/>
        <w:rPr>
          <w:rFonts w:hint="eastAsia" w:ascii="微软雅黑" w:hAnsi="微软雅黑" w:eastAsia="微软雅黑" w:cs="微软雅黑"/>
          <w:szCs w:val="21"/>
          <w:lang w:val="en-GB"/>
        </w:rPr>
      </w:pPr>
      <w:r>
        <w:rPr>
          <w:rFonts w:hint="eastAsia" w:ascii="微软雅黑" w:hAnsi="微软雅黑" w:eastAsia="微软雅黑" w:cs="微软雅黑"/>
          <w:szCs w:val="21"/>
        </w:rPr>
        <w:t>如果合同被终止，乙方可应甲方要求在合同终止后的30日之内，向甲方提供一个关于甲方专属数据信息的文件或获取甲方专属数据信息文件的方法。在合同终止90天后，乙方有权删除甲方的数据信息。</w:t>
      </w:r>
      <w:r>
        <w:rPr>
          <w:rFonts w:hint="eastAsia" w:ascii="微软雅黑" w:hAnsi="微软雅黑" w:eastAsia="微软雅黑" w:cs="微软雅黑"/>
          <w:szCs w:val="21"/>
          <w:lang w:val="en-US" w:eastAsia="zh-CN"/>
        </w:rPr>
        <w:t>乙方拒不提供的，应当按合同金额30%赔偿甲方。</w:t>
      </w:r>
    </w:p>
    <w:p w14:paraId="3EDF1DFC">
      <w:pPr>
        <w:pStyle w:val="77"/>
        <w:numPr>
          <w:ilvl w:val="0"/>
          <w:numId w:val="13"/>
        </w:numPr>
        <w:autoSpaceDE w:val="0"/>
        <w:autoSpaceDN w:val="0"/>
        <w:adjustRightInd w:val="0"/>
        <w:spacing w:before="156" w:beforeLines="50" w:after="156" w:afterLines="50" w:line="360" w:lineRule="exact"/>
        <w:ind w:firstLineChars="0"/>
        <w:jc w:val="left"/>
        <w:rPr>
          <w:rFonts w:hint="eastAsia" w:ascii="微软雅黑" w:hAnsi="微软雅黑" w:eastAsia="微软雅黑" w:cs="微软雅黑"/>
          <w:szCs w:val="21"/>
        </w:rPr>
      </w:pPr>
      <w:r>
        <w:rPr>
          <w:rFonts w:hint="eastAsia" w:ascii="微软雅黑" w:hAnsi="微软雅黑" w:eastAsia="微软雅黑" w:cs="微软雅黑"/>
          <w:szCs w:val="21"/>
        </w:rPr>
        <w:t>因不可抗力或者其他意外事件，使得服务条款的履行不可能、不必要或者无意义的，遭受不可抗力、意外事件的一方不承担责任。</w:t>
      </w:r>
    </w:p>
    <w:p w14:paraId="32A56890">
      <w:pPr>
        <w:pStyle w:val="77"/>
        <w:numPr>
          <w:ilvl w:val="0"/>
          <w:numId w:val="13"/>
        </w:numPr>
        <w:autoSpaceDE w:val="0"/>
        <w:autoSpaceDN w:val="0"/>
        <w:adjustRightInd w:val="0"/>
        <w:spacing w:before="156" w:beforeLines="50" w:after="156" w:afterLines="50" w:line="360" w:lineRule="exact"/>
        <w:ind w:firstLineChars="0"/>
        <w:jc w:val="left"/>
        <w:rPr>
          <w:rFonts w:hint="eastAsia" w:ascii="微软雅黑" w:hAnsi="微软雅黑" w:eastAsia="微软雅黑" w:cs="微软雅黑"/>
          <w:szCs w:val="21"/>
        </w:rPr>
      </w:pPr>
      <w:r>
        <w:rPr>
          <w:rFonts w:hint="eastAsia" w:ascii="微软雅黑" w:hAnsi="微软雅黑" w:eastAsia="微软雅黑" w:cs="微软雅黑"/>
          <w:szCs w:val="21"/>
        </w:rPr>
        <w:t>不可抗力、意外事件是指不能预见、不能克服并不能避免且对一方或双方当事人造成重大影响的客观事件，包括但不限于自然灾害如洪水、地震、瘟疫流行等以及社会事件如战争、动乱、政府行为、电信主干线路中断、黑客、网路堵塞、电信部门技术调整和政府管制、相关法律法规调整等。</w:t>
      </w:r>
    </w:p>
    <w:p w14:paraId="67176011">
      <w:pPr>
        <w:widowControl/>
        <w:numPr>
          <w:ilvl w:val="0"/>
          <w:numId w:val="7"/>
        </w:numPr>
        <w:tabs>
          <w:tab w:val="left" w:pos="993"/>
          <w:tab w:val="clear" w:pos="1161"/>
        </w:tabs>
        <w:autoSpaceDE w:val="0"/>
        <w:autoSpaceDN w:val="0"/>
        <w:spacing w:before="156" w:beforeLines="50" w:after="156" w:afterLines="50" w:line="360" w:lineRule="exact"/>
        <w:ind w:left="991" w:hanging="991" w:hangingChars="472"/>
        <w:jc w:val="left"/>
        <w:textAlignment w:val="bottom"/>
        <w:outlineLvl w:val="0"/>
        <w:rPr>
          <w:rFonts w:hint="eastAsia" w:ascii="微软雅黑" w:hAnsi="微软雅黑" w:eastAsia="微软雅黑" w:cs="微软雅黑"/>
          <w:b/>
          <w:color w:val="000000"/>
          <w:szCs w:val="21"/>
        </w:rPr>
      </w:pPr>
      <w:r>
        <w:rPr>
          <w:rFonts w:hint="eastAsia" w:ascii="微软雅黑" w:hAnsi="微软雅黑" w:eastAsia="微软雅黑" w:cs="微软雅黑"/>
          <w:b/>
          <w:szCs w:val="21"/>
        </w:rPr>
        <w:t>合同生效及其他</w:t>
      </w:r>
    </w:p>
    <w:p w14:paraId="321D9A2B">
      <w:pPr>
        <w:pStyle w:val="77"/>
        <w:numPr>
          <w:ilvl w:val="0"/>
          <w:numId w:val="14"/>
        </w:numPr>
        <w:autoSpaceDE w:val="0"/>
        <w:autoSpaceDN w:val="0"/>
        <w:adjustRightInd w:val="0"/>
        <w:spacing w:before="156" w:beforeLines="50" w:after="156" w:afterLines="50" w:line="360" w:lineRule="exact"/>
        <w:ind w:firstLineChars="0"/>
        <w:jc w:val="left"/>
        <w:rPr>
          <w:rFonts w:hint="eastAsia" w:ascii="微软雅黑" w:hAnsi="微软雅黑" w:eastAsia="微软雅黑" w:cs="微软雅黑"/>
          <w:szCs w:val="21"/>
          <w:lang w:val="en-GB"/>
        </w:rPr>
      </w:pPr>
      <w:r>
        <w:rPr>
          <w:rFonts w:hint="eastAsia" w:ascii="微软雅黑" w:hAnsi="微软雅黑" w:eastAsia="微软雅黑" w:cs="微软雅黑"/>
          <w:szCs w:val="21"/>
          <w:lang w:val="en-GB"/>
        </w:rPr>
        <w:t>本合同的订立、效力、履行和解释均受中华人民共和国法律的管辖。本合同约定的服务只限于在中国大陆境内（不含港澳台）使用。甲方如要将服务在前述区域之外使用必须取得乙方的书面同意。</w:t>
      </w:r>
    </w:p>
    <w:p w14:paraId="4B933AA5">
      <w:pPr>
        <w:pStyle w:val="77"/>
        <w:numPr>
          <w:ilvl w:val="0"/>
          <w:numId w:val="14"/>
        </w:numPr>
        <w:autoSpaceDE w:val="0"/>
        <w:autoSpaceDN w:val="0"/>
        <w:adjustRightInd w:val="0"/>
        <w:spacing w:before="156" w:beforeLines="50" w:after="156" w:afterLines="50" w:line="360" w:lineRule="exact"/>
        <w:ind w:firstLineChars="0"/>
        <w:jc w:val="left"/>
        <w:rPr>
          <w:rFonts w:hint="eastAsia" w:ascii="微软雅黑" w:hAnsi="微软雅黑" w:eastAsia="微软雅黑" w:cs="微软雅黑"/>
          <w:szCs w:val="21"/>
          <w:lang w:val="en-GB"/>
        </w:rPr>
      </w:pPr>
      <w:r>
        <w:rPr>
          <w:rFonts w:hint="eastAsia" w:ascii="微软雅黑" w:hAnsi="微软雅黑" w:eastAsia="微软雅黑" w:cs="微软雅黑"/>
          <w:szCs w:val="21"/>
          <w:lang w:val="en-GB"/>
        </w:rPr>
        <w:t>本合同自双方授权代表签字并加盖公章或合同专用章之日起成立并生效；本合同</w:t>
      </w:r>
      <w:r>
        <w:rPr>
          <w:rFonts w:hint="eastAsia" w:ascii="微软雅黑" w:hAnsi="微软雅黑" w:eastAsia="微软雅黑" w:cs="微软雅黑"/>
          <w:szCs w:val="21"/>
          <w:u w:val="single"/>
          <w:lang w:val="en-GB"/>
        </w:rPr>
        <w:t>壹式</w:t>
      </w:r>
      <w:r>
        <w:rPr>
          <w:rFonts w:hint="eastAsia" w:ascii="微软雅黑" w:hAnsi="微软雅黑" w:eastAsia="微软雅黑" w:cs="微软雅黑"/>
          <w:szCs w:val="21"/>
          <w:u w:val="single"/>
          <w:lang w:val="en-US" w:eastAsia="zh-CN"/>
        </w:rPr>
        <w:t>肆</w:t>
      </w:r>
      <w:r>
        <w:rPr>
          <w:rFonts w:hint="eastAsia" w:ascii="微软雅黑" w:hAnsi="微软雅黑" w:eastAsia="微软雅黑" w:cs="微软雅黑"/>
          <w:szCs w:val="21"/>
          <w:u w:val="single"/>
          <w:lang w:val="en-GB"/>
        </w:rPr>
        <w:t>份，</w:t>
      </w:r>
      <w:r>
        <w:rPr>
          <w:rFonts w:hint="eastAsia" w:ascii="微软雅黑" w:hAnsi="微软雅黑" w:eastAsia="微软雅黑" w:cs="微软雅黑"/>
          <w:szCs w:val="21"/>
          <w:u w:val="single"/>
          <w:lang w:val="en-US" w:eastAsia="zh-CN"/>
        </w:rPr>
        <w:t>甲</w:t>
      </w:r>
      <w:r>
        <w:rPr>
          <w:rFonts w:hint="eastAsia" w:ascii="微软雅黑" w:hAnsi="微软雅黑" w:eastAsia="微软雅黑" w:cs="微软雅黑"/>
          <w:szCs w:val="21"/>
          <w:u w:val="single"/>
          <w:lang w:val="en-GB"/>
        </w:rPr>
        <w:t>方执</w:t>
      </w:r>
      <w:r>
        <w:rPr>
          <w:rFonts w:hint="eastAsia" w:ascii="微软雅黑" w:hAnsi="微软雅黑" w:eastAsia="微软雅黑" w:cs="微软雅黑"/>
          <w:szCs w:val="21"/>
          <w:u w:val="single"/>
          <w:lang w:val="en-US" w:eastAsia="zh-CN"/>
        </w:rPr>
        <w:t>叁</w:t>
      </w:r>
      <w:r>
        <w:rPr>
          <w:rFonts w:hint="eastAsia" w:ascii="微软雅黑" w:hAnsi="微软雅黑" w:eastAsia="微软雅黑" w:cs="微软雅黑"/>
          <w:szCs w:val="21"/>
          <w:u w:val="single"/>
          <w:lang w:val="en-GB"/>
        </w:rPr>
        <w:t>份</w:t>
      </w:r>
      <w:r>
        <w:rPr>
          <w:rFonts w:hint="eastAsia" w:ascii="微软雅黑" w:hAnsi="微软雅黑" w:eastAsia="微软雅黑" w:cs="微软雅黑"/>
          <w:szCs w:val="21"/>
          <w:lang w:val="en-GB"/>
        </w:rPr>
        <w:t>，</w:t>
      </w:r>
      <w:r>
        <w:rPr>
          <w:rFonts w:hint="eastAsia" w:ascii="微软雅黑" w:hAnsi="微软雅黑" w:eastAsia="微软雅黑" w:cs="微软雅黑"/>
          <w:szCs w:val="21"/>
          <w:u w:val="single"/>
          <w:lang w:val="en-US" w:eastAsia="zh-CN"/>
        </w:rPr>
        <w:t>乙方执壹份，</w:t>
      </w:r>
      <w:r>
        <w:rPr>
          <w:rFonts w:hint="eastAsia" w:ascii="微软雅黑" w:hAnsi="微软雅黑" w:eastAsia="微软雅黑" w:cs="微软雅黑"/>
          <w:szCs w:val="21"/>
          <w:lang w:val="en-GB"/>
        </w:rPr>
        <w:t>具有同等法律效力。</w:t>
      </w:r>
    </w:p>
    <w:p w14:paraId="3A04C08D">
      <w:pPr>
        <w:pStyle w:val="77"/>
        <w:numPr>
          <w:ilvl w:val="0"/>
          <w:numId w:val="14"/>
        </w:numPr>
        <w:autoSpaceDE w:val="0"/>
        <w:autoSpaceDN w:val="0"/>
        <w:adjustRightInd w:val="0"/>
        <w:spacing w:before="156" w:beforeLines="50" w:after="156" w:afterLines="50" w:line="360" w:lineRule="exact"/>
        <w:ind w:firstLineChars="0"/>
        <w:jc w:val="left"/>
        <w:rPr>
          <w:rFonts w:hint="eastAsia" w:ascii="微软雅黑" w:hAnsi="微软雅黑" w:eastAsia="微软雅黑" w:cs="微软雅黑"/>
          <w:szCs w:val="21"/>
          <w:lang w:val="en-GB"/>
        </w:rPr>
      </w:pPr>
      <w:r>
        <w:rPr>
          <w:rFonts w:hint="eastAsia" w:ascii="微软雅黑" w:hAnsi="微软雅黑" w:eastAsia="微软雅黑" w:cs="微软雅黑"/>
          <w:szCs w:val="21"/>
          <w:lang w:val="en-GB"/>
        </w:rPr>
        <w:t>双方承认并同意将本合同文本作为双方合同完整的和唯一的表述，以取代此前双方有关此项目内容的所有口头、书面、及其他通信方式中的表述。任何不在本合同书面约定条款范围内的口头承诺对甲乙双方不具备约束力</w:t>
      </w:r>
      <w:r>
        <w:rPr>
          <w:rFonts w:hint="eastAsia" w:ascii="微软雅黑" w:hAnsi="微软雅黑" w:eastAsia="微软雅黑" w:cs="微软雅黑"/>
          <w:szCs w:val="21"/>
          <w:lang w:val="en-GB" w:eastAsia="zh-CN"/>
        </w:rPr>
        <w:t>。</w:t>
      </w:r>
    </w:p>
    <w:p w14:paraId="530295E1">
      <w:pPr>
        <w:pStyle w:val="77"/>
        <w:numPr>
          <w:ilvl w:val="0"/>
          <w:numId w:val="14"/>
        </w:numPr>
        <w:autoSpaceDE w:val="0"/>
        <w:autoSpaceDN w:val="0"/>
        <w:adjustRightInd w:val="0"/>
        <w:spacing w:before="156" w:beforeLines="50" w:after="156" w:afterLines="50" w:line="360" w:lineRule="exact"/>
        <w:ind w:firstLineChars="0"/>
        <w:jc w:val="left"/>
        <w:rPr>
          <w:rFonts w:hint="eastAsia" w:ascii="微软雅黑" w:hAnsi="微软雅黑" w:eastAsia="微软雅黑" w:cs="微软雅黑"/>
          <w:szCs w:val="21"/>
          <w:lang w:val="en-GB"/>
        </w:rPr>
      </w:pPr>
      <w:r>
        <w:rPr>
          <w:rFonts w:hint="eastAsia" w:ascii="微软雅黑" w:hAnsi="微软雅黑" w:eastAsia="微软雅黑" w:cs="微软雅黑"/>
          <w:szCs w:val="21"/>
          <w:lang w:val="en-GB"/>
        </w:rPr>
        <w:t>对本合同进行的任何更改和补充，均应由双方授权代表签字并加盖公司公章或合同专用章方有效，所有更改、附件、补充协议将成为合同不可分割的部分，与本合同具有同等效力，但其内容不得与本合同内容相抵触，除非本合同附件、补充协议明确废止本合同的某一条款，否则，本合同附件、补充协议与本合同条款相冲突的，以本合同的内容为准。</w:t>
      </w:r>
    </w:p>
    <w:p w14:paraId="2A66BB7F">
      <w:pPr>
        <w:pStyle w:val="77"/>
        <w:numPr>
          <w:ilvl w:val="0"/>
          <w:numId w:val="14"/>
        </w:numPr>
        <w:autoSpaceDE w:val="0"/>
        <w:autoSpaceDN w:val="0"/>
        <w:adjustRightInd w:val="0"/>
        <w:spacing w:before="156" w:beforeLines="50" w:after="156" w:afterLines="50" w:line="360" w:lineRule="exact"/>
        <w:ind w:firstLineChars="0"/>
        <w:jc w:val="left"/>
        <w:rPr>
          <w:rFonts w:hint="eastAsia" w:ascii="微软雅黑" w:hAnsi="微软雅黑" w:eastAsia="微软雅黑" w:cs="微软雅黑"/>
          <w:szCs w:val="21"/>
          <w:lang w:val="en-GB"/>
        </w:rPr>
      </w:pPr>
      <w:r>
        <w:rPr>
          <w:rFonts w:hint="eastAsia" w:ascii="微软雅黑" w:hAnsi="微软雅黑" w:eastAsia="微软雅黑" w:cs="微软雅黑"/>
          <w:color w:val="000000"/>
          <w:szCs w:val="21"/>
        </w:rPr>
        <w:t>本合同所涉及的所有赔偿，双方的赔偿责任均为有限责任，最高赔偿金额不超过本合同实际履行金额。</w:t>
      </w:r>
    </w:p>
    <w:p w14:paraId="3BFB9517">
      <w:pPr>
        <w:pStyle w:val="77"/>
        <w:numPr>
          <w:ilvl w:val="0"/>
          <w:numId w:val="14"/>
        </w:numPr>
        <w:autoSpaceDE w:val="0"/>
        <w:autoSpaceDN w:val="0"/>
        <w:adjustRightInd w:val="0"/>
        <w:spacing w:before="156" w:beforeLines="50" w:after="156" w:afterLines="50" w:line="360" w:lineRule="exact"/>
        <w:ind w:firstLineChars="0"/>
        <w:jc w:val="left"/>
        <w:rPr>
          <w:rFonts w:hint="eastAsia" w:ascii="微软雅黑" w:hAnsi="微软雅黑" w:eastAsia="微软雅黑" w:cs="微软雅黑"/>
          <w:szCs w:val="21"/>
          <w:lang w:val="en-GB"/>
        </w:rPr>
      </w:pPr>
      <w:r>
        <w:rPr>
          <w:rFonts w:hint="eastAsia" w:ascii="微软雅黑" w:hAnsi="微软雅黑" w:eastAsia="微软雅黑" w:cs="微软雅黑"/>
          <w:color w:val="000000"/>
          <w:szCs w:val="21"/>
        </w:rPr>
        <w:t>本合同涉及的价格约定(包括但不限于续费等)具有时效性的约定，其有效期为自签约之日起1年内有效。</w:t>
      </w:r>
    </w:p>
    <w:p w14:paraId="0EC00EE6">
      <w:pPr>
        <w:pStyle w:val="77"/>
        <w:numPr>
          <w:ilvl w:val="0"/>
          <w:numId w:val="14"/>
        </w:numPr>
        <w:autoSpaceDE w:val="0"/>
        <w:autoSpaceDN w:val="0"/>
        <w:adjustRightInd w:val="0"/>
        <w:spacing w:before="156" w:beforeLines="50" w:after="156" w:afterLines="50" w:line="360" w:lineRule="exact"/>
        <w:ind w:firstLineChars="0"/>
        <w:jc w:val="left"/>
        <w:rPr>
          <w:rFonts w:hint="eastAsia" w:ascii="微软雅黑" w:hAnsi="微软雅黑" w:eastAsia="微软雅黑" w:cs="微软雅黑"/>
          <w:color w:val="000000"/>
          <w:szCs w:val="21"/>
          <w:lang w:val="en-GB"/>
        </w:rPr>
      </w:pPr>
      <w:r>
        <w:rPr>
          <w:rFonts w:hint="eastAsia" w:ascii="微软雅黑" w:hAnsi="微软雅黑" w:eastAsia="微软雅黑" w:cs="微软雅黑"/>
          <w:color w:val="000000"/>
          <w:szCs w:val="21"/>
          <w:lang w:val="en-GB"/>
        </w:rPr>
        <w:t>基于双方属于长期合作的性质，双方合作期间，为保证各自无保留的投入优秀人员到合作项目的持续服务中，未经对方书面同意，任何一方不得聘用对方在职或离职不超过一年的员工，也不得变相假借第三名义实施此操作。</w:t>
      </w:r>
    </w:p>
    <w:p w14:paraId="111F4E00">
      <w:pPr>
        <w:pStyle w:val="77"/>
        <w:numPr>
          <w:ilvl w:val="0"/>
          <w:numId w:val="14"/>
        </w:numPr>
        <w:autoSpaceDE w:val="0"/>
        <w:autoSpaceDN w:val="0"/>
        <w:adjustRightInd w:val="0"/>
        <w:spacing w:before="156" w:beforeLines="50" w:after="156" w:afterLines="50" w:line="360" w:lineRule="exact"/>
        <w:ind w:firstLineChars="0"/>
        <w:jc w:val="left"/>
        <w:rPr>
          <w:rFonts w:hint="eastAsia" w:ascii="微软雅黑" w:hAnsi="微软雅黑" w:eastAsia="微软雅黑" w:cs="微软雅黑"/>
          <w:szCs w:val="21"/>
          <w:lang w:val="en-GB"/>
        </w:rPr>
      </w:pPr>
      <w:r>
        <w:rPr>
          <w:rFonts w:hint="eastAsia" w:ascii="微软雅黑" w:hAnsi="微软雅黑" w:eastAsia="微软雅黑" w:cs="微软雅黑"/>
          <w:szCs w:val="21"/>
          <w:lang w:val="en-GB"/>
        </w:rPr>
        <w:t>双方应本着互谅互解的原则，协商解决因本合同引起的或与本合同有关的任何争议；协商解决不成的，任何一方均有权向</w:t>
      </w:r>
      <w:r>
        <w:rPr>
          <w:rFonts w:hint="eastAsia" w:ascii="微软雅黑" w:hAnsi="微软雅黑" w:eastAsia="微软雅黑" w:cs="微软雅黑"/>
          <w:szCs w:val="21"/>
          <w:lang w:val="en-US" w:eastAsia="zh-CN"/>
        </w:rPr>
        <w:t>甲方</w:t>
      </w:r>
      <w:r>
        <w:rPr>
          <w:rFonts w:hint="eastAsia" w:ascii="微软雅黑" w:hAnsi="微软雅黑" w:eastAsia="微软雅黑" w:cs="微软雅黑"/>
          <w:szCs w:val="21"/>
          <w:lang w:val="en-GB"/>
        </w:rPr>
        <w:t>所在地法院起诉。</w:t>
      </w:r>
    </w:p>
    <w:p w14:paraId="611AF8B4">
      <w:pPr>
        <w:pStyle w:val="77"/>
        <w:widowControl w:val="0"/>
        <w:numPr>
          <w:ilvl w:val="0"/>
          <w:numId w:val="0"/>
        </w:numPr>
        <w:tabs>
          <w:tab w:val="left" w:pos="992"/>
        </w:tabs>
        <w:autoSpaceDE w:val="0"/>
        <w:autoSpaceDN w:val="0"/>
        <w:adjustRightInd w:val="0"/>
        <w:spacing w:before="156" w:beforeLines="50" w:after="156" w:afterLines="50" w:line="360" w:lineRule="exact"/>
        <w:jc w:val="left"/>
        <w:rPr>
          <w:rFonts w:hint="eastAsia" w:ascii="微软雅黑" w:hAnsi="微软雅黑" w:eastAsia="微软雅黑" w:cs="微软雅黑"/>
          <w:szCs w:val="21"/>
          <w:lang w:val="en-GB"/>
        </w:rPr>
      </w:pPr>
    </w:p>
    <w:p w14:paraId="716CB6BE">
      <w:pPr>
        <w:spacing w:line="400" w:lineRule="exact"/>
        <w:rPr>
          <w:rFonts w:hint="eastAsia" w:ascii="微软雅黑" w:hAnsi="微软雅黑" w:eastAsia="微软雅黑" w:cs="微软雅黑"/>
          <w:bCs/>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甲方：</w:t>
      </w:r>
      <w:r>
        <w:rPr>
          <w:rFonts w:hint="eastAsia" w:ascii="微软雅黑" w:hAnsi="微软雅黑" w:eastAsia="微软雅黑" w:cs="微软雅黑"/>
          <w:bCs/>
          <w:color w:val="0D0D0D" w:themeColor="text1" w:themeTint="F2"/>
          <w:szCs w:val="21"/>
          <w:lang w:val="zh-CN"/>
          <w14:textFill>
            <w14:solidFill>
              <w14:schemeClr w14:val="tx1">
                <w14:lumMod w14:val="95000"/>
                <w14:lumOff w14:val="5000"/>
              </w14:schemeClr>
            </w14:solidFill>
          </w14:textFill>
        </w:rPr>
        <w:t>（签章）</w:t>
      </w:r>
      <w:r>
        <w:rPr>
          <w:rFonts w:hint="eastAsia" w:ascii="微软雅黑" w:hAnsi="微软雅黑" w:eastAsia="微软雅黑" w:cs="微软雅黑"/>
          <w:bCs/>
          <w:color w:val="0D0D0D" w:themeColor="text1" w:themeTint="F2"/>
          <w:szCs w:val="21"/>
          <w14:textFill>
            <w14:solidFill>
              <w14:schemeClr w14:val="tx1">
                <w14:lumMod w14:val="95000"/>
                <w14:lumOff w14:val="5000"/>
              </w14:schemeClr>
            </w14:solidFill>
          </w14:textFill>
        </w:rPr>
        <w:t xml:space="preserve">                                乙方：（</w:t>
      </w:r>
      <w:r>
        <w:rPr>
          <w:rFonts w:hint="eastAsia" w:ascii="微软雅黑" w:hAnsi="微软雅黑" w:eastAsia="微软雅黑" w:cs="微软雅黑"/>
          <w:bCs/>
          <w:color w:val="0D0D0D" w:themeColor="text1" w:themeTint="F2"/>
          <w:szCs w:val="21"/>
          <w:lang w:val="zh-CN"/>
          <w14:textFill>
            <w14:solidFill>
              <w14:schemeClr w14:val="tx1">
                <w14:lumMod w14:val="95000"/>
                <w14:lumOff w14:val="5000"/>
              </w14:schemeClr>
            </w14:solidFill>
          </w14:textFill>
        </w:rPr>
        <w:t>签章</w:t>
      </w:r>
      <w:r>
        <w:rPr>
          <w:rFonts w:hint="eastAsia" w:ascii="微软雅黑" w:hAnsi="微软雅黑" w:eastAsia="微软雅黑" w:cs="微软雅黑"/>
          <w:bCs/>
          <w:color w:val="0D0D0D" w:themeColor="text1" w:themeTint="F2"/>
          <w:szCs w:val="21"/>
          <w14:textFill>
            <w14:solidFill>
              <w14:schemeClr w14:val="tx1">
                <w14:lumMod w14:val="95000"/>
                <w14:lumOff w14:val="5000"/>
              </w14:schemeClr>
            </w14:solidFill>
          </w14:textFill>
        </w:rPr>
        <w:t xml:space="preserve">） </w:t>
      </w:r>
    </w:p>
    <w:p w14:paraId="759DDCB4">
      <w:p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p>
    <w:p w14:paraId="357219AA">
      <w:p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甲方代表：（签字）                            乙方代表：（签字）</w:t>
      </w:r>
    </w:p>
    <w:p w14:paraId="3974B845">
      <w:p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p>
    <w:p w14:paraId="7BD6C7C4">
      <w:p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日期：    年    月    日                      日期：    年    月    日</w:t>
      </w:r>
    </w:p>
    <w:p w14:paraId="0D79126C">
      <w:pPr>
        <w:widowControl w:val="0"/>
        <w:spacing w:line="360" w:lineRule="auto"/>
        <w:ind w:firstLine="440"/>
        <w:rPr>
          <w:rFonts w:hint="eastAsia" w:ascii="微软雅黑" w:hAnsi="微软雅黑" w:eastAsia="微软雅黑" w:cs="微软雅黑"/>
          <w:b/>
          <w:sz w:val="22"/>
          <w:szCs w:val="22"/>
        </w:rPr>
      </w:pPr>
    </w:p>
    <w:p w14:paraId="459CBC34">
      <w:pPr>
        <w:widowControl w:val="0"/>
        <w:spacing w:after="0" w:line="360" w:lineRule="auto"/>
        <w:jc w:val="both"/>
        <w:rPr>
          <w:rFonts w:hint="eastAsia" w:ascii="宋体" w:hAnsi="宋体" w:eastAsia="宋体" w:cs="Times New Roman"/>
          <w:color w:val="0D0D0D" w:themeColor="text1" w:themeTint="F2"/>
          <w:kern w:val="2"/>
          <w:sz w:val="22"/>
          <w:szCs w:val="22"/>
          <w14:textFill>
            <w14:solidFill>
              <w14:schemeClr w14:val="tx1">
                <w14:lumMod w14:val="95000"/>
                <w14:lumOff w14:val="5000"/>
              </w14:schemeClr>
            </w14:solidFill>
          </w14:textFill>
        </w:rPr>
      </w:pPr>
    </w:p>
    <w:sectPr>
      <w:footerReference r:id="rId9" w:type="default"/>
      <w:pgSz w:w="11906" w:h="16838"/>
      <w:pgMar w:top="1417" w:right="1417" w:bottom="1417" w:left="1417" w:header="851" w:footer="992" w:gutter="0"/>
      <w:cols w:space="720" w:num="1"/>
      <w:titlePg/>
      <w:docGrid w:type="linesAndChar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9ACD1E">
    <w:pPr>
      <w:pStyle w:val="19"/>
      <w:framePr w:wrap="around" w:vAnchor="text" w:hAnchor="margin" w:xAlign="center" w:y="1"/>
      <w:rPr>
        <w:rStyle w:val="32"/>
        <w:rFonts w:hint="eastAsia"/>
      </w:rPr>
    </w:pPr>
    <w:r>
      <w:fldChar w:fldCharType="begin"/>
    </w:r>
    <w:r>
      <w:rPr>
        <w:rStyle w:val="32"/>
      </w:rPr>
      <w:instrText xml:space="preserve">PAGE  </w:instrText>
    </w:r>
    <w:r>
      <w:rPr>
        <w:rFonts w:hint="eastAsia"/>
      </w:rPr>
      <w:fldChar w:fldCharType="separate"/>
    </w:r>
    <w:r>
      <w:fldChar w:fldCharType="end"/>
    </w:r>
  </w:p>
  <w:p w14:paraId="3503540E">
    <w:pPr>
      <w:pStyle w:val="19"/>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0768C3">
    <w:pPr>
      <w:pStyle w:val="19"/>
      <w:framePr w:wrap="around" w:vAnchor="text" w:hAnchor="margin" w:xAlign="center" w:y="1"/>
      <w:rPr>
        <w:rStyle w:val="32"/>
        <w:rFonts w:hint="eastAsia"/>
      </w:rPr>
    </w:pPr>
    <w:r>
      <w:fldChar w:fldCharType="begin"/>
    </w:r>
    <w:r>
      <w:rPr>
        <w:rStyle w:val="32"/>
      </w:rPr>
      <w:instrText xml:space="preserve">PAGE  </w:instrText>
    </w:r>
    <w:r>
      <w:rPr>
        <w:rFonts w:hint="eastAsia"/>
      </w:rPr>
      <w:fldChar w:fldCharType="separate"/>
    </w:r>
    <w:r>
      <w:fldChar w:fldCharType="end"/>
    </w:r>
  </w:p>
  <w:p w14:paraId="60A16448">
    <w:pPr>
      <w:pStyle w:val="19"/>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EEF149">
    <w:pPr>
      <w:pStyle w:val="19"/>
      <w:ind w:firstLine="360"/>
      <w:jc w:val="center"/>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12" w:lineRule="auto"/>
      </w:pPr>
      <w:r>
        <w:separator/>
      </w:r>
    </w:p>
  </w:footnote>
  <w:footnote w:type="continuationSeparator" w:id="1">
    <w:p>
      <w:pPr>
        <w:spacing w:before="0" w:after="0" w:line="312"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688351">
    <w:pPr>
      <w:pStyle w:val="20"/>
      <w:jc w:val="both"/>
      <w:rPr>
        <w:rFonts w:hint="eastAsia" w:eastAsiaTheme="minorEastAsia"/>
        <w:lang w:eastAsia="zh-CN"/>
      </w:rPr>
    </w:pPr>
    <w:r>
      <w:rPr>
        <w:rFonts w:hint="eastAsia"/>
      </w:rPr>
      <w:t>合肥市包河区城市更新建设有限公司-</w:t>
    </w:r>
    <w:r>
      <w:rPr>
        <w:rFonts w:hint="eastAsia"/>
        <w:lang w:eastAsia="zh-CN"/>
      </w:rPr>
      <w:t>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59A97C">
    <w:pPr>
      <w:pStyle w:val="20"/>
      <w:jc w:val="both"/>
      <w:rPr>
        <w:rFonts w:hint="eastAsia" w:eastAsiaTheme="minorEastAsia"/>
        <w:lang w:eastAsia="zh-CN"/>
      </w:rPr>
    </w:pPr>
    <w:r>
      <w:rPr>
        <w:rFonts w:hint="eastAsia"/>
      </w:rPr>
      <w:t>合肥市包河区城市更新建设有限公司-</w:t>
    </w:r>
    <w:r>
      <w:rPr>
        <w:rFonts w:hint="eastAsia"/>
        <w:lang w:eastAsia="zh-CN"/>
      </w:rPr>
      <w:t>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E3519B"/>
    <w:multiLevelType w:val="singleLevel"/>
    <w:tmpl w:val="94E3519B"/>
    <w:lvl w:ilvl="0" w:tentative="0">
      <w:start w:val="5"/>
      <w:numFmt w:val="chineseCounting"/>
      <w:suff w:val="nothing"/>
      <w:lvlText w:val="%1、"/>
      <w:lvlJc w:val="left"/>
      <w:rPr>
        <w:rFonts w:hint="eastAsia"/>
      </w:rPr>
    </w:lvl>
  </w:abstractNum>
  <w:abstractNum w:abstractNumId="1">
    <w:nsid w:val="997270C2"/>
    <w:multiLevelType w:val="singleLevel"/>
    <w:tmpl w:val="997270C2"/>
    <w:lvl w:ilvl="0" w:tentative="0">
      <w:start w:val="2"/>
      <w:numFmt w:val="chineseCounting"/>
      <w:suff w:val="nothing"/>
      <w:lvlText w:val="%1、"/>
      <w:lvlJc w:val="left"/>
      <w:rPr>
        <w:rFonts w:hint="eastAsia"/>
      </w:rPr>
    </w:lvl>
  </w:abstractNum>
  <w:abstractNum w:abstractNumId="2">
    <w:nsid w:val="B825DF89"/>
    <w:multiLevelType w:val="singleLevel"/>
    <w:tmpl w:val="B825DF89"/>
    <w:lvl w:ilvl="0" w:tentative="0">
      <w:start w:val="1"/>
      <w:numFmt w:val="decimal"/>
      <w:lvlText w:val="%1."/>
      <w:lvlJc w:val="left"/>
      <w:pPr>
        <w:ind w:left="425" w:hanging="425"/>
      </w:pPr>
      <w:rPr>
        <w:rFonts w:hint="default"/>
      </w:rPr>
    </w:lvl>
  </w:abstractNum>
  <w:abstractNum w:abstractNumId="3">
    <w:nsid w:val="00000006"/>
    <w:multiLevelType w:val="singleLevel"/>
    <w:tmpl w:val="00000006"/>
    <w:lvl w:ilvl="0" w:tentative="0">
      <w:start w:val="1"/>
      <w:numFmt w:val="decimal"/>
      <w:lvlText w:val="%1."/>
      <w:lvlJc w:val="left"/>
      <w:pPr>
        <w:ind w:left="1055" w:hanging="425"/>
      </w:pPr>
      <w:rPr>
        <w:rFonts w:hint="default"/>
      </w:rPr>
    </w:lvl>
  </w:abstractNum>
  <w:abstractNum w:abstractNumId="4">
    <w:nsid w:val="0000000E"/>
    <w:multiLevelType w:val="singleLevel"/>
    <w:tmpl w:val="0000000E"/>
    <w:lvl w:ilvl="0" w:tentative="0">
      <w:start w:val="1"/>
      <w:numFmt w:val="chineseCounting"/>
      <w:suff w:val="nothing"/>
      <w:lvlText w:val="%1、"/>
      <w:lvlJc w:val="left"/>
      <w:pPr>
        <w:ind w:left="0" w:firstLine="420"/>
      </w:pPr>
      <w:rPr>
        <w:rFonts w:hint="eastAsia"/>
      </w:rPr>
    </w:lvl>
  </w:abstractNum>
  <w:abstractNum w:abstractNumId="5">
    <w:nsid w:val="167B220B"/>
    <w:multiLevelType w:val="multilevel"/>
    <w:tmpl w:val="167B220B"/>
    <w:lvl w:ilvl="0" w:tentative="0">
      <w:start w:val="1"/>
      <w:numFmt w:val="decimal"/>
      <w:lvlText w:val="1.%1"/>
      <w:lvlJc w:val="left"/>
      <w:pPr>
        <w:tabs>
          <w:tab w:val="left" w:pos="992"/>
        </w:tabs>
        <w:ind w:left="992" w:hanging="567"/>
      </w:pPr>
      <w:rPr>
        <w:rFonts w:hint="default"/>
        <w:color w:val="000000"/>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168EFB3B"/>
    <w:multiLevelType w:val="singleLevel"/>
    <w:tmpl w:val="168EFB3B"/>
    <w:lvl w:ilvl="0" w:tentative="0">
      <w:start w:val="1"/>
      <w:numFmt w:val="chineseCounting"/>
      <w:suff w:val="space"/>
      <w:lvlText w:val="第%1章"/>
      <w:lvlJc w:val="left"/>
      <w:rPr>
        <w:rFonts w:hint="eastAsia"/>
      </w:rPr>
    </w:lvl>
  </w:abstractNum>
  <w:abstractNum w:abstractNumId="7">
    <w:nsid w:val="33835CC1"/>
    <w:multiLevelType w:val="multilevel"/>
    <w:tmpl w:val="33835CC1"/>
    <w:lvl w:ilvl="0" w:tentative="0">
      <w:start w:val="1"/>
      <w:numFmt w:val="decimal"/>
      <w:lvlText w:val="6.%1"/>
      <w:lvlJc w:val="left"/>
      <w:pPr>
        <w:tabs>
          <w:tab w:val="left" w:pos="992"/>
        </w:tabs>
        <w:ind w:left="992" w:hanging="566"/>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33F74871"/>
    <w:multiLevelType w:val="multilevel"/>
    <w:tmpl w:val="33F74871"/>
    <w:lvl w:ilvl="0" w:tentative="0">
      <w:start w:val="3"/>
      <w:numFmt w:val="decimal"/>
      <w:lvlText w:val="%1"/>
      <w:lvlJc w:val="left"/>
      <w:pPr>
        <w:ind w:left="375" w:hanging="375"/>
      </w:pPr>
      <w:rPr>
        <w:rFonts w:hint="default"/>
      </w:rPr>
    </w:lvl>
    <w:lvl w:ilvl="1" w:tentative="0">
      <w:start w:val="1"/>
      <w:numFmt w:val="decimal"/>
      <w:lvlText w:val="2.%2"/>
      <w:lvlJc w:val="left"/>
      <w:pPr>
        <w:tabs>
          <w:tab w:val="left" w:pos="992"/>
        </w:tabs>
        <w:ind w:left="992" w:hanging="566"/>
      </w:pPr>
      <w:rPr>
        <w:rFonts w:hint="eastAsia"/>
        <w:b w:val="0"/>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160" w:hanging="2160"/>
      </w:pPr>
      <w:rPr>
        <w:rFonts w:hint="default"/>
      </w:rPr>
    </w:lvl>
  </w:abstractNum>
  <w:abstractNum w:abstractNumId="9">
    <w:nsid w:val="39C441BA"/>
    <w:multiLevelType w:val="multilevel"/>
    <w:tmpl w:val="39C441BA"/>
    <w:lvl w:ilvl="0" w:tentative="0">
      <w:start w:val="1"/>
      <w:numFmt w:val="decimal"/>
      <w:lvlText w:val="5.%1"/>
      <w:lvlJc w:val="left"/>
      <w:pPr>
        <w:tabs>
          <w:tab w:val="left" w:pos="992"/>
        </w:tabs>
        <w:ind w:left="992" w:hanging="566"/>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41AD5A51"/>
    <w:multiLevelType w:val="multilevel"/>
    <w:tmpl w:val="41AD5A51"/>
    <w:lvl w:ilvl="0" w:tentative="0">
      <w:start w:val="1"/>
      <w:numFmt w:val="decimal"/>
      <w:lvlText w:val="4.%1"/>
      <w:lvlJc w:val="left"/>
      <w:pPr>
        <w:tabs>
          <w:tab w:val="left" w:pos="992"/>
        </w:tabs>
        <w:ind w:left="992" w:hanging="566"/>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64E6196B"/>
    <w:multiLevelType w:val="multilevel"/>
    <w:tmpl w:val="64E6196B"/>
    <w:lvl w:ilvl="0" w:tentative="0">
      <w:start w:val="1"/>
      <w:numFmt w:val="japaneseCounting"/>
      <w:lvlText w:val="第%1条"/>
      <w:lvlJc w:val="left"/>
      <w:pPr>
        <w:tabs>
          <w:tab w:val="left" w:pos="1161"/>
        </w:tabs>
        <w:ind w:left="1161" w:hanging="735"/>
      </w:pPr>
      <w:rPr>
        <w:rFonts w:hint="default"/>
        <w:lang w:val="en-US"/>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676F5673"/>
    <w:multiLevelType w:val="multilevel"/>
    <w:tmpl w:val="676F5673"/>
    <w:lvl w:ilvl="0" w:tentative="0">
      <w:start w:val="1"/>
      <w:numFmt w:val="decimal"/>
      <w:lvlText w:val="7.%1"/>
      <w:lvlJc w:val="left"/>
      <w:pPr>
        <w:tabs>
          <w:tab w:val="left" w:pos="992"/>
        </w:tabs>
        <w:ind w:left="992" w:hanging="566"/>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72AD2F5A"/>
    <w:multiLevelType w:val="multilevel"/>
    <w:tmpl w:val="72AD2F5A"/>
    <w:lvl w:ilvl="0" w:tentative="0">
      <w:start w:val="1"/>
      <w:numFmt w:val="decimal"/>
      <w:lvlText w:val="3.%1"/>
      <w:lvlJc w:val="left"/>
      <w:pPr>
        <w:tabs>
          <w:tab w:val="left" w:pos="992"/>
        </w:tabs>
        <w:ind w:left="992" w:hanging="566"/>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6"/>
  </w:num>
  <w:num w:numId="2">
    <w:abstractNumId w:val="2"/>
  </w:num>
  <w:num w:numId="3">
    <w:abstractNumId w:val="0"/>
  </w:num>
  <w:num w:numId="4">
    <w:abstractNumId w:val="4"/>
  </w:num>
  <w:num w:numId="5">
    <w:abstractNumId w:val="3"/>
  </w:num>
  <w:num w:numId="6">
    <w:abstractNumId w:val="1"/>
  </w:num>
  <w:num w:numId="7">
    <w:abstractNumId w:val="11"/>
  </w:num>
  <w:num w:numId="8">
    <w:abstractNumId w:val="5"/>
  </w:num>
  <w:num w:numId="9">
    <w:abstractNumId w:val="8"/>
  </w:num>
  <w:num w:numId="10">
    <w:abstractNumId w:val="13"/>
  </w:num>
  <w:num w:numId="11">
    <w:abstractNumId w:val="10"/>
  </w:num>
  <w:num w:numId="12">
    <w:abstractNumId w:val="9"/>
  </w:num>
  <w:num w:numId="13">
    <w:abstractNumId w:val="7"/>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ZmNWFiZGUyYWIyM2Y3Y2YxNmEzNGUxYzExMGRiMDkifQ=="/>
  </w:docVars>
  <w:rsids>
    <w:rsidRoot w:val="00DD25A9"/>
    <w:rsid w:val="00005F2F"/>
    <w:rsid w:val="0001075D"/>
    <w:rsid w:val="00016510"/>
    <w:rsid w:val="0003050B"/>
    <w:rsid w:val="00033B17"/>
    <w:rsid w:val="00034569"/>
    <w:rsid w:val="0003585D"/>
    <w:rsid w:val="0003738A"/>
    <w:rsid w:val="00037B49"/>
    <w:rsid w:val="00041952"/>
    <w:rsid w:val="00046740"/>
    <w:rsid w:val="00046E24"/>
    <w:rsid w:val="0005469B"/>
    <w:rsid w:val="00066D0A"/>
    <w:rsid w:val="00075CE0"/>
    <w:rsid w:val="00082C09"/>
    <w:rsid w:val="00091236"/>
    <w:rsid w:val="0009282C"/>
    <w:rsid w:val="000A668A"/>
    <w:rsid w:val="000B0372"/>
    <w:rsid w:val="000E2C79"/>
    <w:rsid w:val="000E4E0E"/>
    <w:rsid w:val="000E4F1A"/>
    <w:rsid w:val="00123F38"/>
    <w:rsid w:val="001576F3"/>
    <w:rsid w:val="001821D9"/>
    <w:rsid w:val="00197033"/>
    <w:rsid w:val="001973AD"/>
    <w:rsid w:val="001A632E"/>
    <w:rsid w:val="001A6430"/>
    <w:rsid w:val="001B0F7D"/>
    <w:rsid w:val="001C275E"/>
    <w:rsid w:val="001D27CC"/>
    <w:rsid w:val="001D653F"/>
    <w:rsid w:val="001E04D4"/>
    <w:rsid w:val="001E08FC"/>
    <w:rsid w:val="001E6686"/>
    <w:rsid w:val="001F0665"/>
    <w:rsid w:val="00203E4B"/>
    <w:rsid w:val="002149E6"/>
    <w:rsid w:val="00224F58"/>
    <w:rsid w:val="00225728"/>
    <w:rsid w:val="0024081B"/>
    <w:rsid w:val="00241DBE"/>
    <w:rsid w:val="00243075"/>
    <w:rsid w:val="0024429E"/>
    <w:rsid w:val="00244CB3"/>
    <w:rsid w:val="002460BF"/>
    <w:rsid w:val="002526B0"/>
    <w:rsid w:val="00252956"/>
    <w:rsid w:val="00254D25"/>
    <w:rsid w:val="002556AC"/>
    <w:rsid w:val="00276A92"/>
    <w:rsid w:val="00287935"/>
    <w:rsid w:val="00296E8D"/>
    <w:rsid w:val="002B02DF"/>
    <w:rsid w:val="002D7379"/>
    <w:rsid w:val="002D7A91"/>
    <w:rsid w:val="002F0D1E"/>
    <w:rsid w:val="002F67F3"/>
    <w:rsid w:val="003148A9"/>
    <w:rsid w:val="003175B4"/>
    <w:rsid w:val="00320A1F"/>
    <w:rsid w:val="00341CEB"/>
    <w:rsid w:val="003422DE"/>
    <w:rsid w:val="003450C2"/>
    <w:rsid w:val="00376DED"/>
    <w:rsid w:val="00382F89"/>
    <w:rsid w:val="0039063B"/>
    <w:rsid w:val="00391D2B"/>
    <w:rsid w:val="00393289"/>
    <w:rsid w:val="00394FB5"/>
    <w:rsid w:val="0039762C"/>
    <w:rsid w:val="003A00EF"/>
    <w:rsid w:val="003B12D3"/>
    <w:rsid w:val="003B2760"/>
    <w:rsid w:val="003B458B"/>
    <w:rsid w:val="003D2D1B"/>
    <w:rsid w:val="003D5EB5"/>
    <w:rsid w:val="003D7EA0"/>
    <w:rsid w:val="003F2E6E"/>
    <w:rsid w:val="003F4454"/>
    <w:rsid w:val="003F7FE0"/>
    <w:rsid w:val="004012C1"/>
    <w:rsid w:val="00406D3B"/>
    <w:rsid w:val="00412583"/>
    <w:rsid w:val="004163BC"/>
    <w:rsid w:val="00431290"/>
    <w:rsid w:val="00437F28"/>
    <w:rsid w:val="00443945"/>
    <w:rsid w:val="00452BB8"/>
    <w:rsid w:val="004543E3"/>
    <w:rsid w:val="004618C4"/>
    <w:rsid w:val="00470AE1"/>
    <w:rsid w:val="004714CE"/>
    <w:rsid w:val="0047592E"/>
    <w:rsid w:val="00483330"/>
    <w:rsid w:val="00486C9C"/>
    <w:rsid w:val="00487436"/>
    <w:rsid w:val="00493DCC"/>
    <w:rsid w:val="00497CE4"/>
    <w:rsid w:val="004A5674"/>
    <w:rsid w:val="004B3EA7"/>
    <w:rsid w:val="004C3D1A"/>
    <w:rsid w:val="004C5BED"/>
    <w:rsid w:val="004D51BF"/>
    <w:rsid w:val="004F42CF"/>
    <w:rsid w:val="004F5CDE"/>
    <w:rsid w:val="00505141"/>
    <w:rsid w:val="00512BE8"/>
    <w:rsid w:val="005170B3"/>
    <w:rsid w:val="0052300C"/>
    <w:rsid w:val="00527253"/>
    <w:rsid w:val="00535656"/>
    <w:rsid w:val="0054287B"/>
    <w:rsid w:val="005465BF"/>
    <w:rsid w:val="0055036C"/>
    <w:rsid w:val="0055050E"/>
    <w:rsid w:val="00554DC0"/>
    <w:rsid w:val="0056051E"/>
    <w:rsid w:val="005831BC"/>
    <w:rsid w:val="00590BEF"/>
    <w:rsid w:val="005968EC"/>
    <w:rsid w:val="005975F2"/>
    <w:rsid w:val="00597D61"/>
    <w:rsid w:val="005A7048"/>
    <w:rsid w:val="005B61DD"/>
    <w:rsid w:val="005D1FD9"/>
    <w:rsid w:val="005D36F4"/>
    <w:rsid w:val="006004B1"/>
    <w:rsid w:val="006067DB"/>
    <w:rsid w:val="00617FBE"/>
    <w:rsid w:val="006232FB"/>
    <w:rsid w:val="00625939"/>
    <w:rsid w:val="00631634"/>
    <w:rsid w:val="0063485D"/>
    <w:rsid w:val="00640CE5"/>
    <w:rsid w:val="00642833"/>
    <w:rsid w:val="00655172"/>
    <w:rsid w:val="00656C30"/>
    <w:rsid w:val="00660812"/>
    <w:rsid w:val="0066408A"/>
    <w:rsid w:val="006770CF"/>
    <w:rsid w:val="006820FA"/>
    <w:rsid w:val="006A0B8A"/>
    <w:rsid w:val="006A36E9"/>
    <w:rsid w:val="006A4936"/>
    <w:rsid w:val="006B6D20"/>
    <w:rsid w:val="006C2953"/>
    <w:rsid w:val="006C4D0B"/>
    <w:rsid w:val="006D3091"/>
    <w:rsid w:val="006E1128"/>
    <w:rsid w:val="006E1986"/>
    <w:rsid w:val="006E5731"/>
    <w:rsid w:val="006E7F15"/>
    <w:rsid w:val="006F20EA"/>
    <w:rsid w:val="007043C4"/>
    <w:rsid w:val="0073639A"/>
    <w:rsid w:val="00736EAF"/>
    <w:rsid w:val="00741381"/>
    <w:rsid w:val="00742970"/>
    <w:rsid w:val="00746DDD"/>
    <w:rsid w:val="00747610"/>
    <w:rsid w:val="00747CDA"/>
    <w:rsid w:val="00763F7A"/>
    <w:rsid w:val="007643A9"/>
    <w:rsid w:val="00774ABF"/>
    <w:rsid w:val="007841DA"/>
    <w:rsid w:val="00785596"/>
    <w:rsid w:val="00795343"/>
    <w:rsid w:val="00797425"/>
    <w:rsid w:val="007A1376"/>
    <w:rsid w:val="007A4458"/>
    <w:rsid w:val="007A58CD"/>
    <w:rsid w:val="007A6A72"/>
    <w:rsid w:val="007A7034"/>
    <w:rsid w:val="007B5EAE"/>
    <w:rsid w:val="007C006A"/>
    <w:rsid w:val="007E0280"/>
    <w:rsid w:val="007E428E"/>
    <w:rsid w:val="007E5CEF"/>
    <w:rsid w:val="007E6298"/>
    <w:rsid w:val="007E74D8"/>
    <w:rsid w:val="007F0F85"/>
    <w:rsid w:val="007F32DE"/>
    <w:rsid w:val="008057FF"/>
    <w:rsid w:val="00817E79"/>
    <w:rsid w:val="008218C3"/>
    <w:rsid w:val="00824835"/>
    <w:rsid w:val="00833325"/>
    <w:rsid w:val="00837252"/>
    <w:rsid w:val="0084076C"/>
    <w:rsid w:val="0084130E"/>
    <w:rsid w:val="0084132F"/>
    <w:rsid w:val="00850697"/>
    <w:rsid w:val="008516D5"/>
    <w:rsid w:val="008610A7"/>
    <w:rsid w:val="0088095A"/>
    <w:rsid w:val="008862B0"/>
    <w:rsid w:val="008867B8"/>
    <w:rsid w:val="008938D0"/>
    <w:rsid w:val="008A68EC"/>
    <w:rsid w:val="008B1077"/>
    <w:rsid w:val="008B7F52"/>
    <w:rsid w:val="008D09E7"/>
    <w:rsid w:val="008D3346"/>
    <w:rsid w:val="008D5298"/>
    <w:rsid w:val="008F0C92"/>
    <w:rsid w:val="008F77BE"/>
    <w:rsid w:val="009102AF"/>
    <w:rsid w:val="00914AFF"/>
    <w:rsid w:val="0091566D"/>
    <w:rsid w:val="009162DC"/>
    <w:rsid w:val="00920ED5"/>
    <w:rsid w:val="00935CF5"/>
    <w:rsid w:val="00942085"/>
    <w:rsid w:val="00952D62"/>
    <w:rsid w:val="00956ECB"/>
    <w:rsid w:val="00963B39"/>
    <w:rsid w:val="009705E7"/>
    <w:rsid w:val="009722C3"/>
    <w:rsid w:val="00993D19"/>
    <w:rsid w:val="009967DF"/>
    <w:rsid w:val="009B75E2"/>
    <w:rsid w:val="009C1A24"/>
    <w:rsid w:val="009D0DDC"/>
    <w:rsid w:val="009E204C"/>
    <w:rsid w:val="009E5BAA"/>
    <w:rsid w:val="009F38E5"/>
    <w:rsid w:val="009F7B3A"/>
    <w:rsid w:val="00A00447"/>
    <w:rsid w:val="00A1195F"/>
    <w:rsid w:val="00A23657"/>
    <w:rsid w:val="00A247F8"/>
    <w:rsid w:val="00A27840"/>
    <w:rsid w:val="00A27AC1"/>
    <w:rsid w:val="00A35853"/>
    <w:rsid w:val="00A3669A"/>
    <w:rsid w:val="00A47198"/>
    <w:rsid w:val="00A55287"/>
    <w:rsid w:val="00A6442F"/>
    <w:rsid w:val="00A71C56"/>
    <w:rsid w:val="00A82C17"/>
    <w:rsid w:val="00A849AF"/>
    <w:rsid w:val="00A9677B"/>
    <w:rsid w:val="00AA3008"/>
    <w:rsid w:val="00AA3D03"/>
    <w:rsid w:val="00AA519D"/>
    <w:rsid w:val="00AA7AEC"/>
    <w:rsid w:val="00AB2865"/>
    <w:rsid w:val="00AD6E51"/>
    <w:rsid w:val="00AE257A"/>
    <w:rsid w:val="00AF231C"/>
    <w:rsid w:val="00B02FA1"/>
    <w:rsid w:val="00B0493E"/>
    <w:rsid w:val="00B05E50"/>
    <w:rsid w:val="00B2396E"/>
    <w:rsid w:val="00B25AD7"/>
    <w:rsid w:val="00B35D39"/>
    <w:rsid w:val="00B92472"/>
    <w:rsid w:val="00B96359"/>
    <w:rsid w:val="00BA0017"/>
    <w:rsid w:val="00BA51EC"/>
    <w:rsid w:val="00BB1658"/>
    <w:rsid w:val="00BC0144"/>
    <w:rsid w:val="00BD17AC"/>
    <w:rsid w:val="00BD5261"/>
    <w:rsid w:val="00BD5B29"/>
    <w:rsid w:val="00BE4D0E"/>
    <w:rsid w:val="00BE7EE3"/>
    <w:rsid w:val="00BF34F1"/>
    <w:rsid w:val="00BF6EC0"/>
    <w:rsid w:val="00C076A6"/>
    <w:rsid w:val="00C206E1"/>
    <w:rsid w:val="00C232AB"/>
    <w:rsid w:val="00C24F2E"/>
    <w:rsid w:val="00C258C8"/>
    <w:rsid w:val="00C34C73"/>
    <w:rsid w:val="00C3638C"/>
    <w:rsid w:val="00C509FC"/>
    <w:rsid w:val="00C553AD"/>
    <w:rsid w:val="00C603D7"/>
    <w:rsid w:val="00C7257B"/>
    <w:rsid w:val="00C75352"/>
    <w:rsid w:val="00C80A68"/>
    <w:rsid w:val="00C9685D"/>
    <w:rsid w:val="00C96D4D"/>
    <w:rsid w:val="00CC52EC"/>
    <w:rsid w:val="00CC6AD3"/>
    <w:rsid w:val="00CE1C54"/>
    <w:rsid w:val="00CF27FC"/>
    <w:rsid w:val="00D03E13"/>
    <w:rsid w:val="00D0557B"/>
    <w:rsid w:val="00D16C1A"/>
    <w:rsid w:val="00D172CF"/>
    <w:rsid w:val="00D34EFC"/>
    <w:rsid w:val="00D41A21"/>
    <w:rsid w:val="00D56EA3"/>
    <w:rsid w:val="00D611BE"/>
    <w:rsid w:val="00D64C06"/>
    <w:rsid w:val="00D64EC3"/>
    <w:rsid w:val="00D84A84"/>
    <w:rsid w:val="00D864CC"/>
    <w:rsid w:val="00DB195C"/>
    <w:rsid w:val="00DB4FC1"/>
    <w:rsid w:val="00DC0C33"/>
    <w:rsid w:val="00DD25A9"/>
    <w:rsid w:val="00DD2E1E"/>
    <w:rsid w:val="00DE4649"/>
    <w:rsid w:val="00DE76E9"/>
    <w:rsid w:val="00DF3BA2"/>
    <w:rsid w:val="00E02410"/>
    <w:rsid w:val="00E0634E"/>
    <w:rsid w:val="00E1256A"/>
    <w:rsid w:val="00E1336B"/>
    <w:rsid w:val="00E1529A"/>
    <w:rsid w:val="00E16A1E"/>
    <w:rsid w:val="00E33B42"/>
    <w:rsid w:val="00E4484F"/>
    <w:rsid w:val="00E61C2F"/>
    <w:rsid w:val="00E636BF"/>
    <w:rsid w:val="00E71A03"/>
    <w:rsid w:val="00E72CCC"/>
    <w:rsid w:val="00E80500"/>
    <w:rsid w:val="00E86AD0"/>
    <w:rsid w:val="00E973BE"/>
    <w:rsid w:val="00EC04DF"/>
    <w:rsid w:val="00EC05E3"/>
    <w:rsid w:val="00ED0FFD"/>
    <w:rsid w:val="00EE63A1"/>
    <w:rsid w:val="00EF316E"/>
    <w:rsid w:val="00EF3D98"/>
    <w:rsid w:val="00F024FC"/>
    <w:rsid w:val="00F06A6A"/>
    <w:rsid w:val="00F112C0"/>
    <w:rsid w:val="00F11B6C"/>
    <w:rsid w:val="00F241A8"/>
    <w:rsid w:val="00F36366"/>
    <w:rsid w:val="00F568E6"/>
    <w:rsid w:val="00F705D5"/>
    <w:rsid w:val="00F72ABC"/>
    <w:rsid w:val="00F75BE8"/>
    <w:rsid w:val="00F8325C"/>
    <w:rsid w:val="00FA3068"/>
    <w:rsid w:val="00FB2E99"/>
    <w:rsid w:val="00FB59A2"/>
    <w:rsid w:val="00FC031C"/>
    <w:rsid w:val="00FC1A9F"/>
    <w:rsid w:val="00FC51A0"/>
    <w:rsid w:val="00FD279F"/>
    <w:rsid w:val="00FD67D1"/>
    <w:rsid w:val="00FF54BE"/>
    <w:rsid w:val="017B7436"/>
    <w:rsid w:val="02F30758"/>
    <w:rsid w:val="03A81E16"/>
    <w:rsid w:val="04846602"/>
    <w:rsid w:val="06677B55"/>
    <w:rsid w:val="0AD7450A"/>
    <w:rsid w:val="0B4D5B5D"/>
    <w:rsid w:val="0CA82AC4"/>
    <w:rsid w:val="0CB97065"/>
    <w:rsid w:val="0CCC783D"/>
    <w:rsid w:val="0DBB1446"/>
    <w:rsid w:val="0E4B63E2"/>
    <w:rsid w:val="0E835DB0"/>
    <w:rsid w:val="0FA06742"/>
    <w:rsid w:val="0FF938A4"/>
    <w:rsid w:val="10AE6120"/>
    <w:rsid w:val="10DC4D6D"/>
    <w:rsid w:val="11437FDD"/>
    <w:rsid w:val="11BF74BA"/>
    <w:rsid w:val="13801830"/>
    <w:rsid w:val="14135500"/>
    <w:rsid w:val="145324C0"/>
    <w:rsid w:val="148B75BC"/>
    <w:rsid w:val="17283918"/>
    <w:rsid w:val="178F4411"/>
    <w:rsid w:val="19AF06A3"/>
    <w:rsid w:val="1BB03DF0"/>
    <w:rsid w:val="1C0E2142"/>
    <w:rsid w:val="1DB326ED"/>
    <w:rsid w:val="1E027E59"/>
    <w:rsid w:val="1E2307E2"/>
    <w:rsid w:val="1EDA5344"/>
    <w:rsid w:val="20A26995"/>
    <w:rsid w:val="20AF7F42"/>
    <w:rsid w:val="216D64F7"/>
    <w:rsid w:val="22936046"/>
    <w:rsid w:val="233F732B"/>
    <w:rsid w:val="23754E06"/>
    <w:rsid w:val="23E86965"/>
    <w:rsid w:val="24183AA4"/>
    <w:rsid w:val="24294678"/>
    <w:rsid w:val="26DA0EF9"/>
    <w:rsid w:val="27756BD0"/>
    <w:rsid w:val="29351A27"/>
    <w:rsid w:val="2B8101D0"/>
    <w:rsid w:val="2BD63337"/>
    <w:rsid w:val="2C7F154B"/>
    <w:rsid w:val="2D7A4752"/>
    <w:rsid w:val="2E670113"/>
    <w:rsid w:val="2F565974"/>
    <w:rsid w:val="328048CA"/>
    <w:rsid w:val="33EB5864"/>
    <w:rsid w:val="340C668B"/>
    <w:rsid w:val="346D5B92"/>
    <w:rsid w:val="34841DF8"/>
    <w:rsid w:val="34E55CBD"/>
    <w:rsid w:val="35185979"/>
    <w:rsid w:val="35B72ADD"/>
    <w:rsid w:val="35D92DDF"/>
    <w:rsid w:val="362679F2"/>
    <w:rsid w:val="364D1A66"/>
    <w:rsid w:val="366C4B34"/>
    <w:rsid w:val="36C6190C"/>
    <w:rsid w:val="38B05B5E"/>
    <w:rsid w:val="390E601C"/>
    <w:rsid w:val="3951646F"/>
    <w:rsid w:val="39CB4418"/>
    <w:rsid w:val="3D2F3C4D"/>
    <w:rsid w:val="3D515CC1"/>
    <w:rsid w:val="3D9A3E1C"/>
    <w:rsid w:val="3DD26770"/>
    <w:rsid w:val="3EAA2AF7"/>
    <w:rsid w:val="41280C70"/>
    <w:rsid w:val="413F40CA"/>
    <w:rsid w:val="41D06605"/>
    <w:rsid w:val="42825B5F"/>
    <w:rsid w:val="42DA7A6B"/>
    <w:rsid w:val="42FD72C9"/>
    <w:rsid w:val="44363A36"/>
    <w:rsid w:val="44380293"/>
    <w:rsid w:val="44FF48D5"/>
    <w:rsid w:val="463D43E9"/>
    <w:rsid w:val="47344AD0"/>
    <w:rsid w:val="47C32A20"/>
    <w:rsid w:val="48D27575"/>
    <w:rsid w:val="49AF59EA"/>
    <w:rsid w:val="4B4038E1"/>
    <w:rsid w:val="4C573B2F"/>
    <w:rsid w:val="4CB05149"/>
    <w:rsid w:val="4D061577"/>
    <w:rsid w:val="4EEB299E"/>
    <w:rsid w:val="4F8537C2"/>
    <w:rsid w:val="4FC610F0"/>
    <w:rsid w:val="508C0B11"/>
    <w:rsid w:val="513220D6"/>
    <w:rsid w:val="514E2DFA"/>
    <w:rsid w:val="52121074"/>
    <w:rsid w:val="52457E67"/>
    <w:rsid w:val="52A32E2E"/>
    <w:rsid w:val="54F71AA5"/>
    <w:rsid w:val="55A726C6"/>
    <w:rsid w:val="56312E1F"/>
    <w:rsid w:val="56710779"/>
    <w:rsid w:val="56BA279D"/>
    <w:rsid w:val="571275F0"/>
    <w:rsid w:val="571961BE"/>
    <w:rsid w:val="57E131EF"/>
    <w:rsid w:val="5A292701"/>
    <w:rsid w:val="5A64617C"/>
    <w:rsid w:val="5DDA2B31"/>
    <w:rsid w:val="5EC20B10"/>
    <w:rsid w:val="60256EF4"/>
    <w:rsid w:val="665222AE"/>
    <w:rsid w:val="698931BC"/>
    <w:rsid w:val="69A668E3"/>
    <w:rsid w:val="6A3168BA"/>
    <w:rsid w:val="6B7F31B3"/>
    <w:rsid w:val="6DDB2AEC"/>
    <w:rsid w:val="6F2179F2"/>
    <w:rsid w:val="70660DD2"/>
    <w:rsid w:val="71056437"/>
    <w:rsid w:val="736336EB"/>
    <w:rsid w:val="7401172F"/>
    <w:rsid w:val="75F0011F"/>
    <w:rsid w:val="79D1077D"/>
    <w:rsid w:val="7AC61E33"/>
    <w:rsid w:val="7B7C2003"/>
    <w:rsid w:val="7C041228"/>
    <w:rsid w:val="7C1C7002"/>
    <w:rsid w:val="7FC607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qFormat="1"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spacing w:after="160" w:line="312" w:lineRule="auto"/>
    </w:pPr>
    <w:rPr>
      <w:rFonts w:asciiTheme="minorHAnsi" w:hAnsiTheme="minorHAnsi" w:eastAsiaTheme="minorEastAsia" w:cstheme="minorBidi"/>
      <w:sz w:val="21"/>
      <w:szCs w:val="21"/>
      <w:lang w:val="en-US" w:eastAsia="zh-CN" w:bidi="ar-SA"/>
    </w:rPr>
  </w:style>
  <w:style w:type="paragraph" w:styleId="2">
    <w:name w:val="heading 1"/>
    <w:basedOn w:val="1"/>
    <w:next w:val="1"/>
    <w:link w:val="37"/>
    <w:autoRedefine/>
    <w:qFormat/>
    <w:uiPriority w:val="9"/>
    <w:pPr>
      <w:keepNext/>
      <w:keepLines/>
      <w:pBdr>
        <w:left w:val="single" w:color="ED7D31" w:themeColor="accent2" w:sz="12" w:space="12"/>
      </w:pBdr>
      <w:spacing w:before="80" w:after="80" w:line="240" w:lineRule="auto"/>
      <w:outlineLvl w:val="0"/>
    </w:pPr>
    <w:rPr>
      <w:rFonts w:asciiTheme="majorHAnsi" w:hAnsiTheme="majorHAnsi" w:eastAsiaTheme="majorEastAsia" w:cstheme="majorBidi"/>
      <w:caps/>
      <w:spacing w:val="10"/>
      <w:sz w:val="36"/>
      <w:szCs w:val="36"/>
    </w:rPr>
  </w:style>
  <w:style w:type="paragraph" w:styleId="3">
    <w:name w:val="heading 2"/>
    <w:basedOn w:val="1"/>
    <w:next w:val="1"/>
    <w:link w:val="39"/>
    <w:autoRedefine/>
    <w:semiHidden/>
    <w:unhideWhenUsed/>
    <w:qFormat/>
    <w:uiPriority w:val="9"/>
    <w:pPr>
      <w:keepNext/>
      <w:keepLines/>
      <w:spacing w:before="120" w:after="0" w:line="240" w:lineRule="auto"/>
      <w:outlineLvl w:val="1"/>
    </w:pPr>
    <w:rPr>
      <w:rFonts w:asciiTheme="majorHAnsi" w:hAnsiTheme="majorHAnsi" w:eastAsiaTheme="majorEastAsia" w:cstheme="majorBidi"/>
      <w:sz w:val="36"/>
      <w:szCs w:val="36"/>
    </w:rPr>
  </w:style>
  <w:style w:type="paragraph" w:styleId="4">
    <w:name w:val="heading 3"/>
    <w:basedOn w:val="1"/>
    <w:next w:val="1"/>
    <w:link w:val="45"/>
    <w:autoRedefine/>
    <w:semiHidden/>
    <w:unhideWhenUsed/>
    <w:qFormat/>
    <w:uiPriority w:val="9"/>
    <w:pPr>
      <w:keepNext/>
      <w:keepLines/>
      <w:spacing w:before="80" w:after="0" w:line="240" w:lineRule="auto"/>
      <w:outlineLvl w:val="2"/>
    </w:pPr>
    <w:rPr>
      <w:rFonts w:asciiTheme="majorHAnsi" w:hAnsiTheme="majorHAnsi" w:eastAsiaTheme="majorEastAsia" w:cstheme="majorBidi"/>
      <w:caps/>
      <w:sz w:val="28"/>
      <w:szCs w:val="28"/>
    </w:rPr>
  </w:style>
  <w:style w:type="paragraph" w:styleId="5">
    <w:name w:val="heading 4"/>
    <w:basedOn w:val="1"/>
    <w:next w:val="1"/>
    <w:link w:val="47"/>
    <w:autoRedefine/>
    <w:semiHidden/>
    <w:unhideWhenUsed/>
    <w:qFormat/>
    <w:uiPriority w:val="9"/>
    <w:pPr>
      <w:keepNext/>
      <w:keepLines/>
      <w:spacing w:before="80" w:after="0" w:line="240" w:lineRule="auto"/>
      <w:outlineLvl w:val="3"/>
    </w:pPr>
    <w:rPr>
      <w:rFonts w:asciiTheme="majorHAnsi" w:hAnsiTheme="majorHAnsi" w:eastAsiaTheme="majorEastAsia" w:cstheme="majorBidi"/>
      <w:i/>
      <w:iCs/>
      <w:sz w:val="28"/>
      <w:szCs w:val="28"/>
    </w:rPr>
  </w:style>
  <w:style w:type="paragraph" w:styleId="6">
    <w:name w:val="heading 5"/>
    <w:basedOn w:val="1"/>
    <w:next w:val="1"/>
    <w:link w:val="52"/>
    <w:autoRedefine/>
    <w:semiHidden/>
    <w:unhideWhenUsed/>
    <w:qFormat/>
    <w:uiPriority w:val="9"/>
    <w:pPr>
      <w:keepNext/>
      <w:keepLines/>
      <w:spacing w:before="80" w:after="0" w:line="240" w:lineRule="auto"/>
      <w:outlineLvl w:val="4"/>
    </w:pPr>
    <w:rPr>
      <w:rFonts w:asciiTheme="majorHAnsi" w:hAnsiTheme="majorHAnsi" w:eastAsiaTheme="majorEastAsia" w:cstheme="majorBidi"/>
      <w:sz w:val="24"/>
      <w:szCs w:val="24"/>
    </w:rPr>
  </w:style>
  <w:style w:type="paragraph" w:styleId="7">
    <w:name w:val="heading 6"/>
    <w:basedOn w:val="1"/>
    <w:next w:val="1"/>
    <w:link w:val="53"/>
    <w:autoRedefine/>
    <w:semiHidden/>
    <w:unhideWhenUsed/>
    <w:qFormat/>
    <w:uiPriority w:val="9"/>
    <w:pPr>
      <w:keepNext/>
      <w:keepLines/>
      <w:spacing w:before="80" w:after="0" w:line="240" w:lineRule="auto"/>
      <w:outlineLvl w:val="5"/>
    </w:pPr>
    <w:rPr>
      <w:rFonts w:asciiTheme="majorHAnsi" w:hAnsiTheme="majorHAnsi" w:eastAsiaTheme="majorEastAsia" w:cstheme="majorBidi"/>
      <w:i/>
      <w:iCs/>
      <w:sz w:val="24"/>
      <w:szCs w:val="24"/>
    </w:rPr>
  </w:style>
  <w:style w:type="paragraph" w:styleId="8">
    <w:name w:val="heading 7"/>
    <w:basedOn w:val="1"/>
    <w:next w:val="1"/>
    <w:link w:val="54"/>
    <w:autoRedefine/>
    <w:semiHidden/>
    <w:unhideWhenUsed/>
    <w:qFormat/>
    <w:uiPriority w:val="9"/>
    <w:pPr>
      <w:keepNext/>
      <w:keepLines/>
      <w:spacing w:before="80" w:after="0" w:line="240" w:lineRule="auto"/>
      <w:outlineLvl w:val="6"/>
    </w:pPr>
    <w:rPr>
      <w:rFonts w:asciiTheme="majorHAnsi" w:hAnsiTheme="majorHAnsi" w:eastAsiaTheme="majorEastAsia" w:cstheme="majorBidi"/>
      <w:color w:val="595959" w:themeColor="text1" w:themeTint="A6"/>
      <w:sz w:val="24"/>
      <w:szCs w:val="24"/>
      <w14:textFill>
        <w14:solidFill>
          <w14:schemeClr w14:val="tx1">
            <w14:lumMod w14:val="65000"/>
            <w14:lumOff w14:val="35000"/>
          </w14:schemeClr>
        </w14:solidFill>
      </w14:textFill>
    </w:rPr>
  </w:style>
  <w:style w:type="paragraph" w:styleId="9">
    <w:name w:val="heading 8"/>
    <w:basedOn w:val="1"/>
    <w:next w:val="1"/>
    <w:link w:val="55"/>
    <w:autoRedefine/>
    <w:semiHidden/>
    <w:unhideWhenUsed/>
    <w:qFormat/>
    <w:uiPriority w:val="9"/>
    <w:pPr>
      <w:keepNext/>
      <w:keepLines/>
      <w:spacing w:before="80" w:after="0" w:line="240" w:lineRule="auto"/>
      <w:outlineLvl w:val="7"/>
    </w:pPr>
    <w:rPr>
      <w:rFonts w:asciiTheme="majorHAnsi" w:hAnsiTheme="majorHAnsi" w:eastAsiaTheme="majorEastAsia" w:cstheme="majorBidi"/>
      <w:caps/>
    </w:rPr>
  </w:style>
  <w:style w:type="paragraph" w:styleId="10">
    <w:name w:val="heading 9"/>
    <w:basedOn w:val="1"/>
    <w:next w:val="1"/>
    <w:link w:val="56"/>
    <w:autoRedefine/>
    <w:semiHidden/>
    <w:unhideWhenUsed/>
    <w:qFormat/>
    <w:uiPriority w:val="9"/>
    <w:pPr>
      <w:keepNext/>
      <w:keepLines/>
      <w:spacing w:before="80" w:after="0" w:line="240" w:lineRule="auto"/>
      <w:outlineLvl w:val="8"/>
    </w:pPr>
    <w:rPr>
      <w:rFonts w:asciiTheme="majorHAnsi" w:hAnsiTheme="majorHAnsi" w:eastAsiaTheme="majorEastAsia" w:cstheme="majorBidi"/>
      <w:i/>
      <w:iCs/>
      <w:caps/>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autoRedefine/>
    <w:semiHidden/>
    <w:unhideWhenUsed/>
    <w:qFormat/>
    <w:uiPriority w:val="35"/>
    <w:pPr>
      <w:spacing w:line="240" w:lineRule="auto"/>
    </w:pPr>
    <w:rPr>
      <w:b/>
      <w:bCs/>
      <w:color w:val="ED7D31" w:themeColor="accent2"/>
      <w:spacing w:val="10"/>
      <w:sz w:val="16"/>
      <w:szCs w:val="16"/>
      <w14:textFill>
        <w14:solidFill>
          <w14:schemeClr w14:val="accent2"/>
        </w14:solidFill>
      </w14:textFill>
    </w:rPr>
  </w:style>
  <w:style w:type="paragraph" w:styleId="12">
    <w:name w:val="Body Text 3"/>
    <w:basedOn w:val="1"/>
    <w:link w:val="48"/>
    <w:autoRedefine/>
    <w:semiHidden/>
    <w:unhideWhenUsed/>
    <w:qFormat/>
    <w:uiPriority w:val="99"/>
    <w:pPr>
      <w:spacing w:after="120"/>
    </w:pPr>
    <w:rPr>
      <w:sz w:val="16"/>
      <w:szCs w:val="16"/>
    </w:rPr>
  </w:style>
  <w:style w:type="paragraph" w:styleId="13">
    <w:name w:val="Body Text"/>
    <w:basedOn w:val="1"/>
    <w:link w:val="40"/>
    <w:autoRedefine/>
    <w:qFormat/>
    <w:uiPriority w:val="1"/>
    <w:rPr>
      <w:rFonts w:ascii="宋体" w:hAnsi="Arial"/>
      <w:sz w:val="28"/>
    </w:rPr>
  </w:style>
  <w:style w:type="paragraph" w:styleId="14">
    <w:name w:val="Body Text Indent"/>
    <w:basedOn w:val="1"/>
    <w:next w:val="15"/>
    <w:link w:val="44"/>
    <w:autoRedefine/>
    <w:unhideWhenUsed/>
    <w:qFormat/>
    <w:uiPriority w:val="99"/>
    <w:pPr>
      <w:spacing w:after="120"/>
      <w:ind w:left="420" w:leftChars="200"/>
    </w:pPr>
  </w:style>
  <w:style w:type="paragraph" w:styleId="15">
    <w:name w:val="envelope return"/>
    <w:basedOn w:val="1"/>
    <w:autoRedefine/>
    <w:qFormat/>
    <w:uiPriority w:val="0"/>
    <w:rPr>
      <w:sz w:val="22"/>
      <w:szCs w:val="20"/>
      <w:lang w:val="en-GB" w:eastAsia="en-US"/>
    </w:rPr>
  </w:style>
  <w:style w:type="paragraph" w:styleId="16">
    <w:name w:val="toc 3"/>
    <w:basedOn w:val="1"/>
    <w:next w:val="1"/>
    <w:autoRedefine/>
    <w:unhideWhenUsed/>
    <w:qFormat/>
    <w:uiPriority w:val="39"/>
    <w:pPr>
      <w:ind w:left="840" w:leftChars="400"/>
    </w:pPr>
  </w:style>
  <w:style w:type="paragraph" w:styleId="17">
    <w:name w:val="Plain Text"/>
    <w:basedOn w:val="1"/>
    <w:link w:val="46"/>
    <w:autoRedefine/>
    <w:qFormat/>
    <w:uiPriority w:val="0"/>
    <w:rPr>
      <w:rFonts w:ascii="宋体" w:hAnsi="Courier New"/>
    </w:rPr>
  </w:style>
  <w:style w:type="paragraph" w:styleId="18">
    <w:name w:val="Date"/>
    <w:basedOn w:val="1"/>
    <w:next w:val="1"/>
    <w:link w:val="49"/>
    <w:autoRedefine/>
    <w:qFormat/>
    <w:uiPriority w:val="0"/>
    <w:rPr>
      <w:b/>
      <w:sz w:val="28"/>
    </w:rPr>
  </w:style>
  <w:style w:type="paragraph" w:styleId="19">
    <w:name w:val="footer"/>
    <w:basedOn w:val="1"/>
    <w:link w:val="36"/>
    <w:autoRedefine/>
    <w:unhideWhenUsed/>
    <w:qFormat/>
    <w:uiPriority w:val="99"/>
    <w:pPr>
      <w:tabs>
        <w:tab w:val="center" w:pos="4153"/>
        <w:tab w:val="right" w:pos="8306"/>
      </w:tabs>
      <w:snapToGrid w:val="0"/>
    </w:pPr>
    <w:rPr>
      <w:sz w:val="18"/>
      <w:szCs w:val="18"/>
    </w:rPr>
  </w:style>
  <w:style w:type="paragraph" w:styleId="20">
    <w:name w:val="header"/>
    <w:basedOn w:val="1"/>
    <w:link w:val="35"/>
    <w:autoRedefine/>
    <w:unhideWhenUsed/>
    <w:qFormat/>
    <w:uiPriority w:val="0"/>
    <w:pPr>
      <w:tabs>
        <w:tab w:val="center" w:pos="4153"/>
        <w:tab w:val="right" w:pos="8306"/>
      </w:tabs>
      <w:snapToGrid w:val="0"/>
      <w:jc w:val="center"/>
    </w:pPr>
    <w:rPr>
      <w:sz w:val="18"/>
      <w:szCs w:val="18"/>
    </w:rPr>
  </w:style>
  <w:style w:type="paragraph" w:styleId="21">
    <w:name w:val="toc 1"/>
    <w:basedOn w:val="1"/>
    <w:next w:val="1"/>
    <w:autoRedefine/>
    <w:unhideWhenUsed/>
    <w:qFormat/>
    <w:uiPriority w:val="39"/>
  </w:style>
  <w:style w:type="paragraph" w:styleId="22">
    <w:name w:val="Subtitle"/>
    <w:basedOn w:val="1"/>
    <w:next w:val="1"/>
    <w:link w:val="58"/>
    <w:autoRedefine/>
    <w:qFormat/>
    <w:uiPriority w:val="11"/>
    <w:pPr>
      <w:spacing w:after="240"/>
    </w:pPr>
    <w:rPr>
      <w:color w:val="000000" w:themeColor="text1"/>
      <w:sz w:val="24"/>
      <w:szCs w:val="24"/>
      <w14:textFill>
        <w14:solidFill>
          <w14:schemeClr w14:val="tx1"/>
        </w14:solidFill>
      </w14:textFill>
    </w:rPr>
  </w:style>
  <w:style w:type="paragraph" w:styleId="23">
    <w:name w:val="List"/>
    <w:basedOn w:val="1"/>
    <w:autoRedefine/>
    <w:qFormat/>
    <w:uiPriority w:val="0"/>
    <w:pPr>
      <w:ind w:left="200" w:hanging="200" w:hangingChars="200"/>
    </w:pPr>
    <w:rPr>
      <w:rFonts w:ascii="Calibri" w:hAnsi="Calibri"/>
      <w:szCs w:val="22"/>
    </w:rPr>
  </w:style>
  <w:style w:type="paragraph" w:styleId="24">
    <w:name w:val="toc 2"/>
    <w:basedOn w:val="1"/>
    <w:next w:val="1"/>
    <w:autoRedefine/>
    <w:unhideWhenUsed/>
    <w:qFormat/>
    <w:uiPriority w:val="39"/>
    <w:pPr>
      <w:ind w:left="420" w:leftChars="200"/>
    </w:pPr>
  </w:style>
  <w:style w:type="paragraph" w:styleId="25">
    <w:name w:val="Normal (Web)"/>
    <w:basedOn w:val="1"/>
    <w:autoRedefine/>
    <w:qFormat/>
    <w:uiPriority w:val="99"/>
    <w:pPr>
      <w:spacing w:before="100" w:beforeAutospacing="1" w:after="100" w:afterAutospacing="1"/>
    </w:pPr>
    <w:rPr>
      <w:rFonts w:ascii="宋体" w:hAnsi="宋体"/>
      <w:sz w:val="24"/>
    </w:rPr>
  </w:style>
  <w:style w:type="paragraph" w:styleId="26">
    <w:name w:val="Title"/>
    <w:basedOn w:val="1"/>
    <w:next w:val="1"/>
    <w:link w:val="57"/>
    <w:autoRedefine/>
    <w:qFormat/>
    <w:uiPriority w:val="10"/>
    <w:pPr>
      <w:spacing w:after="0" w:line="240" w:lineRule="auto"/>
      <w:contextualSpacing/>
    </w:pPr>
    <w:rPr>
      <w:rFonts w:asciiTheme="majorHAnsi" w:hAnsiTheme="majorHAnsi" w:eastAsiaTheme="majorEastAsia" w:cstheme="majorBidi"/>
      <w:caps/>
      <w:spacing w:val="40"/>
      <w:sz w:val="76"/>
      <w:szCs w:val="76"/>
    </w:rPr>
  </w:style>
  <w:style w:type="paragraph" w:styleId="27">
    <w:name w:val="Body Text First Indent 2"/>
    <w:basedOn w:val="14"/>
    <w:next w:val="23"/>
    <w:autoRedefine/>
    <w:qFormat/>
    <w:uiPriority w:val="0"/>
    <w:pPr>
      <w:spacing w:line="240" w:lineRule="auto"/>
    </w:pPr>
    <w:rPr>
      <w:rFonts w:ascii="Times New Roman" w:hAnsi="Times New Roman"/>
      <w:szCs w:val="20"/>
    </w:rPr>
  </w:style>
  <w:style w:type="table" w:styleId="29">
    <w:name w:val="Table Grid"/>
    <w:basedOn w:val="2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basedOn w:val="30"/>
    <w:autoRedefine/>
    <w:qFormat/>
    <w:uiPriority w:val="22"/>
    <w:rPr>
      <w:rFonts w:asciiTheme="minorHAnsi" w:hAnsiTheme="minorHAnsi" w:eastAsiaTheme="minorEastAsia" w:cstheme="minorBidi"/>
      <w:b/>
      <w:bCs/>
      <w:spacing w:val="0"/>
      <w:w w:val="100"/>
      <w:position w:val="0"/>
      <w:sz w:val="20"/>
      <w:szCs w:val="20"/>
    </w:rPr>
  </w:style>
  <w:style w:type="character" w:styleId="32">
    <w:name w:val="page number"/>
    <w:basedOn w:val="30"/>
    <w:autoRedefine/>
    <w:qFormat/>
    <w:uiPriority w:val="0"/>
  </w:style>
  <w:style w:type="character" w:styleId="33">
    <w:name w:val="Emphasis"/>
    <w:basedOn w:val="30"/>
    <w:autoRedefine/>
    <w:qFormat/>
    <w:uiPriority w:val="20"/>
    <w:rPr>
      <w:rFonts w:asciiTheme="minorHAnsi" w:hAnsiTheme="minorHAnsi" w:eastAsiaTheme="minorEastAsia" w:cstheme="minorBidi"/>
      <w:i/>
      <w:iCs/>
      <w:color w:val="C55A11" w:themeColor="accent2" w:themeShade="BF"/>
      <w:sz w:val="20"/>
      <w:szCs w:val="20"/>
    </w:rPr>
  </w:style>
  <w:style w:type="character" w:styleId="34">
    <w:name w:val="Hyperlink"/>
    <w:basedOn w:val="30"/>
    <w:autoRedefine/>
    <w:unhideWhenUsed/>
    <w:qFormat/>
    <w:uiPriority w:val="99"/>
    <w:rPr>
      <w:color w:val="0563C1" w:themeColor="hyperlink"/>
      <w:u w:val="single"/>
      <w14:textFill>
        <w14:solidFill>
          <w14:schemeClr w14:val="hlink"/>
        </w14:solidFill>
      </w14:textFill>
    </w:rPr>
  </w:style>
  <w:style w:type="character" w:customStyle="1" w:styleId="35">
    <w:name w:val="页眉 字符"/>
    <w:basedOn w:val="30"/>
    <w:link w:val="20"/>
    <w:autoRedefine/>
    <w:qFormat/>
    <w:uiPriority w:val="0"/>
    <w:rPr>
      <w:sz w:val="18"/>
      <w:szCs w:val="18"/>
    </w:rPr>
  </w:style>
  <w:style w:type="character" w:customStyle="1" w:styleId="36">
    <w:name w:val="页脚 字符"/>
    <w:basedOn w:val="30"/>
    <w:link w:val="19"/>
    <w:autoRedefine/>
    <w:qFormat/>
    <w:uiPriority w:val="99"/>
    <w:rPr>
      <w:sz w:val="18"/>
      <w:szCs w:val="18"/>
    </w:rPr>
  </w:style>
  <w:style w:type="character" w:customStyle="1" w:styleId="37">
    <w:name w:val="标题 1 字符"/>
    <w:basedOn w:val="30"/>
    <w:link w:val="2"/>
    <w:autoRedefine/>
    <w:qFormat/>
    <w:uiPriority w:val="9"/>
    <w:rPr>
      <w:rFonts w:asciiTheme="majorHAnsi" w:hAnsiTheme="majorHAnsi" w:eastAsiaTheme="majorEastAsia" w:cstheme="majorBidi"/>
      <w:caps/>
      <w:spacing w:val="10"/>
      <w:sz w:val="36"/>
      <w:szCs w:val="36"/>
    </w:rPr>
  </w:style>
  <w:style w:type="paragraph" w:styleId="38">
    <w:name w:val="List Paragraph"/>
    <w:basedOn w:val="1"/>
    <w:autoRedefine/>
    <w:qFormat/>
    <w:uiPriority w:val="34"/>
    <w:pPr>
      <w:ind w:firstLine="420" w:firstLineChars="200"/>
    </w:pPr>
  </w:style>
  <w:style w:type="character" w:customStyle="1" w:styleId="39">
    <w:name w:val="标题 2 字符"/>
    <w:basedOn w:val="30"/>
    <w:link w:val="3"/>
    <w:autoRedefine/>
    <w:semiHidden/>
    <w:qFormat/>
    <w:uiPriority w:val="9"/>
    <w:rPr>
      <w:rFonts w:asciiTheme="majorHAnsi" w:hAnsiTheme="majorHAnsi" w:eastAsiaTheme="majorEastAsia" w:cstheme="majorBidi"/>
      <w:sz w:val="36"/>
      <w:szCs w:val="36"/>
    </w:rPr>
  </w:style>
  <w:style w:type="character" w:customStyle="1" w:styleId="40">
    <w:name w:val="正文文本 字符"/>
    <w:basedOn w:val="30"/>
    <w:link w:val="13"/>
    <w:autoRedefine/>
    <w:qFormat/>
    <w:uiPriority w:val="0"/>
    <w:rPr>
      <w:rFonts w:ascii="宋体" w:hAnsi="Arial" w:eastAsia="宋体" w:cs="Times New Roman"/>
      <w:sz w:val="28"/>
      <w:szCs w:val="20"/>
      <w14:ligatures w14:val="none"/>
    </w:rPr>
  </w:style>
  <w:style w:type="paragraph" w:customStyle="1" w:styleId="41">
    <w:name w:val="D&amp;L"/>
    <w:basedOn w:val="20"/>
    <w:autoRedefine/>
    <w:qFormat/>
    <w:uiPriority w:val="0"/>
    <w:pPr>
      <w:pBdr>
        <w:bottom w:val="thinThickSmallGap" w:color="auto" w:sz="18" w:space="1"/>
      </w:pBdr>
      <w:adjustRightInd w:val="0"/>
      <w:snapToGrid/>
      <w:spacing w:line="240" w:lineRule="atLeast"/>
      <w:textAlignment w:val="baseline"/>
    </w:pPr>
    <w:rPr>
      <w:sz w:val="24"/>
      <w:szCs w:val="20"/>
    </w:rPr>
  </w:style>
  <w:style w:type="paragraph" w:customStyle="1" w:styleId="42">
    <w:name w:val="xl31"/>
    <w:basedOn w:val="1"/>
    <w:autoRedefine/>
    <w:qFormat/>
    <w:uiPriority w:val="0"/>
    <w:pPr>
      <w:spacing w:before="100" w:beforeAutospacing="1" w:after="100" w:afterAutospacing="1"/>
      <w:jc w:val="center"/>
    </w:pPr>
    <w:rPr>
      <w:rFonts w:ascii="宋体" w:hAnsi="宋体"/>
      <w:b/>
      <w:sz w:val="28"/>
    </w:rPr>
  </w:style>
  <w:style w:type="paragraph" w:customStyle="1" w:styleId="43">
    <w:name w:val="Char"/>
    <w:basedOn w:val="1"/>
    <w:autoRedefine/>
    <w:qFormat/>
    <w:uiPriority w:val="0"/>
    <w:rPr>
      <w:rFonts w:ascii="Tahoma" w:hAnsi="Tahoma"/>
      <w:sz w:val="24"/>
    </w:rPr>
  </w:style>
  <w:style w:type="character" w:customStyle="1" w:styleId="44">
    <w:name w:val="正文文本缩进 字符"/>
    <w:basedOn w:val="30"/>
    <w:link w:val="14"/>
    <w:autoRedefine/>
    <w:qFormat/>
    <w:uiPriority w:val="99"/>
    <w:rPr>
      <w:rFonts w:ascii="Times New Roman" w:hAnsi="Times New Roman" w:eastAsia="宋体" w:cs="Times New Roman"/>
      <w:szCs w:val="20"/>
      <w14:ligatures w14:val="none"/>
    </w:rPr>
  </w:style>
  <w:style w:type="character" w:customStyle="1" w:styleId="45">
    <w:name w:val="标题 3 字符"/>
    <w:basedOn w:val="30"/>
    <w:link w:val="4"/>
    <w:autoRedefine/>
    <w:semiHidden/>
    <w:qFormat/>
    <w:uiPriority w:val="9"/>
    <w:rPr>
      <w:rFonts w:asciiTheme="majorHAnsi" w:hAnsiTheme="majorHAnsi" w:eastAsiaTheme="majorEastAsia" w:cstheme="majorBidi"/>
      <w:caps/>
      <w:sz w:val="28"/>
      <w:szCs w:val="28"/>
    </w:rPr>
  </w:style>
  <w:style w:type="character" w:customStyle="1" w:styleId="46">
    <w:name w:val="纯文本 字符"/>
    <w:basedOn w:val="30"/>
    <w:link w:val="17"/>
    <w:autoRedefine/>
    <w:qFormat/>
    <w:uiPriority w:val="0"/>
    <w:rPr>
      <w:rFonts w:ascii="宋体" w:hAnsi="Courier New" w:eastAsia="宋体" w:cs="Times New Roman"/>
      <w:szCs w:val="20"/>
      <w14:ligatures w14:val="none"/>
    </w:rPr>
  </w:style>
  <w:style w:type="character" w:customStyle="1" w:styleId="47">
    <w:name w:val="标题 4 字符"/>
    <w:basedOn w:val="30"/>
    <w:link w:val="5"/>
    <w:autoRedefine/>
    <w:semiHidden/>
    <w:qFormat/>
    <w:uiPriority w:val="9"/>
    <w:rPr>
      <w:rFonts w:asciiTheme="majorHAnsi" w:hAnsiTheme="majorHAnsi" w:eastAsiaTheme="majorEastAsia" w:cstheme="majorBidi"/>
      <w:i/>
      <w:iCs/>
      <w:sz w:val="28"/>
      <w:szCs w:val="28"/>
    </w:rPr>
  </w:style>
  <w:style w:type="character" w:customStyle="1" w:styleId="48">
    <w:name w:val="正文文本 3 字符"/>
    <w:basedOn w:val="30"/>
    <w:link w:val="12"/>
    <w:autoRedefine/>
    <w:semiHidden/>
    <w:qFormat/>
    <w:uiPriority w:val="99"/>
    <w:rPr>
      <w:rFonts w:ascii="Times New Roman" w:hAnsi="Times New Roman" w:eastAsia="宋体" w:cs="Times New Roman"/>
      <w:sz w:val="16"/>
      <w:szCs w:val="16"/>
      <w14:ligatures w14:val="none"/>
    </w:rPr>
  </w:style>
  <w:style w:type="character" w:customStyle="1" w:styleId="49">
    <w:name w:val="日期 字符"/>
    <w:basedOn w:val="30"/>
    <w:link w:val="18"/>
    <w:autoRedefine/>
    <w:qFormat/>
    <w:uiPriority w:val="0"/>
    <w:rPr>
      <w:rFonts w:ascii="Times New Roman" w:hAnsi="Times New Roman" w:eastAsia="宋体" w:cs="Times New Roman"/>
      <w:b/>
      <w:sz w:val="28"/>
      <w:szCs w:val="20"/>
      <w14:ligatures w14:val="none"/>
    </w:rPr>
  </w:style>
  <w:style w:type="paragraph" w:customStyle="1" w:styleId="50">
    <w:name w:val="Table Paragraph"/>
    <w:basedOn w:val="1"/>
    <w:autoRedefine/>
    <w:qFormat/>
    <w:uiPriority w:val="1"/>
    <w:pPr>
      <w:autoSpaceDE w:val="0"/>
      <w:autoSpaceDN w:val="0"/>
    </w:pPr>
    <w:rPr>
      <w:rFonts w:ascii="宋体" w:hAnsi="宋体" w:cs="宋体"/>
      <w:sz w:val="22"/>
      <w:szCs w:val="22"/>
    </w:rPr>
  </w:style>
  <w:style w:type="table" w:customStyle="1" w:styleId="51">
    <w:name w:val="Table Normal"/>
    <w:autoRedefine/>
    <w:semiHidden/>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 w:type="character" w:customStyle="1" w:styleId="52">
    <w:name w:val="标题 5 字符"/>
    <w:basedOn w:val="30"/>
    <w:link w:val="6"/>
    <w:autoRedefine/>
    <w:semiHidden/>
    <w:qFormat/>
    <w:uiPriority w:val="9"/>
    <w:rPr>
      <w:rFonts w:asciiTheme="majorHAnsi" w:hAnsiTheme="majorHAnsi" w:eastAsiaTheme="majorEastAsia" w:cstheme="majorBidi"/>
      <w:sz w:val="24"/>
      <w:szCs w:val="24"/>
    </w:rPr>
  </w:style>
  <w:style w:type="character" w:customStyle="1" w:styleId="53">
    <w:name w:val="标题 6 字符"/>
    <w:basedOn w:val="30"/>
    <w:link w:val="7"/>
    <w:autoRedefine/>
    <w:semiHidden/>
    <w:qFormat/>
    <w:uiPriority w:val="9"/>
    <w:rPr>
      <w:rFonts w:asciiTheme="majorHAnsi" w:hAnsiTheme="majorHAnsi" w:eastAsiaTheme="majorEastAsia" w:cstheme="majorBidi"/>
      <w:i/>
      <w:iCs/>
      <w:sz w:val="24"/>
      <w:szCs w:val="24"/>
    </w:rPr>
  </w:style>
  <w:style w:type="character" w:customStyle="1" w:styleId="54">
    <w:name w:val="标题 7 字符"/>
    <w:basedOn w:val="30"/>
    <w:link w:val="8"/>
    <w:autoRedefine/>
    <w:semiHidden/>
    <w:qFormat/>
    <w:uiPriority w:val="9"/>
    <w:rPr>
      <w:rFonts w:asciiTheme="majorHAnsi" w:hAnsiTheme="majorHAnsi" w:eastAsiaTheme="majorEastAsia" w:cstheme="majorBidi"/>
      <w:color w:val="595959" w:themeColor="text1" w:themeTint="A6"/>
      <w:sz w:val="24"/>
      <w:szCs w:val="24"/>
      <w14:textFill>
        <w14:solidFill>
          <w14:schemeClr w14:val="tx1">
            <w14:lumMod w14:val="65000"/>
            <w14:lumOff w14:val="35000"/>
          </w14:schemeClr>
        </w14:solidFill>
      </w14:textFill>
    </w:rPr>
  </w:style>
  <w:style w:type="character" w:customStyle="1" w:styleId="55">
    <w:name w:val="标题 8 字符"/>
    <w:basedOn w:val="30"/>
    <w:link w:val="9"/>
    <w:autoRedefine/>
    <w:semiHidden/>
    <w:qFormat/>
    <w:uiPriority w:val="9"/>
    <w:rPr>
      <w:rFonts w:asciiTheme="majorHAnsi" w:hAnsiTheme="majorHAnsi" w:eastAsiaTheme="majorEastAsia" w:cstheme="majorBidi"/>
      <w:caps/>
    </w:rPr>
  </w:style>
  <w:style w:type="character" w:customStyle="1" w:styleId="56">
    <w:name w:val="标题 9 字符"/>
    <w:basedOn w:val="30"/>
    <w:link w:val="10"/>
    <w:autoRedefine/>
    <w:semiHidden/>
    <w:qFormat/>
    <w:uiPriority w:val="9"/>
    <w:rPr>
      <w:rFonts w:asciiTheme="majorHAnsi" w:hAnsiTheme="majorHAnsi" w:eastAsiaTheme="majorEastAsia" w:cstheme="majorBidi"/>
      <w:i/>
      <w:iCs/>
      <w:caps/>
    </w:rPr>
  </w:style>
  <w:style w:type="character" w:customStyle="1" w:styleId="57">
    <w:name w:val="标题 字符"/>
    <w:basedOn w:val="30"/>
    <w:link w:val="26"/>
    <w:autoRedefine/>
    <w:qFormat/>
    <w:uiPriority w:val="10"/>
    <w:rPr>
      <w:rFonts w:asciiTheme="majorHAnsi" w:hAnsiTheme="majorHAnsi" w:eastAsiaTheme="majorEastAsia" w:cstheme="majorBidi"/>
      <w:caps/>
      <w:spacing w:val="40"/>
      <w:sz w:val="76"/>
      <w:szCs w:val="76"/>
    </w:rPr>
  </w:style>
  <w:style w:type="character" w:customStyle="1" w:styleId="58">
    <w:name w:val="副标题 字符"/>
    <w:basedOn w:val="30"/>
    <w:link w:val="22"/>
    <w:autoRedefine/>
    <w:qFormat/>
    <w:uiPriority w:val="11"/>
    <w:rPr>
      <w:color w:val="000000" w:themeColor="text1"/>
      <w:sz w:val="24"/>
      <w:szCs w:val="24"/>
      <w14:textFill>
        <w14:solidFill>
          <w14:schemeClr w14:val="tx1"/>
        </w14:solidFill>
      </w14:textFill>
    </w:rPr>
  </w:style>
  <w:style w:type="paragraph" w:styleId="59">
    <w:name w:val="No Spacing"/>
    <w:autoRedefine/>
    <w:qFormat/>
    <w:uiPriority w:val="1"/>
    <w:rPr>
      <w:rFonts w:asciiTheme="minorHAnsi" w:hAnsiTheme="minorHAnsi" w:eastAsiaTheme="minorEastAsia" w:cstheme="minorBidi"/>
      <w:sz w:val="21"/>
      <w:szCs w:val="21"/>
      <w:lang w:val="en-US" w:eastAsia="zh-CN" w:bidi="ar-SA"/>
    </w:rPr>
  </w:style>
  <w:style w:type="paragraph" w:styleId="60">
    <w:name w:val="Quote"/>
    <w:basedOn w:val="1"/>
    <w:next w:val="1"/>
    <w:link w:val="61"/>
    <w:autoRedefine/>
    <w:qFormat/>
    <w:uiPriority w:val="29"/>
    <w:pPr>
      <w:spacing w:before="160"/>
      <w:ind w:left="720"/>
    </w:pPr>
    <w:rPr>
      <w:rFonts w:asciiTheme="majorHAnsi" w:hAnsiTheme="majorHAnsi" w:eastAsiaTheme="majorEastAsia" w:cstheme="majorBidi"/>
      <w:sz w:val="24"/>
      <w:szCs w:val="24"/>
    </w:rPr>
  </w:style>
  <w:style w:type="character" w:customStyle="1" w:styleId="61">
    <w:name w:val="引用 字符"/>
    <w:basedOn w:val="30"/>
    <w:link w:val="60"/>
    <w:autoRedefine/>
    <w:qFormat/>
    <w:uiPriority w:val="29"/>
    <w:rPr>
      <w:rFonts w:asciiTheme="majorHAnsi" w:hAnsiTheme="majorHAnsi" w:eastAsiaTheme="majorEastAsia" w:cstheme="majorBidi"/>
      <w:sz w:val="24"/>
      <w:szCs w:val="24"/>
    </w:rPr>
  </w:style>
  <w:style w:type="paragraph" w:styleId="62">
    <w:name w:val="Intense Quote"/>
    <w:basedOn w:val="1"/>
    <w:next w:val="1"/>
    <w:link w:val="63"/>
    <w:autoRedefine/>
    <w:qFormat/>
    <w:uiPriority w:val="30"/>
    <w:pPr>
      <w:spacing w:before="100" w:beforeAutospacing="1" w:after="240"/>
      <w:ind w:left="936" w:right="936"/>
      <w:jc w:val="center"/>
    </w:pPr>
    <w:rPr>
      <w:rFonts w:asciiTheme="majorHAnsi" w:hAnsiTheme="majorHAnsi" w:eastAsiaTheme="majorEastAsia" w:cstheme="majorBidi"/>
      <w:caps/>
      <w:color w:val="C55A11" w:themeColor="accent2" w:themeShade="BF"/>
      <w:spacing w:val="10"/>
      <w:sz w:val="28"/>
      <w:szCs w:val="28"/>
    </w:rPr>
  </w:style>
  <w:style w:type="character" w:customStyle="1" w:styleId="63">
    <w:name w:val="明显引用 字符"/>
    <w:basedOn w:val="30"/>
    <w:link w:val="62"/>
    <w:autoRedefine/>
    <w:qFormat/>
    <w:uiPriority w:val="30"/>
    <w:rPr>
      <w:rFonts w:asciiTheme="majorHAnsi" w:hAnsiTheme="majorHAnsi" w:eastAsiaTheme="majorEastAsia" w:cstheme="majorBidi"/>
      <w:caps/>
      <w:color w:val="C55A11" w:themeColor="accent2" w:themeShade="BF"/>
      <w:spacing w:val="10"/>
      <w:sz w:val="28"/>
      <w:szCs w:val="28"/>
    </w:rPr>
  </w:style>
  <w:style w:type="character" w:customStyle="1" w:styleId="64">
    <w:name w:val="不明显强调1"/>
    <w:basedOn w:val="30"/>
    <w:autoRedefine/>
    <w:qFormat/>
    <w:uiPriority w:val="19"/>
    <w:rPr>
      <w:i/>
      <w:iCs/>
      <w:color w:val="auto"/>
    </w:rPr>
  </w:style>
  <w:style w:type="character" w:customStyle="1" w:styleId="65">
    <w:name w:val="明显强调1"/>
    <w:basedOn w:val="30"/>
    <w:autoRedefine/>
    <w:qFormat/>
    <w:uiPriority w:val="21"/>
    <w:rPr>
      <w:rFonts w:asciiTheme="minorHAnsi" w:hAnsiTheme="minorHAnsi" w:eastAsiaTheme="minorEastAsia" w:cstheme="minorBidi"/>
      <w:b/>
      <w:bCs/>
      <w:i/>
      <w:iCs/>
      <w:color w:val="C55A11" w:themeColor="accent2" w:themeShade="BF"/>
      <w:spacing w:val="0"/>
      <w:w w:val="100"/>
      <w:position w:val="0"/>
      <w:sz w:val="20"/>
      <w:szCs w:val="20"/>
    </w:rPr>
  </w:style>
  <w:style w:type="character" w:customStyle="1" w:styleId="66">
    <w:name w:val="不明显参考1"/>
    <w:basedOn w:val="30"/>
    <w:autoRedefine/>
    <w:qFormat/>
    <w:uiPriority w:val="31"/>
    <w:rPr>
      <w:rFonts w:asciiTheme="minorHAnsi" w:hAnsiTheme="minorHAnsi" w:eastAsiaTheme="minorEastAsia" w:cstheme="minorBidi"/>
      <w:smallCaps/>
      <w:color w:val="auto"/>
      <w:spacing w:val="10"/>
      <w:w w:val="100"/>
      <w:sz w:val="20"/>
      <w:szCs w:val="20"/>
      <w:u w:val="single" w:color="7E7E7E" w:themeColor="text1" w:themeTint="80"/>
    </w:rPr>
  </w:style>
  <w:style w:type="character" w:customStyle="1" w:styleId="67">
    <w:name w:val="明显参考1"/>
    <w:basedOn w:val="30"/>
    <w:autoRedefine/>
    <w:qFormat/>
    <w:uiPriority w:val="32"/>
    <w:rPr>
      <w:rFonts w:asciiTheme="minorHAnsi" w:hAnsiTheme="minorHAnsi" w:eastAsiaTheme="minorEastAsia" w:cstheme="minorBidi"/>
      <w:b/>
      <w:bCs/>
      <w:smallCaps/>
      <w:color w:val="1A1A1A" w:themeColor="text1" w:themeTint="E6"/>
      <w:spacing w:val="10"/>
      <w:w w:val="100"/>
      <w:position w:val="0"/>
      <w:sz w:val="20"/>
      <w:szCs w:val="20"/>
      <w:u w:val="single"/>
      <w14:textFill>
        <w14:solidFill>
          <w14:schemeClr w14:val="tx1">
            <w14:lumMod w14:val="90000"/>
            <w14:lumOff w14:val="10000"/>
          </w14:schemeClr>
        </w14:solidFill>
      </w14:textFill>
    </w:rPr>
  </w:style>
  <w:style w:type="character" w:customStyle="1" w:styleId="68">
    <w:name w:val="书籍标题1"/>
    <w:basedOn w:val="30"/>
    <w:autoRedefine/>
    <w:qFormat/>
    <w:uiPriority w:val="33"/>
    <w:rPr>
      <w:rFonts w:asciiTheme="minorHAnsi" w:hAnsiTheme="minorHAnsi" w:eastAsiaTheme="minorEastAsia" w:cstheme="minorBidi"/>
      <w:b/>
      <w:bCs/>
      <w:i/>
      <w:iCs/>
      <w:color w:val="auto"/>
      <w:spacing w:val="10"/>
      <w:w w:val="100"/>
      <w:sz w:val="20"/>
      <w:szCs w:val="20"/>
    </w:rPr>
  </w:style>
  <w:style w:type="paragraph" w:customStyle="1" w:styleId="69">
    <w:name w:val="TOC 标题1"/>
    <w:basedOn w:val="2"/>
    <w:next w:val="1"/>
    <w:autoRedefine/>
    <w:unhideWhenUsed/>
    <w:qFormat/>
    <w:uiPriority w:val="39"/>
    <w:pPr>
      <w:outlineLvl w:val="9"/>
    </w:pPr>
  </w:style>
  <w:style w:type="character" w:customStyle="1" w:styleId="70">
    <w:name w:val="font21"/>
    <w:basedOn w:val="30"/>
    <w:autoRedefine/>
    <w:qFormat/>
    <w:uiPriority w:val="0"/>
    <w:rPr>
      <w:rFonts w:hint="eastAsia" w:ascii="宋体" w:hAnsi="宋体" w:eastAsia="宋体" w:cs="宋体"/>
      <w:b/>
      <w:bCs/>
      <w:color w:val="000000"/>
      <w:sz w:val="20"/>
      <w:szCs w:val="20"/>
      <w:u w:val="none"/>
    </w:rPr>
  </w:style>
  <w:style w:type="character" w:customStyle="1" w:styleId="71">
    <w:name w:val="font11"/>
    <w:basedOn w:val="30"/>
    <w:autoRedefine/>
    <w:qFormat/>
    <w:uiPriority w:val="0"/>
    <w:rPr>
      <w:rFonts w:hint="eastAsia" w:ascii="宋体" w:hAnsi="宋体" w:eastAsia="宋体" w:cs="宋体"/>
      <w:color w:val="000000"/>
      <w:sz w:val="20"/>
      <w:szCs w:val="20"/>
      <w:u w:val="none"/>
    </w:rPr>
  </w:style>
  <w:style w:type="character" w:customStyle="1" w:styleId="72">
    <w:name w:val="font91"/>
    <w:basedOn w:val="30"/>
    <w:autoRedefine/>
    <w:qFormat/>
    <w:uiPriority w:val="0"/>
    <w:rPr>
      <w:rFonts w:ascii="微软雅黑" w:hAnsi="微软雅黑" w:eastAsia="微软雅黑" w:cs="微软雅黑"/>
      <w:color w:val="FFFFFF"/>
      <w:sz w:val="20"/>
      <w:szCs w:val="20"/>
      <w:u w:val="none"/>
    </w:rPr>
  </w:style>
  <w:style w:type="character" w:customStyle="1" w:styleId="73">
    <w:name w:val="font31"/>
    <w:basedOn w:val="30"/>
    <w:autoRedefine/>
    <w:qFormat/>
    <w:uiPriority w:val="0"/>
    <w:rPr>
      <w:rFonts w:hint="default" w:ascii="Times New Roman" w:hAnsi="Times New Roman" w:cs="Times New Roman"/>
      <w:color w:val="000000"/>
      <w:sz w:val="16"/>
      <w:szCs w:val="16"/>
      <w:u w:val="none"/>
    </w:rPr>
  </w:style>
  <w:style w:type="character" w:customStyle="1" w:styleId="74">
    <w:name w:val="font51"/>
    <w:basedOn w:val="30"/>
    <w:autoRedefine/>
    <w:qFormat/>
    <w:uiPriority w:val="0"/>
    <w:rPr>
      <w:rFonts w:hint="eastAsia" w:ascii="宋体" w:hAnsi="宋体" w:eastAsia="宋体" w:cs="宋体"/>
      <w:color w:val="000000"/>
      <w:sz w:val="16"/>
      <w:szCs w:val="16"/>
      <w:u w:val="none"/>
    </w:rPr>
  </w:style>
  <w:style w:type="character" w:customStyle="1" w:styleId="75">
    <w:name w:val="font41"/>
    <w:basedOn w:val="30"/>
    <w:autoRedefine/>
    <w:qFormat/>
    <w:uiPriority w:val="0"/>
    <w:rPr>
      <w:rFonts w:hint="default" w:ascii="Times New Roman" w:hAnsi="Times New Roman" w:cs="Times New Roman"/>
      <w:color w:val="000000"/>
      <w:sz w:val="18"/>
      <w:szCs w:val="18"/>
      <w:u w:val="none"/>
    </w:rPr>
  </w:style>
  <w:style w:type="character" w:customStyle="1" w:styleId="76">
    <w:name w:val="font71"/>
    <w:basedOn w:val="30"/>
    <w:autoRedefine/>
    <w:qFormat/>
    <w:uiPriority w:val="0"/>
    <w:rPr>
      <w:rFonts w:hint="eastAsia" w:ascii="宋体" w:hAnsi="宋体" w:eastAsia="宋体" w:cs="宋体"/>
      <w:b/>
      <w:bCs/>
      <w:color w:val="000000"/>
      <w:sz w:val="18"/>
      <w:szCs w:val="18"/>
      <w:u w:val="none"/>
    </w:rPr>
  </w:style>
  <w:style w:type="paragraph" w:customStyle="1" w:styleId="77">
    <w:name w:val="彩色列表 - 强调文字颜色 11"/>
    <w:basedOn w:val="1"/>
    <w:qFormat/>
    <w:uiPriority w:val="34"/>
    <w:pPr>
      <w:ind w:firstLine="420" w:firstLineChars="200"/>
    </w:pPr>
  </w:style>
  <w:style w:type="paragraph" w:customStyle="1" w:styleId="78">
    <w:name w:val="Table Text"/>
    <w:basedOn w:val="1"/>
    <w:qFormat/>
    <w:uiPriority w:val="0"/>
    <w:rPr>
      <w:rFonts w:ascii="宋体" w:hAnsi="宋体" w:eastAsia="宋体" w:cs="宋体"/>
      <w:sz w:val="24"/>
      <w:szCs w:val="24"/>
      <w:lang w:val="en-US"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926F494-7656-4E91-8AAA-6FC8CE44305D}">
  <ds:schemaRefs/>
</ds:datastoreItem>
</file>

<file path=docProps/app.xml><?xml version="1.0" encoding="utf-8"?>
<Properties xmlns="http://schemas.openxmlformats.org/officeDocument/2006/extended-properties" xmlns:vt="http://schemas.openxmlformats.org/officeDocument/2006/docPropsVTypes">
  <Template>Normal.dotm</Template>
  <Pages>22</Pages>
  <Words>5377</Words>
  <Characters>5693</Characters>
  <Lines>142</Lines>
  <Paragraphs>97</Paragraphs>
  <TotalTime>236</TotalTime>
  <ScaleCrop>false</ScaleCrop>
  <LinksUpToDate>false</LinksUpToDate>
  <CharactersWithSpaces>6270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2025-06-06T09:42:00Z</dcterms:created>
  <dc:creator>513706183@qq.com</dc:creator>
  <cp:lastModifiedBy>Administrator</cp:lastModifiedBy>
  <cp:lastPrinted>2026-06-26T02:22:00Z</cp:lastPrinted>
  <dcterms:modified xsi:type="dcterms:W3CDTF">2026-07-22T07:37:42Z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C210FAB31D4447849B9C6D5DD539FDA6_13</vt:lpwstr>
  </property>
  <property fmtid="{D5CDD505-2E9C-101B-9397-08002B2CF9AE}" pid="4" name="KSOTemplateDocerSaveRecord">
    <vt:lpwstr>eyJoZGlkIjoiMGY4NmEyYTc0OWQ0YWViZjA3MDM2M2ZiMWQ0YzgyN2IiLCJ1c2VySWQiOiIyNjk4NTIxMzEifQ==</vt:lpwstr>
  </property>
</Properties>
</file>