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5FB20185">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微软雅黑" w:hAnsi="微软雅黑" w:eastAsia="微软雅黑" w:cs="微软雅黑"/>
              <w:b/>
              <w:bCs/>
              <w:sz w:val="56"/>
              <w:szCs w:val="56"/>
              <w:highlight w:val="none"/>
              <w:lang w:val="en-US" w:eastAsia="zh-CN"/>
            </w:rPr>
          </w:pPr>
          <w:bookmarkStart w:id="0" w:name="_Toc273602339"/>
          <w:bookmarkStart w:id="1" w:name="_Toc245092759"/>
          <w:bookmarkStart w:id="2" w:name="_Toc328559326"/>
        </w:p>
        <w:p w14:paraId="7498930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滨河府8月份暖场活动</w:t>
          </w:r>
        </w:p>
        <w:p w14:paraId="48D8319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174B289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30"/>
              <w:szCs w:val="30"/>
              <w:highlight w:val="none"/>
            </w:rPr>
          </w:pPr>
          <w:r>
            <w:rPr>
              <w:rFonts w:hint="eastAsia" w:ascii="微软雅黑" w:hAnsi="微软雅黑" w:eastAsia="微软雅黑" w:cs="微软雅黑"/>
              <w:bCs/>
              <w:sz w:val="84"/>
              <w:szCs w:val="84"/>
              <w:highlight w:val="none"/>
            </w:rPr>
            <w:t>件</w:t>
          </w:r>
        </w:p>
        <w:p w14:paraId="5E31F66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pacing w:val="-20"/>
              <w:sz w:val="36"/>
              <w:szCs w:val="36"/>
              <w:highlight w:val="none"/>
              <w:lang w:eastAsia="zh-CN"/>
            </w:rPr>
          </w:pPr>
          <w:r>
            <w:rPr>
              <w:rFonts w:hint="eastAsia" w:ascii="微软雅黑" w:hAnsi="微软雅黑" w:eastAsia="微软雅黑" w:cs="微软雅黑"/>
              <w:b/>
              <w:bCs/>
              <w:spacing w:val="-20"/>
              <w:sz w:val="36"/>
              <w:szCs w:val="36"/>
              <w:highlight w:val="none"/>
            </w:rPr>
            <w:t>招标单位：</w:t>
          </w:r>
          <w:r>
            <w:rPr>
              <w:rFonts w:hint="eastAsia" w:ascii="微软雅黑" w:hAnsi="微软雅黑" w:eastAsia="微软雅黑" w:cs="微软雅黑"/>
              <w:b/>
              <w:bCs/>
              <w:spacing w:val="-20"/>
              <w:sz w:val="36"/>
              <w:szCs w:val="36"/>
              <w:lang w:eastAsia="zh-CN"/>
            </w:rPr>
            <w:t>合肥滨投文化创意发展有限公司</w:t>
          </w:r>
        </w:p>
        <w:p w14:paraId="7749C96A">
          <w:pPr>
            <w:keepNext w:val="0"/>
            <w:keepLines w:val="0"/>
            <w:pageBreakBefore w:val="0"/>
            <w:widowControl/>
            <w:tabs>
              <w:tab w:val="left" w:pos="420"/>
              <w:tab w:val="left" w:pos="4200"/>
            </w:tabs>
            <w:kinsoku/>
            <w:wordWrap/>
            <w:overflowPunct/>
            <w:topLinePunct w:val="0"/>
            <w:autoSpaceDE/>
            <w:autoSpaceDN/>
            <w:bidi w:val="0"/>
            <w:spacing w:after="0" w:line="360" w:lineRule="auto"/>
            <w:jc w:val="center"/>
            <w:textAlignment w:val="auto"/>
            <w:rPr>
              <w:rFonts w:hint="eastAsia" w:ascii="微软雅黑" w:hAnsi="微软雅黑" w:eastAsia="微软雅黑" w:cs="微软雅黑"/>
              <w:sz w:val="32"/>
              <w:highlight w:val="none"/>
            </w:rPr>
          </w:pPr>
          <w:bookmarkStart w:id="3" w:name="_Toc245092758"/>
          <w:bookmarkStart w:id="4" w:name="_Toc27360233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bookmarkEnd w:id="3"/>
        <w:bookmarkEnd w:id="4"/>
        <w:p w14:paraId="685CECD6">
          <w:pPr>
            <w:autoSpaceDE w:val="0"/>
            <w:autoSpaceDN w:val="0"/>
            <w:adjustRightInd w:val="0"/>
            <w:spacing w:after="0" w:line="360" w:lineRule="auto"/>
            <w:ind w:firstLine="480" w:firstLineChars="200"/>
            <w:jc w:val="both"/>
          </w:pPr>
          <w:bookmarkStart w:id="5" w:name="_Toc157065227"/>
        </w:p>
      </w:sdtContent>
    </w:sdt>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合肥滨投文化创意发展有限公司对</w:t>
      </w:r>
      <w:r>
        <w:rPr>
          <w:rFonts w:hint="eastAsia" w:ascii="微软雅黑" w:hAnsi="微软雅黑" w:eastAsia="微软雅黑" w:cs="微软雅黑"/>
          <w:b w:val="0"/>
          <w:bCs w:val="0"/>
          <w:color w:val="000000"/>
          <w:sz w:val="24"/>
          <w:szCs w:val="24"/>
          <w:highlight w:val="none"/>
          <w:u w:val="single"/>
          <w:lang w:val="zh-CN"/>
        </w:rPr>
        <w:t>滨河府8月份暖场活动</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5"/>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2E23999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项目名称：滨河府8月份暖场活动；</w:t>
      </w:r>
    </w:p>
    <w:p w14:paraId="5CAFFC6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2. 项目需求：详见附件；</w:t>
      </w:r>
    </w:p>
    <w:p w14:paraId="4352E72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项目概算（招标控制价）：</w:t>
      </w:r>
      <w:r>
        <w:rPr>
          <w:rFonts w:hint="eastAsia" w:ascii="微软雅黑" w:hAnsi="微软雅黑" w:eastAsia="微软雅黑" w:cs="微软雅黑"/>
          <w:color w:val="000000"/>
          <w:sz w:val="24"/>
          <w:szCs w:val="24"/>
          <w:highlight w:val="none"/>
          <w:lang w:val="en-US" w:eastAsia="zh-CN"/>
        </w:rPr>
        <w:t>9.5</w:t>
      </w:r>
      <w:r>
        <w:rPr>
          <w:rFonts w:hint="eastAsia" w:ascii="微软雅黑" w:hAnsi="微软雅黑" w:eastAsia="微软雅黑" w:cs="微软雅黑"/>
          <w:color w:val="000000"/>
          <w:sz w:val="24"/>
          <w:szCs w:val="24"/>
          <w:highlight w:val="none"/>
          <w:lang w:val="zh-CN"/>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lang w:val="zh-CN"/>
        </w:rPr>
        <w:t>（含税）；</w:t>
      </w:r>
    </w:p>
    <w:p w14:paraId="549988C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595ACCC1">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投标人的法定代表人或负责人为同一人，存在控股、管理关系的不同投标人，不得参加同一标包投标或者未划分标包的同一招标项目投标。</w:t>
      </w:r>
    </w:p>
    <w:p w14:paraId="5959B17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投标人具有独立承担民事责任的能力；</w:t>
      </w:r>
    </w:p>
    <w:p w14:paraId="17D410C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投标人资质要求：具有有效的营业执照，营业执照经营范围应包含与招标项目相关的业务许可。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rPr>
        <w:t>投标人须提供</w:t>
      </w:r>
      <w:r>
        <w:rPr>
          <w:rFonts w:hint="eastAsia" w:ascii="微软雅黑" w:hAnsi="微软雅黑" w:eastAsia="微软雅黑" w:cs="微软雅黑"/>
          <w:color w:val="000000"/>
          <w:sz w:val="24"/>
          <w:szCs w:val="24"/>
          <w:highlight w:val="none"/>
          <w:lang w:val="en-US" w:eastAsia="zh-CN"/>
        </w:rPr>
        <w:t>三份同类业绩证明（自2023年1月1日起，与合肥区域内至少3家不同开发商分别签订的活动执行等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p>
    <w:p w14:paraId="6567072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本项目不接受联合体投标。</w:t>
      </w:r>
    </w:p>
    <w:p w14:paraId="1E59F238">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投标人不得存在以下不良信用记录情形：</w:t>
      </w:r>
    </w:p>
    <w:p w14:paraId="30E8215F">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被责令停产停业，暂扣或者吊销许可证，暂扣或者吊销执照；</w:t>
      </w:r>
    </w:p>
    <w:p w14:paraId="5AB5205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进入清算程序，或被宣告破产，或其他丧失履约能力的情形；</w:t>
      </w:r>
    </w:p>
    <w:p w14:paraId="0B737443">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在国家企业信用信息公示系统（http://www.gsxt.gov.cn/）中被列入严重违法失信企业名单；</w:t>
      </w:r>
    </w:p>
    <w:p w14:paraId="4BE8B825">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在“信用中国”网站（http://www.creditchina.gov.cn/）中被列入失信被执行人名单；</w:t>
      </w:r>
    </w:p>
    <w:p w14:paraId="3833405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在“信用中国”网站（http://www.creditchina.gov.cn/）中被列入重大税收违法失信主体名单；</w:t>
      </w:r>
    </w:p>
    <w:p w14:paraId="3C77BDE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eastAsia="zh-CN" w:bidi="ar-SA"/>
        </w:rPr>
        <w:t>在近三年内投标人或其法定代表人（单位负责人）有行贿犯罪行为的；</w:t>
      </w: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564C03DC">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报价人</w:t>
      </w:r>
      <w:r>
        <w:rPr>
          <w:rFonts w:hint="eastAsia" w:ascii="微软雅黑" w:hAnsi="微软雅黑" w:eastAsia="微软雅黑" w:cs="微软雅黑"/>
          <w:color w:val="000000"/>
          <w:sz w:val="24"/>
          <w:szCs w:val="24"/>
          <w:highlight w:val="none"/>
          <w:lang w:val="en-US" w:eastAsia="zh-CN"/>
        </w:rPr>
        <w:t>需统一以  %税率报价，且含税</w:t>
      </w:r>
      <w:r>
        <w:rPr>
          <w:rFonts w:hint="eastAsia" w:ascii="微软雅黑" w:hAnsi="微软雅黑" w:eastAsia="微软雅黑" w:cs="微软雅黑"/>
          <w:color w:val="000000"/>
          <w:sz w:val="24"/>
          <w:szCs w:val="24"/>
          <w:highlight w:val="none"/>
          <w:lang w:val="zh-CN"/>
        </w:rPr>
        <w:t>报价不得高于招标控制价，否则其报价无效；</w:t>
      </w:r>
    </w:p>
    <w:p w14:paraId="27076DFB">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0493E23">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询价小组对报价文件进行审核，经审核后</w:t>
      </w: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66B234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w:t>
      </w:r>
      <w:r>
        <w:rPr>
          <w:rFonts w:hint="eastAsia" w:ascii="微软雅黑" w:hAnsi="微软雅黑" w:eastAsia="微软雅黑" w:cs="微软雅黑"/>
          <w:color w:val="000000"/>
          <w:sz w:val="24"/>
          <w:szCs w:val="24"/>
          <w:highlight w:val="none"/>
          <w:lang w:val="en-US" w:eastAsia="zh-CN"/>
        </w:rPr>
        <w:t>业绩证明（自2023年1月1日起，与合肥区域内至少3家不同开发商分别签订的活动执行等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加盖公章；</w:t>
      </w:r>
    </w:p>
    <w:p w14:paraId="087CE76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5AC71F54">
      <w:pPr>
        <w:autoSpaceDE w:val="0"/>
        <w:autoSpaceDN w:val="0"/>
        <w:adjustRightInd w:val="0"/>
        <w:spacing w:after="0" w:line="360" w:lineRule="auto"/>
        <w:ind w:firstLine="480" w:firstLineChars="200"/>
        <w:jc w:val="both"/>
        <w:rPr>
          <w:rFonts w:hint="default"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附件6：安全施工/生产/活动承诺书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4B83695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函 加盖公章；</w:t>
      </w:r>
    </w:p>
    <w:p w14:paraId="4A85A58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附件2：投标报价单 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4</w:t>
      </w:r>
      <w:r>
        <w:rPr>
          <w:rFonts w:hint="eastAsia" w:ascii="微软雅黑" w:hAnsi="微软雅黑" w:eastAsia="微软雅黑" w:cs="微软雅黑"/>
          <w:color w:val="000000"/>
          <w:sz w:val="24"/>
          <w:szCs w:val="24"/>
          <w:highlight w:val="none"/>
          <w:lang w:val="zh-CN"/>
        </w:rPr>
        <w:t>月</w:t>
      </w:r>
      <w:r>
        <w:rPr>
          <w:rFonts w:hint="eastAsia" w:ascii="微软雅黑" w:hAnsi="微软雅黑" w:eastAsia="微软雅黑" w:cs="微软雅黑"/>
          <w:color w:val="000000"/>
          <w:sz w:val="24"/>
          <w:szCs w:val="24"/>
          <w:highlight w:val="none"/>
          <w:lang w:val="en-US" w:eastAsia="zh-CN"/>
        </w:rPr>
        <w:t>23</w:t>
      </w:r>
      <w:r>
        <w:rPr>
          <w:rFonts w:hint="eastAsia" w:ascii="微软雅黑" w:hAnsi="微软雅黑" w:eastAsia="微软雅黑" w:cs="微软雅黑"/>
          <w:color w:val="000000"/>
          <w:sz w:val="24"/>
          <w:szCs w:val="24"/>
          <w:highlight w:val="none"/>
          <w:lang w:val="zh-CN"/>
        </w:rPr>
        <w:t>日</w:t>
      </w:r>
      <w:r>
        <w:rPr>
          <w:rFonts w:hint="eastAsia" w:ascii="微软雅黑" w:hAnsi="微软雅黑" w:eastAsia="微软雅黑" w:cs="微软雅黑"/>
          <w:color w:val="000000"/>
          <w:sz w:val="24"/>
          <w:szCs w:val="24"/>
          <w:highlight w:val="none"/>
          <w:lang w:val="en-US" w:eastAsia="zh-CN"/>
        </w:rPr>
        <w:t>15</w:t>
      </w:r>
      <w:r>
        <w:rPr>
          <w:rFonts w:hint="eastAsia" w:ascii="微软雅黑" w:hAnsi="微软雅黑" w:eastAsia="微软雅黑" w:cs="微软雅黑"/>
          <w:color w:val="000000"/>
          <w:sz w:val="24"/>
          <w:szCs w:val="24"/>
          <w:highlight w:val="none"/>
          <w:lang w:val="zh-CN"/>
        </w:rPr>
        <w:t>时前送至合肥滨投文化创意发展有限公司，地址：合肥市包河区徽州大道1388号401。</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526DB66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朱陈</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联系地址：合肥市包河区徽州大道1388号4楼401</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06"/>
        <w:gridCol w:w="3459"/>
        <w:gridCol w:w="3725"/>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31</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default"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rPr>
              <w:t>合肥市包河区徽州大道1388号</w:t>
            </w:r>
            <w:r>
              <w:rPr>
                <w:rFonts w:hint="eastAsia" w:ascii="微软雅黑" w:hAnsi="微软雅黑" w:eastAsia="微软雅黑" w:cs="微软雅黑"/>
                <w:sz w:val="24"/>
                <w:szCs w:val="24"/>
                <w:highlight w:val="none"/>
                <w:lang w:val="en-US" w:eastAsia="zh-CN"/>
              </w:rPr>
              <w:t>401室</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11时10分</w:t>
            </w:r>
            <w:r>
              <w:rPr>
                <w:rFonts w:hint="eastAsia" w:ascii="微软雅黑" w:hAnsi="微软雅黑" w:eastAsia="微软雅黑" w:cs="微软雅黑"/>
                <w:sz w:val="24"/>
                <w:szCs w:val="24"/>
                <w:highlight w:val="none"/>
              </w:rPr>
              <w:t>（暂定）</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401室</w:t>
            </w:r>
          </w:p>
        </w:tc>
      </w:tr>
    </w:tbl>
    <w:p w14:paraId="73D900E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zh-CN"/>
        </w:rPr>
        <w:t>不超过</w:t>
      </w:r>
      <w:r>
        <w:rPr>
          <w:rFonts w:hint="eastAsia" w:ascii="微软雅黑" w:hAnsi="微软雅黑" w:eastAsia="微软雅黑" w:cs="微软雅黑"/>
          <w:color w:val="000000"/>
          <w:sz w:val="24"/>
          <w:szCs w:val="24"/>
          <w:highlight w:val="none"/>
          <w:lang w:val="en-US" w:eastAsia="zh-CN"/>
        </w:rPr>
        <w:t>9.5</w:t>
      </w:r>
      <w:r>
        <w:rPr>
          <w:rFonts w:hint="eastAsia" w:ascii="微软雅黑" w:hAnsi="微软雅黑" w:eastAsia="微软雅黑" w:cs="微软雅黑"/>
          <w:color w:val="000000"/>
          <w:sz w:val="24"/>
          <w:szCs w:val="24"/>
          <w:highlight w:val="none"/>
          <w:lang w:val="zh-CN"/>
        </w:rPr>
        <w:t>万（含税）。</w:t>
      </w:r>
    </w:p>
    <w:p w14:paraId="6FBBC9E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招标内容</w:t>
      </w:r>
      <w:r>
        <w:rPr>
          <w:rFonts w:hint="eastAsia" w:ascii="微软雅黑" w:hAnsi="微软雅黑" w:eastAsia="微软雅黑" w:cs="微软雅黑"/>
          <w:b/>
          <w:bCs/>
          <w:color w:val="000000"/>
          <w:sz w:val="24"/>
          <w:szCs w:val="24"/>
          <w:highlight w:val="none"/>
          <w:lang w:val="zh-CN"/>
        </w:rPr>
        <w:t>：</w:t>
      </w:r>
      <w:r>
        <w:rPr>
          <w:rFonts w:hint="eastAsia" w:ascii="微软雅黑" w:hAnsi="微软雅黑" w:eastAsia="微软雅黑" w:cs="微软雅黑"/>
          <w:color w:val="000000"/>
          <w:sz w:val="24"/>
          <w:szCs w:val="24"/>
          <w:highlight w:val="none"/>
          <w:lang w:val="en-US" w:eastAsia="zh-CN"/>
        </w:rPr>
        <w:t>详见附件清单</w:t>
      </w:r>
      <w:bookmarkStart w:id="6" w:name="_Toc39733479"/>
      <w:bookmarkStart w:id="7" w:name="_Toc22397"/>
      <w:bookmarkStart w:id="8" w:name="_Toc273602342"/>
      <w:bookmarkStart w:id="9" w:name="_Toc245092762"/>
      <w:r>
        <w:rPr>
          <w:rFonts w:hint="eastAsia" w:ascii="微软雅黑" w:hAnsi="微软雅黑" w:eastAsia="微软雅黑" w:cs="微软雅黑"/>
          <w:color w:val="000000"/>
          <w:sz w:val="24"/>
          <w:szCs w:val="24"/>
          <w:highlight w:val="none"/>
          <w:lang w:val="en-US" w:eastAsia="zh-CN"/>
        </w:rPr>
        <w:t>。</w:t>
      </w:r>
    </w:p>
    <w:p w14:paraId="754D8153">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43A32C47">
      <w:pPr>
        <w:pStyle w:val="2"/>
        <w:spacing w:before="0" w:after="0" w:line="240" w:lineRule="auto"/>
        <w:jc w:val="center"/>
        <w:rPr>
          <w:rFonts w:hint="eastAsia" w:ascii="微软雅黑" w:hAnsi="微软雅黑" w:eastAsia="微软雅黑" w:cs="微软雅黑"/>
          <w:b/>
          <w:bCs/>
          <w:color w:val="000000"/>
          <w:sz w:val="36"/>
          <w:szCs w:val="36"/>
          <w:highlight w:val="none"/>
        </w:rPr>
      </w:pPr>
    </w:p>
    <w:p w14:paraId="11CD5436">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3692208C">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69E9B3ED">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0940C1B1">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56099115">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2810B492">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6186D61F">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21230A4D">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0C329AE6">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22AADF02">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3F3E5C4E">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09C65BB7">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28AAF0A9">
      <w:pPr>
        <w:pStyle w:val="2"/>
        <w:spacing w:before="0" w:after="0" w:line="360" w:lineRule="auto"/>
        <w:jc w:val="center"/>
        <w:rPr>
          <w:rFonts w:hint="eastAsia" w:ascii="微软雅黑" w:hAnsi="微软雅黑" w:eastAsia="微软雅黑" w:cs="微软雅黑"/>
          <w:b/>
          <w:bCs/>
          <w:color w:val="000000"/>
          <w:sz w:val="36"/>
          <w:szCs w:val="36"/>
          <w:highlight w:val="none"/>
        </w:rPr>
      </w:pP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0" w:name="_Hlt240110027"/>
      <w:bookmarkEnd w:id="10"/>
      <w:r>
        <w:rPr>
          <w:rFonts w:hint="eastAsia" w:ascii="微软雅黑" w:hAnsi="微软雅黑" w:eastAsia="微软雅黑" w:cs="微软雅黑"/>
          <w:b/>
          <w:bCs/>
          <w:color w:val="000000"/>
          <w:sz w:val="36"/>
          <w:szCs w:val="36"/>
          <w:highlight w:val="none"/>
        </w:rPr>
        <w:t>二章 评标办法</w:t>
      </w:r>
      <w:bookmarkEnd w:id="6"/>
      <w:bookmarkEnd w:id="7"/>
      <w:bookmarkEnd w:id="8"/>
      <w:bookmarkEnd w:id="9"/>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滨河府8月份暖场活动项目</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bookmarkStart w:id="11" w:name="_Toc39733482"/>
      <w:bookmarkStart w:id="12" w:name="_Toc273602352"/>
      <w:bookmarkStart w:id="13" w:name="_Toc245714170"/>
      <w:bookmarkStart w:id="14" w:name="_Toc2829"/>
      <w:bookmarkStart w:id="15" w:name="_Toc245028818"/>
      <w:r>
        <w:rPr>
          <w:rFonts w:hint="eastAsia" w:ascii="微软雅黑" w:hAnsi="微软雅黑" w:eastAsia="微软雅黑" w:cs="微软雅黑"/>
          <w:color w:val="000000"/>
          <w:sz w:val="24"/>
          <w:szCs w:val="24"/>
          <w:highlight w:val="none"/>
          <w:lang w:val="en-US" w:eastAsia="zh-CN"/>
        </w:rPr>
        <w:t>以</w:t>
      </w:r>
      <w:r>
        <w:rPr>
          <w:rFonts w:hint="eastAsia" w:ascii="微软雅黑" w:hAnsi="微软雅黑" w:eastAsia="微软雅黑" w:cs="微软雅黑"/>
          <w:b/>
          <w:bCs/>
          <w:color w:val="000000"/>
          <w:sz w:val="24"/>
          <w:szCs w:val="24"/>
          <w:highlight w:val="none"/>
          <w:lang w:val="en-US" w:eastAsia="zh-CN"/>
        </w:rPr>
        <w:t>不含税价</w:t>
      </w:r>
      <w:r>
        <w:rPr>
          <w:rFonts w:hint="eastAsia" w:ascii="微软雅黑" w:hAnsi="微软雅黑" w:eastAsia="微软雅黑" w:cs="微软雅黑"/>
          <w:color w:val="000000"/>
          <w:sz w:val="24"/>
          <w:szCs w:val="24"/>
          <w:highlight w:val="none"/>
          <w:lang w:val="en-US" w:eastAsia="zh-CN"/>
        </w:rPr>
        <w:t>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6" w:name="_Toc39733483"/>
      <w:bookmarkStart w:id="17" w:name="_Toc20758"/>
      <w:bookmarkStart w:id="18" w:name="_Toc245714173"/>
      <w:bookmarkStart w:id="19" w:name="_Toc273602355"/>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6"/>
      <w:bookmarkEnd w:id="17"/>
      <w:bookmarkEnd w:id="18"/>
      <w:bookmarkEnd w:id="19"/>
    </w:p>
    <w:p w14:paraId="2B0CB663">
      <w:pPr>
        <w:pStyle w:val="19"/>
        <w:spacing w:line="360" w:lineRule="auto"/>
        <w:rPr>
          <w:rFonts w:hint="eastAsia" w:ascii="微软雅黑" w:hAnsi="微软雅黑" w:eastAsia="微软雅黑" w:cs="微软雅黑"/>
          <w:sz w:val="21"/>
          <w:highlight w:val="none"/>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合肥滨投文化创意发展有限公司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滨河府8月份暖场活动</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1"/>
    <w:bookmarkEnd w:id="12"/>
    <w:bookmarkEnd w:id="13"/>
    <w:bookmarkEnd w:id="14"/>
    <w:bookmarkEnd w:id="15"/>
    <w:p w14:paraId="0001BB09">
      <w:pPr>
        <w:pStyle w:val="4"/>
        <w:spacing w:line="360" w:lineRule="auto"/>
        <w:jc w:val="both"/>
        <w:rPr>
          <w:rFonts w:hint="eastAsia" w:ascii="微软雅黑" w:hAnsi="微软雅黑" w:eastAsia="微软雅黑" w:cs="微软雅黑"/>
          <w:sz w:val="22"/>
          <w:szCs w:val="22"/>
          <w:highlight w:val="none"/>
        </w:rPr>
      </w:pPr>
      <w:bookmarkStart w:id="20" w:name="_Toc245714174"/>
      <w:bookmarkStart w:id="21" w:name="_Toc39733484"/>
      <w:bookmarkStart w:id="22" w:name="_Toc273602356"/>
      <w:bookmarkStart w:id="23" w:name="_Toc10239"/>
      <w:bookmarkStart w:id="24" w:name="_Toc232592019"/>
      <w:bookmarkStart w:id="25" w:name="_Toc220232394"/>
      <w:r>
        <w:rPr>
          <w:rFonts w:hint="eastAsia" w:ascii="微软雅黑" w:hAnsi="微软雅黑" w:eastAsia="微软雅黑" w:cs="微软雅黑"/>
          <w:b/>
          <w:sz w:val="22"/>
          <w:szCs w:val="22"/>
          <w:highlight w:val="none"/>
        </w:rPr>
        <w:t>附件二：</w:t>
      </w:r>
    </w:p>
    <w:p w14:paraId="5AA6625E">
      <w:pPr>
        <w:pStyle w:val="4"/>
        <w:numPr>
          <w:ilvl w:val="0"/>
          <w:numId w:val="4"/>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0"/>
      <w:bookmarkEnd w:id="21"/>
      <w:bookmarkEnd w:id="22"/>
      <w:bookmarkEnd w:id="23"/>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合肥滨投文化创意发展有限公司</w:t>
      </w:r>
      <w:r>
        <w:rPr>
          <w:rFonts w:hint="eastAsia" w:ascii="微软雅黑" w:hAnsi="微软雅黑" w:eastAsia="微软雅黑" w:cs="微软雅黑"/>
          <w:highlight w:val="none"/>
          <w:u w:val="single"/>
          <w:lang w:val="zh-CN" w:eastAsia="zh-CN"/>
        </w:rPr>
        <w:t>滨河府8月份暖场活动</w:t>
      </w:r>
      <w:r>
        <w:rPr>
          <w:rFonts w:hint="eastAsia" w:ascii="微软雅黑" w:hAnsi="微软雅黑" w:eastAsia="微软雅黑" w:cs="微软雅黑"/>
          <w:highlight w:val="none"/>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6" w:name="_Toc515390052"/>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bookmarkEnd w:id="26"/>
    </w:p>
    <w:p w14:paraId="1DB7F54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致： [招标人/甲方公司全称]</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滨河府8月份暖场活动</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我公司保证所提供的所有营业执照、资质证书、业绩证明、人员资质等投标资格文件均真实、合法、有效，无任何伪造、变造、涂改等情形。我们具备完全履行合同所必需的专业技术能力、设备设备和实践经验。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380D33A4">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5"/>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w:t>
      </w:r>
      <w:r>
        <w:rPr>
          <w:rFonts w:hint="eastAsia" w:ascii="微软雅黑" w:hAnsi="微软雅黑" w:eastAsia="微软雅黑" w:cs="微软雅黑"/>
          <w:kern w:val="2"/>
          <w:szCs w:val="21"/>
          <w:highlight w:val="none"/>
          <w:lang w:val="en-US" w:eastAsia="zh-CN"/>
        </w:rPr>
        <w:t>自2023年1月1日起，与合肥区域内至少3家不同开发商分别签订的活动执行等</w:t>
      </w:r>
      <w:r>
        <w:rPr>
          <w:rFonts w:hint="eastAsia" w:ascii="微软雅黑" w:hAnsi="微软雅黑" w:eastAsia="微软雅黑" w:cs="微软雅黑"/>
          <w:kern w:val="2"/>
          <w:szCs w:val="21"/>
          <w:highlight w:val="none"/>
          <w:lang w:val="zh-CN"/>
        </w:rPr>
        <w:t>与招标项目相关的</w:t>
      </w:r>
      <w:r>
        <w:rPr>
          <w:rFonts w:hint="eastAsia" w:ascii="微软雅黑" w:hAnsi="微软雅黑" w:eastAsia="微软雅黑" w:cs="微软雅黑"/>
          <w:kern w:val="2"/>
          <w:szCs w:val="21"/>
          <w:highlight w:val="none"/>
          <w:lang w:val="en-US" w:eastAsia="zh-CN"/>
        </w:rPr>
        <w:t>业务合同，且每份合同金额不低于5万元</w:t>
      </w:r>
      <w:r>
        <w:rPr>
          <w:rFonts w:hint="eastAsia" w:ascii="微软雅黑" w:hAnsi="微软雅黑" w:eastAsia="微软雅黑" w:cs="微软雅黑"/>
          <w:kern w:val="2"/>
          <w:szCs w:val="21"/>
          <w:highlight w:val="none"/>
        </w:rPr>
        <w:t>）。</w:t>
      </w:r>
    </w:p>
    <w:p w14:paraId="378948BC">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09BCE9BA">
      <w:pPr>
        <w:pStyle w:val="24"/>
        <w:rPr>
          <w:rFonts w:hint="eastAsia" w:ascii="微软雅黑" w:hAnsi="微软雅黑" w:eastAsia="微软雅黑" w:cs="微软雅黑"/>
          <w:b/>
          <w:bCs/>
          <w:sz w:val="22"/>
          <w:szCs w:val="22"/>
          <w:highlight w:val="none"/>
        </w:rPr>
      </w:pPr>
    </w:p>
    <w:p w14:paraId="5DBA8D82">
      <w:pPr>
        <w:pStyle w:val="24"/>
        <w:rPr>
          <w:rFonts w:hint="eastAsia" w:ascii="微软雅黑" w:hAnsi="微软雅黑" w:eastAsia="微软雅黑" w:cs="微软雅黑"/>
          <w:b/>
          <w:bCs/>
          <w:sz w:val="22"/>
          <w:szCs w:val="22"/>
          <w:highlight w:val="none"/>
        </w:rPr>
      </w:pPr>
    </w:p>
    <w:p w14:paraId="28133F9D">
      <w:pPr>
        <w:pStyle w:val="24"/>
        <w:rPr>
          <w:rFonts w:hint="eastAsia" w:ascii="微软雅黑" w:hAnsi="微软雅黑" w:eastAsia="微软雅黑" w:cs="微软雅黑"/>
          <w:b/>
          <w:bCs/>
          <w:sz w:val="22"/>
          <w:szCs w:val="22"/>
          <w:highlight w:val="none"/>
        </w:rPr>
      </w:pPr>
    </w:p>
    <w:p w14:paraId="799EE213">
      <w:pPr>
        <w:pStyle w:val="24"/>
        <w:rPr>
          <w:rFonts w:hint="eastAsia" w:ascii="微软雅黑" w:hAnsi="微软雅黑" w:eastAsia="微软雅黑" w:cs="微软雅黑"/>
          <w:b/>
          <w:bCs/>
          <w:sz w:val="22"/>
          <w:szCs w:val="22"/>
          <w:highlight w:val="none"/>
        </w:rPr>
      </w:pPr>
    </w:p>
    <w:p w14:paraId="4C3862DB">
      <w:pPr>
        <w:pStyle w:val="24"/>
        <w:rPr>
          <w:rFonts w:hint="eastAsia" w:ascii="微软雅黑" w:hAnsi="微软雅黑" w:eastAsia="微软雅黑" w:cs="微软雅黑"/>
          <w:b/>
          <w:bCs/>
          <w:sz w:val="22"/>
          <w:szCs w:val="22"/>
          <w:highlight w:val="none"/>
        </w:rPr>
      </w:pPr>
    </w:p>
    <w:p w14:paraId="274CC5A5">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r>
        <w:rPr>
          <w:rFonts w:hint="eastAsia" w:ascii="微软雅黑" w:hAnsi="微软雅黑" w:eastAsia="微软雅黑" w:cs="微软雅黑"/>
          <w:b/>
          <w:kern w:val="2"/>
          <w:sz w:val="22"/>
          <w:szCs w:val="22"/>
          <w:highlight w:val="none"/>
        </w:rPr>
        <w:t>：</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kern w:val="2"/>
          <w:sz w:val="32"/>
          <w:szCs w:val="32"/>
          <w:highlight w:val="none"/>
          <w:lang w:val="en-US" w:eastAsia="zh-CN"/>
        </w:rPr>
        <w:t>合作确认书</w:t>
      </w:r>
    </w:p>
    <w:p w14:paraId="7F2E2516">
      <w:pPr>
        <w:keepNext w:val="0"/>
        <w:keepLines w:val="0"/>
        <w:pageBreakBefore w:val="0"/>
        <w:widowControl/>
        <w:kinsoku/>
        <w:wordWrap/>
        <w:overflowPunct/>
        <w:topLinePunct w:val="0"/>
        <w:autoSpaceDE/>
        <w:autoSpaceDN/>
        <w:bidi w:val="0"/>
        <w:adjustRightInd/>
        <w:spacing w:after="0"/>
        <w:ind w:left="0" w:firstLine="42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szCs w:val="24"/>
          <w:highlight w:val="none"/>
          <w:lang w:val="zh-CN"/>
        </w:rPr>
        <w:t>合肥滨投文化创意发展有限公司</w:t>
      </w:r>
      <w:r>
        <w:rPr>
          <w:rFonts w:hint="eastAsia" w:ascii="微软雅黑" w:hAnsi="微软雅黑" w:eastAsia="微软雅黑" w:cs="微软雅黑"/>
          <w:b/>
          <w:bCs/>
          <w:color w:val="000000"/>
          <w:sz w:val="24"/>
          <w:u w:val="single"/>
          <w:lang w:val="zh-CN"/>
        </w:rPr>
        <w:t>滨河府8月份暖场活动</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5D724FC3">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物料筹备与布展：</w:t>
      </w:r>
      <w:r>
        <w:rPr>
          <w:rFonts w:hint="eastAsia" w:ascii="微软雅黑" w:hAnsi="微软雅黑" w:eastAsia="微软雅黑" w:cs="微软雅黑"/>
          <w:sz w:val="24"/>
          <w:szCs w:val="24"/>
          <w:lang w:val="en-US" w:eastAsia="zh-CN"/>
        </w:rPr>
        <w:t>乙方需严格按照本次活动招标文件的相关规定及要求，完成本次活动所需全部物料的筹备工作，并妥善完成活动现场的布展工作，确保物料符合招标文件标准、布展规范有序。</w:t>
      </w:r>
    </w:p>
    <w:p w14:paraId="502398A5">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现场执行配合：</w:t>
      </w:r>
      <w:r>
        <w:rPr>
          <w:rFonts w:hint="eastAsia" w:ascii="微软雅黑" w:hAnsi="微软雅黑" w:eastAsia="微软雅黑" w:cs="微软雅黑"/>
          <w:sz w:val="24"/>
          <w:szCs w:val="24"/>
          <w:lang w:val="en-US" w:eastAsia="zh-CN"/>
        </w:rPr>
        <w:t>每场活动举办期间，乙方需安排不少于3名专业工作人员全程驻场，配合甲方及活动现场的各项执行工作，包括但不限于物料管理、现场协调、问题处理等，共同保障活动顺利推进。</w:t>
      </w:r>
    </w:p>
    <w:p w14:paraId="6A621FF9">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美陈效果确认：</w:t>
      </w:r>
      <w:r>
        <w:rPr>
          <w:rFonts w:hint="eastAsia" w:ascii="微软雅黑" w:hAnsi="微软雅黑" w:eastAsia="微软雅黑" w:cs="微软雅黑"/>
          <w:sz w:val="24"/>
          <w:szCs w:val="24"/>
          <w:lang w:val="en-US" w:eastAsia="zh-CN"/>
        </w:rPr>
        <w:t>乙方需在本次活动美陈工作开展前，向甲方提交完整的美陈效果图，经甲方审核确认通过后，方可开展后续美陈施工工作。</w:t>
      </w:r>
    </w:p>
    <w:p w14:paraId="4F2806EB">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采购物料样品审核：</w:t>
      </w:r>
      <w:r>
        <w:rPr>
          <w:rFonts w:hint="eastAsia" w:ascii="微软雅黑" w:hAnsi="微软雅黑" w:eastAsia="微软雅黑" w:cs="微软雅黑"/>
          <w:sz w:val="24"/>
          <w:szCs w:val="24"/>
          <w:lang w:val="en-US" w:eastAsia="zh-CN"/>
        </w:rPr>
        <w:t>针对本次活动中涉及的采购类物料，乙方需在正式采购及批量筹备前，向甲方提供对应物料的样品，样品需符合招标文件及双方约定的质量标准，经甲方验收合格后，乙方方可进行批量采购与筹备。</w:t>
      </w:r>
    </w:p>
    <w:p w14:paraId="1CE27D1F">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活动跟拍及视频摄制：</w:t>
      </w:r>
      <w:r>
        <w:rPr>
          <w:rFonts w:hint="eastAsia" w:ascii="微软雅黑" w:hAnsi="微软雅黑" w:eastAsia="微软雅黑" w:cs="微软雅黑"/>
          <w:sz w:val="24"/>
          <w:szCs w:val="24"/>
          <w:lang w:val="en-US" w:eastAsia="zh-CN"/>
        </w:rPr>
        <w:t>活动期间，乙方需安排专业摄影师、摄像师全程跟进活动拍摄工作。每场活动结束后，需根据甲方需求向甲方交付精修照片以及视频，照片及视频效果需根据甲方需求调整，直至满足甲方宣发需求。</w:t>
      </w:r>
    </w:p>
    <w:p w14:paraId="654989FE">
      <w:pPr>
        <w:pStyle w:val="18"/>
        <w:keepNext w:val="0"/>
        <w:keepLines w:val="0"/>
        <w:pageBreakBefore w:val="0"/>
        <w:widowControl/>
        <w:kinsoku/>
        <w:wordWrap/>
        <w:overflowPunct/>
        <w:topLinePunct w:val="0"/>
        <w:autoSpaceDE/>
        <w:autoSpaceDN/>
        <w:bidi w:val="0"/>
        <w:adjustRightInd/>
        <w:snapToGrid w:val="0"/>
        <w:spacing w:after="0" w:line="240" w:lineRule="auto"/>
        <w:ind w:left="0" w:firstLine="48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款项，取消后续参与滨湖集团及其关联公司所有招标项目的资格。</w:t>
      </w:r>
    </w:p>
    <w:p w14:paraId="03529A48">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12715EEA">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日期</w:t>
      </w:r>
    </w:p>
    <w:p w14:paraId="47B4A254">
      <w:pPr>
        <w:spacing w:line="360" w:lineRule="auto"/>
        <w:rPr>
          <w:rFonts w:hint="eastAsia" w:ascii="微软雅黑" w:hAnsi="微软雅黑" w:eastAsia="微软雅黑" w:cs="微软雅黑"/>
          <w:b/>
          <w:kern w:val="2"/>
          <w:sz w:val="22"/>
          <w:szCs w:val="22"/>
          <w:highlight w:val="none"/>
        </w:rPr>
      </w:pPr>
    </w:p>
    <w:p w14:paraId="021502E1">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六</w:t>
      </w:r>
      <w:r>
        <w:rPr>
          <w:rFonts w:hint="eastAsia" w:ascii="微软雅黑" w:hAnsi="微软雅黑" w:eastAsia="微软雅黑" w:cs="微软雅黑"/>
          <w:b/>
          <w:kern w:val="2"/>
          <w:sz w:val="22"/>
          <w:szCs w:val="22"/>
          <w:highlight w:val="none"/>
        </w:rPr>
        <w:t>：</w:t>
      </w:r>
    </w:p>
    <w:p w14:paraId="6DD2FA58">
      <w:pPr>
        <w:jc w:val="center"/>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b/>
          <w:kern w:val="2"/>
          <w:sz w:val="32"/>
          <w:szCs w:val="32"/>
          <w:highlight w:val="none"/>
          <w:lang w:val="en-US" w:eastAsia="zh-CN"/>
        </w:rPr>
        <w:t>安全施工/生产/活动承诺书</w:t>
      </w:r>
    </w:p>
    <w:p w14:paraId="53717B7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left"/>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为</w:t>
      </w:r>
      <w:r>
        <w:rPr>
          <w:rFonts w:hint="eastAsia" w:ascii="微软雅黑" w:hAnsi="微软雅黑" w:eastAsia="微软雅黑" w:cs="微软雅黑"/>
          <w:color w:val="000000"/>
          <w:spacing w:val="0"/>
          <w:position w:val="0"/>
          <w:sz w:val="21"/>
          <w:szCs w:val="21"/>
          <w:u w:val="none"/>
        </w:rPr>
        <w:t>在</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lang w:val="en-US" w:eastAsia="zh-CN"/>
        </w:rPr>
        <w:t>活动</w:t>
      </w:r>
      <w:r>
        <w:rPr>
          <w:rFonts w:hint="eastAsia" w:ascii="微软雅黑" w:hAnsi="微软雅黑" w:eastAsia="微软雅黑" w:cs="微软雅黑"/>
          <w:color w:val="000000"/>
          <w:spacing w:val="0"/>
          <w:position w:val="0"/>
          <w:sz w:val="21"/>
          <w:szCs w:val="21"/>
        </w:rPr>
        <w:t>的实施过程中创造安全、高效的施工环境，切实搞好本项目的安全管理工作，本项目发包人</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rPr>
        <w:t>简称“发包人”）与承包人</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rPr>
        <w:t>（简称“承包人”）特此签订安全生产</w:t>
      </w:r>
      <w:r>
        <w:rPr>
          <w:rFonts w:hint="eastAsia" w:ascii="微软雅黑" w:hAnsi="微软雅黑" w:eastAsia="微软雅黑" w:cs="微软雅黑"/>
          <w:color w:val="000000"/>
          <w:spacing w:val="0"/>
          <w:position w:val="0"/>
          <w:sz w:val="21"/>
          <w:szCs w:val="21"/>
          <w:lang w:val="en-US" w:eastAsia="zh-CN"/>
        </w:rPr>
        <w:t>承诺</w:t>
      </w:r>
      <w:r>
        <w:rPr>
          <w:rFonts w:hint="eastAsia" w:ascii="微软雅黑" w:hAnsi="微软雅黑" w:eastAsia="微软雅黑" w:cs="微软雅黑"/>
          <w:color w:val="000000"/>
          <w:spacing w:val="0"/>
          <w:position w:val="0"/>
          <w:sz w:val="21"/>
          <w:szCs w:val="21"/>
        </w:rPr>
        <w:t>：</w:t>
      </w:r>
    </w:p>
    <w:p w14:paraId="37B1ED7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b/>
          <w:bCs/>
          <w:color w:val="000000"/>
          <w:spacing w:val="0"/>
          <w:position w:val="0"/>
          <w:sz w:val="21"/>
          <w:szCs w:val="21"/>
        </w:rPr>
      </w:pPr>
      <w:r>
        <w:rPr>
          <w:rFonts w:hint="eastAsia" w:ascii="微软雅黑" w:hAnsi="微软雅黑" w:eastAsia="微软雅黑" w:cs="微软雅黑"/>
          <w:b/>
          <w:bCs/>
          <w:color w:val="000000"/>
          <w:spacing w:val="0"/>
          <w:position w:val="0"/>
          <w:sz w:val="21"/>
          <w:szCs w:val="21"/>
          <w:lang w:val="en-US" w:eastAsia="zh-CN"/>
        </w:rPr>
        <w:t>1</w:t>
      </w:r>
      <w:r>
        <w:rPr>
          <w:rFonts w:hint="eastAsia" w:ascii="微软雅黑" w:hAnsi="微软雅黑" w:eastAsia="微软雅黑" w:cs="微软雅黑"/>
          <w:b/>
          <w:bCs/>
          <w:color w:val="000000"/>
          <w:spacing w:val="0"/>
          <w:position w:val="0"/>
          <w:sz w:val="21"/>
          <w:szCs w:val="21"/>
        </w:rPr>
        <w:t>.承包人职责</w:t>
      </w:r>
    </w:p>
    <w:p w14:paraId="3F9ED51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（1）严格遵守《中华人民共和国安全生产</w:t>
      </w:r>
      <w:r>
        <w:rPr>
          <w:rFonts w:hint="eastAsia" w:ascii="微软雅黑" w:hAnsi="微软雅黑" w:eastAsia="微软雅黑" w:cs="微软雅黑"/>
          <w:color w:val="000000"/>
          <w:spacing w:val="0"/>
          <w:position w:val="0"/>
          <w:sz w:val="21"/>
          <w:szCs w:val="21"/>
          <w:lang w:eastAsia="zh-CN"/>
        </w:rPr>
        <w:t>法》和《建设工程安全</w:t>
      </w:r>
      <w:r>
        <w:rPr>
          <w:rFonts w:hint="eastAsia" w:ascii="微软雅黑" w:hAnsi="微软雅黑" w:eastAsia="微软雅黑" w:cs="微软雅黑"/>
          <w:color w:val="000000"/>
          <w:spacing w:val="0"/>
          <w:position w:val="0"/>
          <w:sz w:val="21"/>
          <w:szCs w:val="21"/>
        </w:rPr>
        <w:t>生产管理条例》等国家有关安全生产的法律法规、《建设项目安全设施“三同时”监督管理办法》等有关安全生产的规定。认真执行工程承包合同中的有关安全要求。</w:t>
      </w:r>
    </w:p>
    <w:p w14:paraId="3D01C95D">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4236C6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（3）建立健全安全生产责任制。从派往项目实施的项目经理到生产工人（包括临时雇请</w:t>
      </w:r>
      <w:r>
        <w:rPr>
          <w:rFonts w:hint="eastAsia" w:ascii="微软雅黑" w:hAnsi="微软雅黑" w:eastAsia="微软雅黑" w:cs="微软雅黑"/>
          <w:color w:val="000000"/>
          <w:spacing w:val="0"/>
          <w:position w:val="0"/>
          <w:sz w:val="21"/>
          <w:szCs w:val="21"/>
          <w:lang w:eastAsia="zh-CN"/>
        </w:rPr>
        <w:t>的农</w:t>
      </w:r>
      <w:r>
        <w:rPr>
          <w:rFonts w:hint="eastAsia" w:ascii="微软雅黑" w:hAnsi="微软雅黑" w:eastAsia="微软雅黑" w:cs="微软雅黑"/>
          <w:color w:val="000000"/>
          <w:spacing w:val="0"/>
          <w:position w:val="0"/>
          <w:sz w:val="21"/>
          <w:szCs w:val="21"/>
        </w:rPr>
        <w:t>民工）的安全生产管理系统必须做到纵向到底，—环不漏；各职能部门、人员的安全生产责任制做到横向到边，人人有责。项目经理是安全生产的第一责任人。现场设置的安全机构，应按《建设工程安全生产管理条例》及有关</w:t>
      </w:r>
      <w:r>
        <w:rPr>
          <w:rFonts w:hint="eastAsia" w:ascii="微软雅黑" w:hAnsi="微软雅黑" w:eastAsia="微软雅黑" w:cs="微软雅黑"/>
          <w:color w:val="000000"/>
          <w:spacing w:val="0"/>
          <w:position w:val="0"/>
          <w:sz w:val="21"/>
          <w:szCs w:val="21"/>
          <w:lang w:eastAsia="zh-CN"/>
        </w:rPr>
        <w:t>规定</w:t>
      </w:r>
      <w:r>
        <w:rPr>
          <w:rFonts w:hint="eastAsia" w:ascii="微软雅黑" w:hAnsi="微软雅黑" w:eastAsia="微软雅黑" w:cs="微软雅黑"/>
          <w:color w:val="000000"/>
          <w:spacing w:val="0"/>
          <w:position w:val="0"/>
          <w:sz w:val="21"/>
          <w:szCs w:val="21"/>
        </w:rPr>
        <w:t>配备专职安全生产管理人员，专职负责所有员工的安全和治安保卫工作及预防事故的发生。安全机构人员有权按有关规定发布指令，并采取保护性措施防止事故发生。</w:t>
      </w:r>
    </w:p>
    <w:p w14:paraId="25130173">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（4）承包人在任何时候都应采取各种合理的预防措施，防止其员工发生任何违法、违禁、暴力或妨碍治安的行为。</w:t>
      </w:r>
    </w:p>
    <w:p w14:paraId="03567D5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CCE3B5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（6）对于易燃易爆的材料除应专门妥善保管</w:t>
      </w:r>
      <w:r>
        <w:rPr>
          <w:rFonts w:hint="eastAsia" w:ascii="微软雅黑" w:hAnsi="微软雅黑" w:eastAsia="微软雅黑" w:cs="微软雅黑"/>
          <w:color w:val="000000"/>
          <w:spacing w:val="0"/>
          <w:position w:val="0"/>
          <w:sz w:val="21"/>
          <w:szCs w:val="21"/>
          <w:lang w:eastAsia="zh-CN"/>
        </w:rPr>
        <w:t>之外，还应配备足够</w:t>
      </w:r>
      <w:r>
        <w:rPr>
          <w:rFonts w:hint="eastAsia" w:ascii="微软雅黑" w:hAnsi="微软雅黑" w:eastAsia="微软雅黑" w:cs="微软雅黑"/>
          <w:color w:val="000000"/>
          <w:spacing w:val="0"/>
          <w:position w:val="0"/>
          <w:sz w:val="21"/>
          <w:szCs w:val="21"/>
        </w:rPr>
        <w:t>的消防设施，所有施工人员都应熟悉消防设备的性能和使用方法；承包人不得将任何种类的爆炸物给予、易货或以其他方式转让给任何其他人，或允许、容忍上述同样行为。</w:t>
      </w:r>
    </w:p>
    <w:p w14:paraId="2E5B0C05">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（7）操作人员上岗，必须按规定穿戴防护用品。施工负责人和安全检查员应随时检查劳动防护用品的穿戴情况，不按规定穿戴防护用品的人员不得上岗。</w:t>
      </w:r>
    </w:p>
    <w:p w14:paraId="3473548F">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（8）所有施工机具设备和高空作业的设备均应定期检查，并有安全员的签字记录，保证其经常处于完好状态；不合格的机具、设备和劳动保护用品严禁使用：</w:t>
      </w:r>
    </w:p>
    <w:p w14:paraId="685838E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（9）施工中采用新技术、新工艺、新设备、新材料时，必须制定相应的安全技术措施，施工现场必须具有相关的安全标志牌。</w:t>
      </w:r>
    </w:p>
    <w:p w14:paraId="2977DBEE">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w:t>
      </w: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rPr>
        <w:t>严肃处理相关责任人。</w:t>
      </w:r>
    </w:p>
    <w:p w14:paraId="0445DD4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default" w:ascii="微软雅黑" w:hAnsi="微软雅黑" w:eastAsia="微软雅黑" w:cs="微软雅黑"/>
          <w:color w:val="000000"/>
          <w:spacing w:val="0"/>
          <w:position w:val="0"/>
          <w:sz w:val="21"/>
          <w:szCs w:val="21"/>
          <w:lang w:val="en-US"/>
        </w:rPr>
      </w:pPr>
      <w:r>
        <w:rPr>
          <w:rFonts w:hint="eastAsia" w:ascii="微软雅黑" w:hAnsi="微软雅黑" w:eastAsia="微软雅黑" w:cs="微软雅黑"/>
          <w:color w:val="000000"/>
          <w:spacing w:val="0"/>
          <w:position w:val="0"/>
          <w:sz w:val="21"/>
          <w:szCs w:val="21"/>
        </w:rPr>
        <w:t>（11）承包人</w:t>
      </w:r>
      <w:r>
        <w:rPr>
          <w:rFonts w:hint="eastAsia" w:ascii="微软雅黑" w:hAnsi="微软雅黑" w:eastAsia="微软雅黑" w:cs="微软雅黑"/>
          <w:color w:val="000000"/>
          <w:spacing w:val="0"/>
          <w:position w:val="0"/>
          <w:sz w:val="21"/>
          <w:szCs w:val="21"/>
          <w:lang w:val="en-US" w:eastAsia="zh-CN"/>
        </w:rPr>
        <w:t>需</w:t>
      </w:r>
      <w:r>
        <w:rPr>
          <w:rFonts w:hint="eastAsia" w:ascii="微软雅黑" w:hAnsi="微软雅黑" w:eastAsia="微软雅黑" w:cs="微软雅黑"/>
          <w:b w:val="0"/>
          <w:bCs w:val="0"/>
          <w:color w:val="000000"/>
          <w:spacing w:val="0"/>
          <w:position w:val="0"/>
          <w:sz w:val="21"/>
          <w:szCs w:val="21"/>
          <w:lang w:val="en-US" w:eastAsia="zh-CN"/>
        </w:rPr>
        <w:t>为涉及施工人员足额投保意外伤害险（或相关保险），对于活动事项组织过程中可能存在风险的设施投保相关的意外保险。</w:t>
      </w:r>
    </w:p>
    <w:p w14:paraId="0AD72FD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w:t>
      </w:r>
      <w:r>
        <w:rPr>
          <w:rFonts w:hint="eastAsia" w:ascii="微软雅黑" w:hAnsi="微软雅黑" w:eastAsia="微软雅黑" w:cs="微软雅黑"/>
          <w:color w:val="000000"/>
          <w:spacing w:val="0"/>
          <w:position w:val="0"/>
          <w:sz w:val="21"/>
          <w:szCs w:val="21"/>
          <w:lang w:val="en-US" w:eastAsia="zh-CN"/>
        </w:rPr>
        <w:t>2</w:t>
      </w:r>
      <w:r>
        <w:rPr>
          <w:rFonts w:hint="eastAsia" w:ascii="微软雅黑" w:hAnsi="微软雅黑" w:eastAsia="微软雅黑" w:cs="微软雅黑"/>
          <w:color w:val="000000"/>
          <w:spacing w:val="0"/>
          <w:position w:val="0"/>
          <w:sz w:val="21"/>
          <w:szCs w:val="21"/>
        </w:rPr>
        <w:t>）安全生产费用按照《建设工程安全生产管理条例》的相关规定使用和管理。</w:t>
      </w:r>
    </w:p>
    <w:p w14:paraId="020E4AC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lang w:val="en-US" w:eastAsia="zh-CN"/>
        </w:rPr>
        <w:t>13</w:t>
      </w: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b w:val="0"/>
          <w:bCs w:val="0"/>
          <w:color w:val="000000"/>
          <w:spacing w:val="0"/>
          <w:kern w:val="0"/>
          <w:position w:val="0"/>
          <w:sz w:val="21"/>
          <w:szCs w:val="21"/>
          <w:lang w:val="en-US" w:eastAsia="zh-CN" w:bidi="ar"/>
        </w:rPr>
        <w:t>营销部指定专人为驻场安全监管人，全程盯守无空档；针对施工单位违规行为可直接叫停违规操作，发现隐患当场开整改通知书，承包人需在15分钟内整改，不合格则暂停当日施工。发生第二次违规的，发包人有权直接解除合同，承包人自行承担全部衍生损失。</w:t>
      </w:r>
    </w:p>
    <w:p w14:paraId="29C9DD6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lang w:val="en-US" w:eastAsia="zh-CN"/>
        </w:rPr>
      </w:pPr>
      <w:r>
        <w:rPr>
          <w:rFonts w:hint="eastAsia" w:ascii="微软雅黑" w:hAnsi="微软雅黑" w:eastAsia="微软雅黑" w:cs="微软雅黑"/>
          <w:b/>
          <w:bCs/>
          <w:color w:val="000000"/>
          <w:spacing w:val="0"/>
          <w:position w:val="0"/>
          <w:sz w:val="21"/>
          <w:szCs w:val="21"/>
          <w:lang w:val="en-US" w:eastAsia="zh-CN"/>
        </w:rPr>
        <w:t>2</w:t>
      </w:r>
      <w:r>
        <w:rPr>
          <w:rFonts w:hint="eastAsia" w:ascii="微软雅黑" w:hAnsi="微软雅黑" w:eastAsia="微软雅黑" w:cs="微软雅黑"/>
          <w:b/>
          <w:bCs/>
          <w:color w:val="000000"/>
          <w:spacing w:val="0"/>
          <w:position w:val="0"/>
          <w:sz w:val="21"/>
          <w:szCs w:val="21"/>
        </w:rPr>
        <w:t>.违约责任</w:t>
      </w:r>
      <w:r>
        <w:rPr>
          <w:rFonts w:hint="eastAsia" w:ascii="微软雅黑" w:hAnsi="微软雅黑" w:eastAsia="微软雅黑" w:cs="微软雅黑"/>
          <w:b/>
          <w:bCs/>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rPr>
        <w:t>如因</w:t>
      </w:r>
      <w:r>
        <w:rPr>
          <w:rFonts w:hint="eastAsia" w:ascii="微软雅黑" w:hAnsi="微软雅黑" w:eastAsia="微软雅黑" w:cs="微软雅黑"/>
          <w:color w:val="000000"/>
          <w:spacing w:val="0"/>
          <w:position w:val="0"/>
          <w:sz w:val="21"/>
          <w:szCs w:val="21"/>
          <w:lang w:val="en-US" w:eastAsia="zh-CN"/>
        </w:rPr>
        <w:t>本单位（</w:t>
      </w:r>
      <w:r>
        <w:rPr>
          <w:rFonts w:hint="eastAsia" w:ascii="微软雅黑" w:hAnsi="微软雅黑" w:eastAsia="微软雅黑" w:cs="微软雅黑"/>
          <w:color w:val="000000"/>
          <w:spacing w:val="0"/>
          <w:position w:val="0"/>
          <w:sz w:val="21"/>
          <w:szCs w:val="21"/>
        </w:rPr>
        <w:t>承包人</w:t>
      </w:r>
      <w:r>
        <w:rPr>
          <w:rFonts w:hint="eastAsia" w:ascii="微软雅黑" w:hAnsi="微软雅黑" w:eastAsia="微软雅黑" w:cs="微软雅黑"/>
          <w:color w:val="000000"/>
          <w:spacing w:val="0"/>
          <w:position w:val="0"/>
          <w:sz w:val="21"/>
          <w:szCs w:val="21"/>
          <w:lang w:val="en-US" w:eastAsia="zh-CN"/>
        </w:rPr>
        <w:t>）</w:t>
      </w:r>
      <w:r>
        <w:rPr>
          <w:rFonts w:hint="eastAsia" w:ascii="微软雅黑" w:hAnsi="微软雅黑" w:eastAsia="微软雅黑" w:cs="微软雅黑"/>
          <w:color w:val="000000"/>
          <w:spacing w:val="0"/>
          <w:position w:val="0"/>
          <w:sz w:val="21"/>
          <w:szCs w:val="21"/>
        </w:rPr>
        <w:t>造成安全事故，</w:t>
      </w:r>
      <w:r>
        <w:rPr>
          <w:rFonts w:hint="eastAsia" w:ascii="微软雅黑" w:hAnsi="微软雅黑" w:eastAsia="微软雅黑" w:cs="微软雅黑"/>
          <w:color w:val="000000"/>
          <w:spacing w:val="0"/>
          <w:position w:val="0"/>
          <w:sz w:val="21"/>
          <w:szCs w:val="21"/>
          <w:lang w:val="en-US" w:eastAsia="zh-CN"/>
        </w:rPr>
        <w:t>所带来的人员意外财产、各项损失均由乙方全部承担，本单位自愿承担由此产生的全部经济损失与法律责任（含与工人之间的法律纠纷、经济纠纷），甲方无连带责任。</w:t>
      </w:r>
    </w:p>
    <w:p w14:paraId="7C2429FA">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lang w:val="en-US" w:eastAsia="zh-CN"/>
        </w:rPr>
      </w:pPr>
    </w:p>
    <w:p w14:paraId="3B9BD60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lang w:val="en-US" w:eastAsia="zh-CN"/>
        </w:rPr>
      </w:pPr>
      <w:r>
        <w:rPr>
          <w:rFonts w:hint="eastAsia" w:ascii="微软雅黑" w:hAnsi="微软雅黑" w:eastAsia="微软雅黑" w:cs="微软雅黑"/>
          <w:color w:val="000000"/>
          <w:spacing w:val="0"/>
          <w:position w:val="0"/>
          <w:sz w:val="21"/>
          <w:szCs w:val="21"/>
          <w:lang w:val="en-US" w:eastAsia="zh-CN"/>
        </w:rPr>
        <w:t>特此承诺。</w:t>
      </w:r>
    </w:p>
    <w:p w14:paraId="0BB53E7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rPr>
      </w:pPr>
    </w:p>
    <w:p w14:paraId="19A16B5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3F395E3F">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32DAF06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23E7729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DC6F90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45E9AF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99D054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jc w:val="center"/>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color w:val="000000"/>
          <w:spacing w:val="0"/>
          <w:position w:val="0"/>
          <w:sz w:val="21"/>
          <w:szCs w:val="21"/>
          <w:lang w:val="en-US" w:eastAsia="zh-CN"/>
        </w:rPr>
        <w:t xml:space="preserve">              </w:t>
      </w:r>
      <w:r>
        <w:rPr>
          <w:rFonts w:hint="eastAsia" w:ascii="微软雅黑" w:hAnsi="微软雅黑" w:eastAsia="微软雅黑" w:cs="微软雅黑"/>
          <w:b w:val="0"/>
          <w:bCs w:val="0"/>
          <w:color w:val="000000"/>
          <w:spacing w:val="0"/>
          <w:position w:val="0"/>
          <w:sz w:val="21"/>
          <w:szCs w:val="21"/>
          <w:lang w:val="en-US" w:eastAsia="zh-CN"/>
        </w:rPr>
        <w:t>承诺单位（盖章）：</w:t>
      </w:r>
    </w:p>
    <w:p w14:paraId="5F3FCA1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jc w:val="right"/>
        <w:textAlignment w:val="center"/>
        <w:rPr>
          <w:rFonts w:hint="eastAsia" w:ascii="微软雅黑" w:hAnsi="微软雅黑" w:eastAsia="微软雅黑" w:cs="微软雅黑"/>
          <w:b w:val="0"/>
          <w:bCs w:val="0"/>
          <w:color w:val="000000"/>
          <w:spacing w:val="0"/>
          <w:position w:val="0"/>
          <w:sz w:val="21"/>
          <w:szCs w:val="21"/>
          <w:lang w:val="en-US" w:eastAsia="zh-CN"/>
        </w:rPr>
      </w:pPr>
    </w:p>
    <w:p w14:paraId="4E92BB0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30" w:firstLineChars="2300"/>
        <w:jc w:val="both"/>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b w:val="0"/>
          <w:bCs w:val="0"/>
          <w:color w:val="000000"/>
          <w:spacing w:val="0"/>
          <w:position w:val="0"/>
          <w:sz w:val="21"/>
          <w:szCs w:val="21"/>
          <w:lang w:val="en-US" w:eastAsia="zh-CN"/>
        </w:rPr>
        <w:t>单位代表（签字/盖章）：</w:t>
      </w:r>
    </w:p>
    <w:p w14:paraId="66C4876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2310" w:firstLineChars="1100"/>
        <w:jc w:val="both"/>
        <w:textAlignment w:val="center"/>
        <w:rPr>
          <w:rFonts w:hint="eastAsia" w:ascii="微软雅黑" w:hAnsi="微软雅黑" w:eastAsia="微软雅黑" w:cs="微软雅黑"/>
          <w:b w:val="0"/>
          <w:bCs w:val="0"/>
          <w:color w:val="000000"/>
          <w:spacing w:val="0"/>
          <w:position w:val="0"/>
          <w:sz w:val="21"/>
          <w:szCs w:val="21"/>
          <w:lang w:val="en-US" w:eastAsia="zh-CN"/>
        </w:rPr>
      </w:pPr>
    </w:p>
    <w:p w14:paraId="73DEBEFB">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830" w:firstLineChars="2300"/>
        <w:jc w:val="both"/>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b w:val="0"/>
          <w:bCs w:val="0"/>
          <w:color w:val="000000"/>
          <w:spacing w:val="0"/>
          <w:position w:val="0"/>
          <w:sz w:val="21"/>
          <w:szCs w:val="21"/>
          <w:lang w:val="en-US" w:eastAsia="zh-CN"/>
        </w:rPr>
        <w:t>日期：____年____月____日</w:t>
      </w:r>
    </w:p>
    <w:p w14:paraId="0A3E86B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lang w:val="en-US" w:eastAsia="zh-CN"/>
        </w:rPr>
      </w:pPr>
    </w:p>
    <w:p w14:paraId="04696AFB">
      <w:pPr>
        <w:spacing w:line="360" w:lineRule="auto"/>
        <w:rPr>
          <w:rFonts w:hint="eastAsia" w:ascii="微软雅黑" w:hAnsi="微软雅黑" w:eastAsia="微软雅黑" w:cs="微软雅黑"/>
          <w:b/>
          <w:kern w:val="2"/>
          <w:sz w:val="22"/>
          <w:szCs w:val="22"/>
          <w:highlight w:val="none"/>
        </w:rPr>
      </w:pPr>
    </w:p>
    <w:p w14:paraId="6BB57BC7">
      <w:pPr>
        <w:spacing w:line="240" w:lineRule="auto"/>
        <w:ind w:firstLine="5720" w:firstLineChars="2600"/>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sz w:val="22"/>
          <w:szCs w:val="22"/>
        </w:rPr>
        <w:br w:type="page"/>
      </w:r>
    </w:p>
    <w:bookmarkEnd w:id="24"/>
    <w:bookmarkEnd w:id="25"/>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14E07184">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p>
        <w:p w14:paraId="22D5B5BF">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滨河府8月份暖场活动</w:t>
          </w: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7CDD5E1F">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7" w:name="_Toc328559344"/>
          <w:bookmarkStart w:id="28" w:name="_Toc240898303"/>
          <w:bookmarkStart w:id="29" w:name="_Toc273602363"/>
          <w:bookmarkStart w:id="30" w:name="_Toc270410845"/>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7"/>
      <w:bookmarkEnd w:id="28"/>
      <w:bookmarkEnd w:id="29"/>
      <w:bookmarkEnd w:id="30"/>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6986AEE4">
      <w:pPr>
        <w:widowControl w:val="0"/>
        <w:spacing w:after="0" w:line="240" w:lineRule="auto"/>
        <w:ind w:firstLine="640" w:firstLineChars="200"/>
        <w:jc w:val="center"/>
        <w:rPr>
          <w:rFonts w:hint="eastAsia" w:ascii="微软雅黑" w:hAnsi="微软雅黑" w:eastAsia="微软雅黑" w:cs="微软雅黑"/>
          <w:b/>
          <w:bCs/>
          <w:kern w:val="2"/>
          <w:sz w:val="36"/>
          <w:szCs w:val="36"/>
          <w:lang w:eastAsia="zh-Hans"/>
          <w14:ligatures w14:val="none"/>
        </w:rPr>
      </w:pPr>
      <w:r>
        <w:rPr>
          <w:rFonts w:hint="eastAsia" w:ascii="微软雅黑" w:hAnsi="微软雅黑" w:eastAsia="微软雅黑" w:cs="微软雅黑"/>
          <w:b/>
          <w:bCs/>
          <w:kern w:val="2"/>
          <w:sz w:val="32"/>
          <w:szCs w:val="32"/>
          <w:lang w:val="en-US" w:eastAsia="zh-CN"/>
          <w14:ligatures w14:val="none"/>
        </w:rPr>
        <w:t>滨河府8月份暖场活动服务</w:t>
      </w:r>
      <w:r>
        <w:rPr>
          <w:rFonts w:hint="eastAsia" w:ascii="微软雅黑" w:hAnsi="微软雅黑" w:eastAsia="微软雅黑" w:cs="微软雅黑"/>
          <w:b/>
          <w:bCs/>
          <w:kern w:val="2"/>
          <w:sz w:val="32"/>
          <w:szCs w:val="32"/>
          <w14:ligatures w14:val="none"/>
        </w:rPr>
        <w:t>合同</w:t>
      </w:r>
    </w:p>
    <w:p w14:paraId="13A9FD3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EF05138">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 xml:space="preserve">甲方: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合肥滨投文化创意发展有限公司</w:t>
      </w:r>
      <w:r>
        <w:rPr>
          <w:rFonts w:hint="eastAsia" w:ascii="微软雅黑" w:hAnsi="微软雅黑" w:eastAsia="微软雅黑" w:cs="微软雅黑"/>
          <w:kern w:val="2"/>
          <w:sz w:val="24"/>
          <w:szCs w:val="24"/>
          <w:u w:val="single"/>
          <w14:ligatures w14:val="none"/>
        </w:rPr>
        <w:t xml:space="preserve">  </w:t>
      </w:r>
    </w:p>
    <w:p w14:paraId="1468BCDE">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乙方：</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p>
    <w:p w14:paraId="11225D4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甲、乙双方本着互相合作的精神，经过充分协商，就</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滨河府8月份暖场活动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双方达成如下协议，双方需共同遵守。</w:t>
      </w:r>
    </w:p>
    <w:p w14:paraId="6E6225D7">
      <w:pPr>
        <w:widowControl w:val="0"/>
        <w:numPr>
          <w:ilvl w:val="0"/>
          <w:numId w:val="7"/>
        </w:numPr>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活动内容：</w:t>
      </w:r>
    </w:p>
    <w:p w14:paraId="66D71FB2">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项目名称：</w:t>
      </w:r>
      <w:r>
        <w:rPr>
          <w:rFonts w:hint="eastAsia" w:ascii="微软雅黑" w:hAnsi="微软雅黑" w:eastAsia="微软雅黑" w:cs="微软雅黑"/>
          <w:kern w:val="2"/>
          <w:sz w:val="24"/>
          <w:szCs w:val="24"/>
          <w:u w:val="single"/>
          <w:lang w:eastAsia="zh-CN"/>
          <w14:ligatures w14:val="none"/>
        </w:rPr>
        <w:t>滨河府8月份暖场活动</w:t>
      </w:r>
      <w:r>
        <w:rPr>
          <w:rFonts w:hint="eastAsia" w:ascii="微软雅黑" w:hAnsi="微软雅黑" w:eastAsia="微软雅黑" w:cs="微软雅黑"/>
          <w:kern w:val="2"/>
          <w:sz w:val="24"/>
          <w:szCs w:val="24"/>
          <w14:ligatures w14:val="none"/>
        </w:rPr>
        <w:t>活动地点：</w:t>
      </w:r>
      <w:r>
        <w:rPr>
          <w:rFonts w:hint="eastAsia" w:ascii="微软雅黑" w:hAnsi="微软雅黑" w:eastAsia="微软雅黑" w:cs="微软雅黑"/>
          <w:kern w:val="2"/>
          <w:sz w:val="24"/>
          <w:szCs w:val="24"/>
          <w:lang w:val="en-US" w:eastAsia="zh-CN"/>
          <w14:ligatures w14:val="none"/>
        </w:rPr>
        <w:t>樾玺&amp;珺玺</w:t>
      </w:r>
    </w:p>
    <w:p w14:paraId="4F72B3D2">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14:ligatures w14:val="none"/>
        </w:rPr>
        <w:t xml:space="preserve">活动时间: </w:t>
      </w:r>
      <w:r>
        <w:rPr>
          <w:rFonts w:hint="eastAsia" w:ascii="微软雅黑" w:hAnsi="微软雅黑" w:eastAsia="微软雅黑" w:cs="微软雅黑"/>
          <w:kern w:val="2"/>
          <w:sz w:val="24"/>
          <w:szCs w:val="24"/>
          <w:highlight w:val="yellow"/>
          <w:lang w:val="en-US" w:eastAsia="zh-CN"/>
          <w14:ligatures w14:val="none"/>
        </w:rPr>
        <w:t>以甲方要求时间节点为准</w:t>
      </w:r>
    </w:p>
    <w:p w14:paraId="0B6C3220">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乙方项目负责人：                 联系方式：                  </w:t>
      </w:r>
    </w:p>
    <w:p w14:paraId="6B9AD46D">
      <w:pPr>
        <w:widowControl w:val="0"/>
        <w:spacing w:after="0" w:line="360" w:lineRule="auto"/>
        <w:jc w:val="both"/>
        <w:rPr>
          <w:rFonts w:hint="eastAsia" w:ascii="微软雅黑" w:hAnsi="微软雅黑" w:eastAsia="微软雅黑" w:cs="微软雅黑"/>
          <w:kern w:val="2"/>
          <w:sz w:val="24"/>
          <w:szCs w:val="24"/>
          <w14:ligatures w14:val="none"/>
        </w:rPr>
      </w:pPr>
    </w:p>
    <w:p w14:paraId="5E33F5CD">
      <w:pPr>
        <w:widowControl w:val="0"/>
        <w:numPr>
          <w:ilvl w:val="0"/>
          <w:numId w:val="7"/>
        </w:numPr>
        <w:spacing w:after="0" w:line="520" w:lineRule="exact"/>
        <w:ind w:left="0" w:leftChars="0" w:firstLine="0" w:firstLine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活动明细：</w:t>
      </w:r>
      <w:r>
        <w:rPr>
          <w:rFonts w:hint="eastAsia" w:ascii="微软雅黑" w:hAnsi="微软雅黑" w:eastAsia="微软雅黑" w:cs="微软雅黑"/>
          <w:kern w:val="2"/>
          <w:sz w:val="24"/>
          <w:szCs w:val="24"/>
          <w14:ligatures w14:val="none"/>
        </w:rPr>
        <w:t xml:space="preserve"> </w:t>
      </w:r>
    </w:p>
    <w:p w14:paraId="5EB8135F">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附件一《</w:t>
      </w:r>
      <w:r>
        <w:rPr>
          <w:rFonts w:hint="eastAsia" w:ascii="微软雅黑" w:hAnsi="微软雅黑" w:eastAsia="微软雅黑" w:cs="微软雅黑"/>
          <w:kern w:val="2"/>
          <w:sz w:val="24"/>
          <w:szCs w:val="24"/>
          <w:u w:val="none"/>
          <w:lang w:eastAsia="zh-CN"/>
          <w14:ligatures w14:val="none"/>
        </w:rPr>
        <w:t>滨河府8月份暖场活动</w:t>
      </w:r>
      <w:r>
        <w:rPr>
          <w:rFonts w:hint="eastAsia" w:ascii="微软雅黑" w:hAnsi="微软雅黑" w:eastAsia="微软雅黑" w:cs="微软雅黑"/>
          <w:kern w:val="2"/>
          <w:sz w:val="24"/>
          <w:szCs w:val="24"/>
          <w:u w:val="none"/>
          <w14:ligatures w14:val="none"/>
        </w:rPr>
        <w:t>报价明细表</w:t>
      </w:r>
      <w:r>
        <w:rPr>
          <w:rFonts w:hint="eastAsia" w:ascii="微软雅黑" w:hAnsi="微软雅黑" w:eastAsia="微软雅黑" w:cs="微软雅黑"/>
          <w:kern w:val="2"/>
          <w:sz w:val="24"/>
          <w:szCs w:val="24"/>
          <w14:ligatures w14:val="none"/>
        </w:rPr>
        <w:t>》</w:t>
      </w:r>
    </w:p>
    <w:p w14:paraId="16D0C3DC">
      <w:pPr>
        <w:widowControl w:val="0"/>
        <w:numPr>
          <w:ilvl w:val="0"/>
          <w:numId w:val="0"/>
        </w:numPr>
        <w:spacing w:after="0" w:line="520" w:lineRule="exact"/>
        <w:ind w:leftChars="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lang w:val="en-US" w:eastAsia="zh-CN"/>
          <w14:ligatures w14:val="none"/>
        </w:rPr>
        <w:t>附件二《合作确认书》</w:t>
      </w:r>
    </w:p>
    <w:p w14:paraId="2DD458AD">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本合同附件为本合同组成部分，与本合同正文具有同等法律效力。</w:t>
      </w:r>
    </w:p>
    <w:p w14:paraId="465AC11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三、合同金额：</w:t>
      </w:r>
    </w:p>
    <w:p w14:paraId="22AE3379">
      <w:pPr>
        <w:widowControl/>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合同总价款为人民币（大写：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元整） （小写：￥：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），此价款包含材料费、制作费、安装费、运输费、税票、活动所需全部费用等一切直接和间接费用，甲方无须再向乙方支付其他款项。</w:t>
      </w:r>
    </w:p>
    <w:p w14:paraId="0FF97191">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增值税专用发票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税率，如未按约定开具增值税专用</w:t>
      </w:r>
      <w:bookmarkStart w:id="32" w:name="_GoBack"/>
      <w:bookmarkEnd w:id="32"/>
      <w:r>
        <w:rPr>
          <w:rFonts w:hint="eastAsia" w:ascii="微软雅黑" w:hAnsi="微软雅黑" w:eastAsia="微软雅黑" w:cs="微软雅黑"/>
          <w:kern w:val="2"/>
          <w:sz w:val="24"/>
          <w:szCs w:val="24"/>
          <w14:ligatures w14:val="none"/>
        </w:rPr>
        <w:t>发票或实际开具的增值税专用发票税率低于合同中约定税率的，乙方应向甲方支付无法抵扣部分的税款金额。否则，甲方有权拒绝付款。</w:t>
      </w:r>
    </w:p>
    <w:p w14:paraId="4B034A0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F867B8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四、付款方式：</w:t>
      </w:r>
    </w:p>
    <w:p w14:paraId="6170AD0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1、甲方验收合格，即活动开展过程和结束后，物料制作及活动举办安排服务等事项均符合甲方要求的，一次性支付全款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，付款前乙方应向甲方提交全额合法有效的增值税专用发票及相关收款信息，否则，甲方有权拒绝付款。</w:t>
      </w:r>
    </w:p>
    <w:p w14:paraId="7BD01B0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2、甲方验收不合格，即活动开展过程和结束后，物料制作及活动举办安排服务等事项不符合甲方要求的，甲方有权扣减乙方相应合同价款，具体金额以甲方核准为准。</w:t>
      </w:r>
    </w:p>
    <w:p w14:paraId="0A8BB776">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3E926DC7">
      <w:pPr>
        <w:widowControl w:val="0"/>
        <w:spacing w:after="0" w:line="360" w:lineRule="auto"/>
        <w:ind w:firstLine="480" w:firstLineChars="200"/>
        <w:jc w:val="left"/>
        <w:rPr>
          <w:rFonts w:hint="eastAsia" w:ascii="微软雅黑" w:hAnsi="微软雅黑" w:eastAsia="微软雅黑" w:cs="微软雅黑"/>
          <w:b/>
          <w:bCs/>
          <w:kern w:val="2"/>
          <w:sz w:val="24"/>
          <w:szCs w:val="24"/>
          <w:highlight w:val="none"/>
          <w:lang w:val="en-US" w:eastAsia="zh-CN"/>
          <w14:ligatures w14:val="none"/>
        </w:rPr>
      </w:pPr>
      <w:r>
        <w:rPr>
          <w:rFonts w:hint="eastAsia" w:ascii="微软雅黑" w:hAnsi="微软雅黑" w:eastAsia="微软雅黑" w:cs="微软雅黑"/>
          <w:b/>
          <w:bCs/>
          <w:kern w:val="2"/>
          <w:sz w:val="24"/>
          <w:szCs w:val="24"/>
          <w:highlight w:val="none"/>
          <w:lang w:val="en-US" w:eastAsia="zh-CN"/>
          <w14:ligatures w14:val="none"/>
        </w:rPr>
        <w:t>收款账户信息：</w:t>
      </w:r>
    </w:p>
    <w:p w14:paraId="312BF4BC">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lang w:val="en-US" w:eastAsia="zh-CN"/>
          <w14:ligatures w14:val="none"/>
        </w:rPr>
        <w:t>账户名</w:t>
      </w:r>
      <w:r>
        <w:rPr>
          <w:rFonts w:hint="eastAsia" w:ascii="微软雅黑" w:hAnsi="微软雅黑" w:eastAsia="微软雅黑" w:cs="微软雅黑"/>
          <w:kern w:val="2"/>
          <w:sz w:val="24"/>
          <w:szCs w:val="24"/>
          <w14:ligatures w14:val="none"/>
        </w:rPr>
        <w:t>：</w:t>
      </w:r>
      <w:r>
        <w:rPr>
          <w:rFonts w:hint="eastAsia" w:ascii="微软雅黑" w:hAnsi="微软雅黑" w:eastAsia="微软雅黑" w:cs="微软雅黑"/>
          <w:kern w:val="2"/>
          <w:sz w:val="24"/>
          <w:szCs w:val="24"/>
          <w:u w:val="single"/>
          <w14:ligatures w14:val="none"/>
        </w:rPr>
        <w:t xml:space="preserve">                             </w:t>
      </w:r>
    </w:p>
    <w:p w14:paraId="3D1C2415">
      <w:pPr>
        <w:widowControl w:val="0"/>
        <w:spacing w:after="0" w:line="360" w:lineRule="auto"/>
        <w:ind w:left="5758" w:leftChars="228" w:hanging="5280" w:hangingChars="2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开户行：</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77C907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账  号：</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573D0DD8">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p>
    <w:p w14:paraId="06CFC5EE">
      <w:pPr>
        <w:widowControl w:val="0"/>
        <w:spacing w:after="0" w:line="360" w:lineRule="auto"/>
        <w:ind w:firstLine="480" w:firstLineChars="200"/>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五、质量保证及责任：</w:t>
      </w:r>
    </w:p>
    <w:p w14:paraId="6BE8F767">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1、乙方保证所提供的所有物料等产品规格及质量符合甲方的标准；如果有任何质量不符，乙方负责更换调整，由此产生的费用由乙方自行承担；乙方保证所提供物料及服务等符合国家标准及合同约定。</w:t>
      </w:r>
    </w:p>
    <w:p w14:paraId="6368103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2、乙方负责项目所有内容的安装运输，运输费用由乙方承担，运输途中的任何风险由乙方自行承担；</w:t>
      </w:r>
    </w:p>
    <w:p w14:paraId="2A441508">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3、乙方需提前勘察现场环境和活动点位，由此产生费用乙方自行承担。</w:t>
      </w:r>
    </w:p>
    <w:p w14:paraId="10E7AD1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4、项目执行过程中乙方要确保现场施工安全、警戒、防护等工作，出现任何安全问题由乙方自行承担相应的法律责任。</w:t>
      </w:r>
    </w:p>
    <w:p w14:paraId="22E76B39">
      <w:pPr>
        <w:widowControl w:val="0"/>
        <w:spacing w:after="0" w:line="360" w:lineRule="auto"/>
        <w:ind w:firstLine="21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Cs w:val="21"/>
          <w14:ligatures w14:val="none"/>
        </w:rPr>
        <w:t xml:space="preserve">  </w:t>
      </w:r>
      <w:r>
        <w:rPr>
          <w:rFonts w:hint="eastAsia" w:ascii="微软雅黑" w:hAnsi="微软雅黑" w:eastAsia="微软雅黑" w:cs="微软雅黑"/>
          <w:kern w:val="2"/>
          <w:sz w:val="24"/>
          <w:szCs w:val="24"/>
          <w14:ligatures w14:val="none"/>
        </w:rPr>
        <w:t xml:space="preserve"> 5、物料质保期</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3</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none"/>
          <w:lang w:val="en-US" w:eastAsia="zh-CN"/>
          <w14:ligatures w14:val="none"/>
        </w:rPr>
        <w:t>个月</w:t>
      </w:r>
      <w:r>
        <w:rPr>
          <w:rFonts w:hint="eastAsia" w:ascii="微软雅黑" w:hAnsi="微软雅黑" w:eastAsia="微软雅黑" w:cs="微软雅黑"/>
          <w:kern w:val="2"/>
          <w:sz w:val="24"/>
          <w:szCs w:val="24"/>
          <w14:ligatures w14:val="none"/>
        </w:rPr>
        <w:t>，质保期乙方无条件予以维修或更换，如因物料出现因质量问题造成其他损失的，由乙方承担相应的法律责任（不可抗力等因素除外）。</w:t>
      </w:r>
    </w:p>
    <w:p w14:paraId="230941D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六、双方的权利和义务</w:t>
      </w:r>
    </w:p>
    <w:p w14:paraId="352F06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（一）甲方的权利和义务：</w:t>
      </w:r>
    </w:p>
    <w:p w14:paraId="68196E4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1、甲方有权根据本合同所约定的标准及要求，检查乙方提供的物料或服务质量，如乙方提供的物料或服务质量不符合合同约定，甲方有权要求乙方整改服务项目或更换物料。</w:t>
      </w:r>
    </w:p>
    <w:p w14:paraId="32A9B8A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2、甲方有义务依据合同约定按时足额向乙方支付价款。</w:t>
      </w:r>
    </w:p>
    <w:p w14:paraId="341E6E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3、甲方负责提供乙方履行本合同所需图文、音频、视频或其他电子资料。如遇问题，双方及时沟通，甲方应及时对乙方的询问、请示等作出明确答复。</w:t>
      </w:r>
    </w:p>
    <w:p w14:paraId="0E824AC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4、甲方为乙方提供包括但不限于活动场地的交通、停车、水电供应、物料堆放、人员进出等条件。</w:t>
      </w:r>
    </w:p>
    <w:p w14:paraId="377B1D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（二）乙方的权利和义务：</w:t>
      </w:r>
    </w:p>
    <w:p w14:paraId="092262A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1、乙方必须按合同约定的内容及标准向甲方提供相关物料及服务；</w:t>
      </w:r>
    </w:p>
    <w:p w14:paraId="072FBA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2、乙方应自行向审批活动的相关行政主管部门进行申报审批，并将同意举办本次活动的全套批复文件的有效复印件于活动开始前一天提供一份给甲方留底备案。否则，一切责任由乙方自行承担。</w:t>
      </w:r>
    </w:p>
    <w:p w14:paraId="4D04111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3、乙方负责活动组织实施工作，负责场内的交通秩序、物料安装、现场活动秩序和参观人员及活动参与人员的人身、财产安全，以及相关的消防、清洁维护、垃圾清运工作，确保活动圆满开展。</w:t>
      </w:r>
    </w:p>
    <w:p w14:paraId="3010E41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4、乙方在场地内进出场时，要遵守街区秩序，做好自身公共安全防护，有损甲方形象或产生公共安全危害情形时，甲方有权终止合作，并追究乙方相关责任，由此产生的一切费用由乙方承担。</w:t>
      </w:r>
    </w:p>
    <w:p w14:paraId="130C2C4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5、对于甲方以书面形式提出的临时增项、减项或改变时间、地点等的，乙方将予以全力配合。但如场地、设备、人员、档期安排、费用过高等客观条件不允许的，双方应沟通协商解决。</w:t>
      </w:r>
    </w:p>
    <w:p w14:paraId="47F7827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定外的事项。</w:t>
      </w:r>
    </w:p>
    <w:p w14:paraId="43C7BAE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11B60C8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1F1B54E4">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05AE213">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七、验收办法</w:t>
      </w:r>
    </w:p>
    <w:p w14:paraId="199FD3C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1、甲方负责按照本合同约定组织验收，物料验收应在物料进场时进行；活动服务等验收应在服务完成时进行。</w:t>
      </w:r>
    </w:p>
    <w:p w14:paraId="238C9A8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2、验收过程中，如甲方对物料及活动服务等有异议，应在物料进场后48小时内及活动服务结束后48小时内以书面形式提出。</w:t>
      </w:r>
    </w:p>
    <w:p w14:paraId="641175C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3、甲方对物料验收不合格的，乙方在甲方指定期限内无条件更换或重作物料，甲方对活动服务验收不合格的，乙方无权要求甲方支付相应的活动服务费用。 </w:t>
      </w:r>
    </w:p>
    <w:p w14:paraId="0CE01E60">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八、违约责任</w:t>
      </w:r>
    </w:p>
    <w:p w14:paraId="0CF9FC8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8"/>
          <w:szCs w:val="24"/>
          <w14:ligatures w14:val="none"/>
        </w:rPr>
        <w:tab/>
      </w:r>
      <w:r>
        <w:rPr>
          <w:rFonts w:hint="eastAsia" w:ascii="微软雅黑" w:hAnsi="微软雅黑" w:eastAsia="微软雅黑" w:cs="微软雅黑"/>
          <w:kern w:val="2"/>
          <w:sz w:val="28"/>
          <w:szCs w:val="24"/>
          <w14:ligatures w14:val="none"/>
        </w:rPr>
        <w:t>1、</w:t>
      </w:r>
      <w:r>
        <w:rPr>
          <w:rFonts w:hint="eastAsia" w:ascii="微软雅黑" w:hAnsi="微软雅黑" w:eastAsia="微软雅黑" w:cs="微软雅黑"/>
          <w:kern w:val="2"/>
          <w:sz w:val="24"/>
          <w:szCs w:val="24"/>
          <w14:ligatures w14:val="none"/>
        </w:rPr>
        <w:t xml:space="preserve">甲乙双方共同遵守协议约定事项，如其中一方单方面解除协议，除不可抗力和政府原因外，无论何种原因解除协议，另一方均有权收取合同总价款的30%作为违约金。 </w:t>
      </w:r>
    </w:p>
    <w:p w14:paraId="7C91905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2、乙方如因自身原因未能按时完成双方约定的物料制作和活动项目的，每逾期一日，应向甲方支付合同总价款万分之四的违约金，延期超过5天以上的，则除计收每日延迟损失外，</w:t>
      </w:r>
      <w:bookmarkStart w:id="31" w:name="_Hlk169514192"/>
      <w:r>
        <w:rPr>
          <w:rFonts w:hint="eastAsia" w:ascii="微软雅黑" w:hAnsi="微软雅黑" w:eastAsia="微软雅黑" w:cs="微软雅黑"/>
          <w:kern w:val="2"/>
          <w:sz w:val="24"/>
          <w:szCs w:val="24"/>
          <w14:ligatures w14:val="none"/>
        </w:rPr>
        <w:t>另向甲方支付合同总价款20％的违约金，该金额不足以弥补甲方损失的，甲方有权向乙方另行追偿，同时甲方有权单方面解除本合同。</w:t>
      </w:r>
    </w:p>
    <w:bookmarkEnd w:id="31"/>
    <w:p w14:paraId="775A4DF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3如乙方完成的活动项目质量不能达到甲方要求的，甲方有权拒付款项并有权解除本合同。</w:t>
      </w:r>
    </w:p>
    <w:p w14:paraId="5E6CDA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10FC245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乙方保证其在本合同履行过程中向甲方提供的资料、信息（包括但不限于主体资格证明文件、行政许可文件等）具备合法性和真实性，否则甲方有权解除本合同，乙方应全额返还甲方已支付款项，并向甲方支付合同总价款20%的违约金。</w:t>
      </w:r>
    </w:p>
    <w:p w14:paraId="340B8FA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6、乙方若违反本合同其他条款的，甲方有权解除本合同，并要求乙方支付合同总价款20%的违约金。</w:t>
      </w:r>
    </w:p>
    <w:p w14:paraId="3A91BB6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7、乙方违反本合同保密义务，应向甲方承担本合同总价款20%违约金，违约金不足以弥补损失的，还应赔偿给甲方造成的损失。</w:t>
      </w:r>
    </w:p>
    <w:p w14:paraId="03D0175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8、乙方擅自转让本合同权利义务的，甲方可以解除本合同（甲方已经预付合同费用的，乙方应无条件无额返还）且要求乙方向甲方支付本合同总价款20%违约金。</w:t>
      </w:r>
    </w:p>
    <w:p w14:paraId="611B6CA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9、乙方应承担甲方为追偿乙方违约造成的支出（包括但不限于诉讼费、律师代理费、公证费用、保全费用等）。本协议项下违约金不足以弥补甲方损失的，乙方还应赔偿不足部分损失。</w:t>
      </w:r>
    </w:p>
    <w:p w14:paraId="05044BD2">
      <w:pPr>
        <w:widowControl w:val="0"/>
        <w:spacing w:after="0" w:line="520" w:lineRule="exact"/>
        <w:jc w:val="both"/>
        <w:rPr>
          <w:rFonts w:hint="eastAsia" w:ascii="微软雅黑" w:hAnsi="微软雅黑" w:eastAsia="微软雅黑" w:cs="微软雅黑"/>
          <w:kern w:val="2"/>
          <w:sz w:val="24"/>
          <w:szCs w:val="24"/>
          <w14:ligatures w14:val="none"/>
        </w:rPr>
      </w:pPr>
    </w:p>
    <w:p w14:paraId="6D589A1B">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九、其他</w:t>
      </w:r>
    </w:p>
    <w:p w14:paraId="4105E376">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1、本协议中未尽事宜，双方友好协商解决，协商不成，在甲方所在地人民法院诉讼解决；</w:t>
      </w:r>
    </w:p>
    <w:p w14:paraId="11B196B4">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4EF3BF3">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甲方：【        】</w:t>
      </w:r>
    </w:p>
    <w:p w14:paraId="48DBBAD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309B6A40">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r>
        <w:rPr>
          <w:rFonts w:hint="eastAsia" w:ascii="微软雅黑" w:hAnsi="微软雅黑" w:eastAsia="微软雅黑" w:cs="微软雅黑"/>
          <w:kern w:val="2"/>
          <w:sz w:val="24"/>
          <w:szCs w:val="24"/>
          <w14:ligatures w14:val="none"/>
        </w:rPr>
        <w:tab/>
      </w:r>
      <w:r>
        <w:rPr>
          <w:rFonts w:hint="eastAsia" w:ascii="微软雅黑" w:hAnsi="微软雅黑" w:eastAsia="微软雅黑" w:cs="微软雅黑"/>
          <w:kern w:val="2"/>
          <w:sz w:val="24"/>
          <w:szCs w:val="24"/>
          <w14:ligatures w14:val="none"/>
        </w:rPr>
        <w:tab/>
      </w:r>
    </w:p>
    <w:p w14:paraId="5547F02A">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43D5701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乙方：【              】</w:t>
      </w:r>
    </w:p>
    <w:p w14:paraId="6E39433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25D3BB2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p>
    <w:p w14:paraId="46BF3629">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308D93D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电子邮件：【         】</w:t>
      </w:r>
    </w:p>
    <w:p w14:paraId="7B1CF551">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重要事项均应以书面形式送交对方签收或按协议约定地址邮寄送达，一经签收或邮寄后即视为对方已收到。</w:t>
      </w:r>
    </w:p>
    <w:p w14:paraId="20FC19D7">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3、本合同加盖甲、乙双方公司印章，双方授权代表签字后生效。</w:t>
      </w:r>
    </w:p>
    <w:p w14:paraId="027818DD">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4、本合同一式</w:t>
      </w:r>
      <w:r>
        <w:rPr>
          <w:rFonts w:hint="eastAsia" w:ascii="微软雅黑" w:hAnsi="微软雅黑" w:eastAsia="微软雅黑" w:cs="微软雅黑"/>
          <w:kern w:val="2"/>
          <w:sz w:val="24"/>
          <w:szCs w:val="24"/>
          <w:lang w:val="en-US" w:eastAsia="zh-CN"/>
          <w14:ligatures w14:val="none"/>
        </w:rPr>
        <w:t>肆</w:t>
      </w:r>
      <w:r>
        <w:rPr>
          <w:rFonts w:hint="eastAsia" w:ascii="微软雅黑" w:hAnsi="微软雅黑" w:eastAsia="微软雅黑" w:cs="微软雅黑"/>
          <w:kern w:val="2"/>
          <w:sz w:val="24"/>
          <w:szCs w:val="24"/>
          <w14:ligatures w14:val="none"/>
        </w:rPr>
        <w:t>份，甲方执</w:t>
      </w:r>
      <w:r>
        <w:rPr>
          <w:rFonts w:hint="eastAsia" w:ascii="微软雅黑" w:hAnsi="微软雅黑" w:eastAsia="微软雅黑" w:cs="微软雅黑"/>
          <w:kern w:val="2"/>
          <w:sz w:val="24"/>
          <w:szCs w:val="24"/>
          <w:lang w:val="en-US" w:eastAsia="zh-CN"/>
          <w14:ligatures w14:val="none"/>
        </w:rPr>
        <w:t>叁</w:t>
      </w:r>
      <w:r>
        <w:rPr>
          <w:rFonts w:hint="eastAsia" w:ascii="微软雅黑" w:hAnsi="微软雅黑" w:eastAsia="微软雅黑" w:cs="微软雅黑"/>
          <w:kern w:val="2"/>
          <w:sz w:val="24"/>
          <w:szCs w:val="24"/>
          <w14:ligatures w14:val="none"/>
        </w:rPr>
        <w:t>份，乙方执壹份，具有同等法律效力。</w:t>
      </w:r>
    </w:p>
    <w:p w14:paraId="545E7BE6">
      <w:pPr>
        <w:widowControl w:val="0"/>
        <w:spacing w:after="0" w:line="520" w:lineRule="exact"/>
        <w:jc w:val="both"/>
        <w:rPr>
          <w:rFonts w:hint="eastAsia" w:ascii="微软雅黑" w:hAnsi="微软雅黑" w:eastAsia="微软雅黑" w:cs="微软雅黑"/>
          <w:kern w:val="2"/>
          <w:sz w:val="24"/>
          <w:szCs w:val="24"/>
          <w14:ligatures w14:val="none"/>
        </w:rPr>
      </w:pPr>
    </w:p>
    <w:p w14:paraId="47C4077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甲  方：（盖章）                     乙  方：（盖章） </w:t>
      </w:r>
    </w:p>
    <w:p w14:paraId="465E3F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代  表：（签字）                     代  表：（签字）</w:t>
      </w:r>
    </w:p>
    <w:p w14:paraId="302F55F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日  期：  年   月   日               日  期：    年   月   日  </w:t>
      </w:r>
    </w:p>
    <w:p w14:paraId="0A3CABDB">
      <w:pPr>
        <w:rPr>
          <w:rFonts w:hint="eastAsia" w:ascii="微软雅黑" w:hAnsi="微软雅黑" w:eastAsia="微软雅黑" w:cs="微软雅黑"/>
          <w:b/>
          <w:sz w:val="22"/>
          <w:szCs w:val="22"/>
          <w:highlight w:val="none"/>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713A"/>
    <w:multiLevelType w:val="singleLevel"/>
    <w:tmpl w:val="93B1713A"/>
    <w:lvl w:ilvl="0" w:tentative="0">
      <w:start w:val="1"/>
      <w:numFmt w:val="decimal"/>
      <w:suff w:val="nothing"/>
      <w:lvlText w:val="%1、"/>
      <w:lvlJc w:val="left"/>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A9E41B90"/>
    <w:multiLevelType w:val="singleLevel"/>
    <w:tmpl w:val="A9E41B90"/>
    <w:lvl w:ilvl="0" w:tentative="0">
      <w:start w:val="1"/>
      <w:numFmt w:val="decimal"/>
      <w:lvlText w:val="%1."/>
      <w:lvlJc w:val="left"/>
      <w:pPr>
        <w:tabs>
          <w:tab w:val="left" w:pos="312"/>
        </w:tabs>
      </w:pPr>
    </w:lvl>
  </w:abstractNum>
  <w:abstractNum w:abstractNumId="3">
    <w:nsid w:val="D3AE2498"/>
    <w:multiLevelType w:val="singleLevel"/>
    <w:tmpl w:val="D3AE2498"/>
    <w:lvl w:ilvl="0" w:tentative="0">
      <w:start w:val="1"/>
      <w:numFmt w:val="decimal"/>
      <w:lvlText w:val="%1."/>
      <w:lvlJc w:val="left"/>
      <w:pPr>
        <w:ind w:left="425" w:hanging="425"/>
      </w:pPr>
      <w:rPr>
        <w:rFonts w:hint="default"/>
      </w:rPr>
    </w:lvl>
  </w:abstractNum>
  <w:abstractNum w:abstractNumId="4">
    <w:nsid w:val="1A8519B4"/>
    <w:multiLevelType w:val="singleLevel"/>
    <w:tmpl w:val="1A8519B4"/>
    <w:lvl w:ilvl="0" w:tentative="0">
      <w:start w:val="1"/>
      <w:numFmt w:val="decimal"/>
      <w:lvlText w:val="%1."/>
      <w:lvlJc w:val="left"/>
      <w:pPr>
        <w:ind w:left="425" w:hanging="425"/>
      </w:pPr>
      <w:rPr>
        <w:rFonts w:hint="default"/>
      </w:rPr>
    </w:lvl>
  </w:abstractNum>
  <w:abstractNum w:abstractNumId="5">
    <w:nsid w:val="3BADAA1D"/>
    <w:multiLevelType w:val="singleLevel"/>
    <w:tmpl w:val="3BADAA1D"/>
    <w:lvl w:ilvl="0" w:tentative="0">
      <w:start w:val="1"/>
      <w:numFmt w:val="chineseCounting"/>
      <w:suff w:val="nothing"/>
      <w:lvlText w:val="%1、"/>
      <w:lvlJc w:val="left"/>
      <w:rPr>
        <w:rFonts w:hint="eastAsia"/>
      </w:rPr>
    </w:lvl>
  </w:abstractNum>
  <w:abstractNum w:abstractNumId="6">
    <w:nsid w:val="6165199F"/>
    <w:multiLevelType w:val="singleLevel"/>
    <w:tmpl w:val="6165199F"/>
    <w:lvl w:ilvl="0" w:tentative="0">
      <w:start w:val="1"/>
      <w:numFmt w:val="decimal"/>
      <w:lvlText w:val="(%1)"/>
      <w:lvlJc w:val="left"/>
      <w:pPr>
        <w:ind w:left="425" w:hanging="425"/>
      </w:pPr>
      <w:rPr>
        <w:rFonts w:hint="default"/>
      </w:rPr>
    </w:lvl>
  </w:abstractNum>
  <w:abstractNum w:abstractNumId="7">
    <w:nsid w:val="697026C9"/>
    <w:multiLevelType w:val="singleLevel"/>
    <w:tmpl w:val="697026C9"/>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3140370"/>
    <w:rsid w:val="03A81E16"/>
    <w:rsid w:val="03F11C32"/>
    <w:rsid w:val="040E6340"/>
    <w:rsid w:val="04624686"/>
    <w:rsid w:val="057F6DC9"/>
    <w:rsid w:val="05854D29"/>
    <w:rsid w:val="06905732"/>
    <w:rsid w:val="06BE6445"/>
    <w:rsid w:val="06C84EE6"/>
    <w:rsid w:val="082F7716"/>
    <w:rsid w:val="08D062B9"/>
    <w:rsid w:val="09E33DCA"/>
    <w:rsid w:val="09E938EC"/>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B46304"/>
    <w:rsid w:val="139831F1"/>
    <w:rsid w:val="142F15AD"/>
    <w:rsid w:val="148B75BC"/>
    <w:rsid w:val="14AF1479"/>
    <w:rsid w:val="15210B5F"/>
    <w:rsid w:val="152F25BA"/>
    <w:rsid w:val="1582093B"/>
    <w:rsid w:val="168460D8"/>
    <w:rsid w:val="17161C69"/>
    <w:rsid w:val="18904FD9"/>
    <w:rsid w:val="18E32C3E"/>
    <w:rsid w:val="19134A9B"/>
    <w:rsid w:val="1A3A7ECE"/>
    <w:rsid w:val="1AF75928"/>
    <w:rsid w:val="1BB47375"/>
    <w:rsid w:val="1BE3639A"/>
    <w:rsid w:val="1D3E230B"/>
    <w:rsid w:val="1D584F32"/>
    <w:rsid w:val="1E32090B"/>
    <w:rsid w:val="1E4D585F"/>
    <w:rsid w:val="1E8742A1"/>
    <w:rsid w:val="1F282554"/>
    <w:rsid w:val="1F34435E"/>
    <w:rsid w:val="209357F1"/>
    <w:rsid w:val="20A41639"/>
    <w:rsid w:val="20ED5D93"/>
    <w:rsid w:val="215544BD"/>
    <w:rsid w:val="216D64F7"/>
    <w:rsid w:val="219F6D0E"/>
    <w:rsid w:val="23092C0A"/>
    <w:rsid w:val="235E45EF"/>
    <w:rsid w:val="23B91729"/>
    <w:rsid w:val="246C7F3E"/>
    <w:rsid w:val="25250EAF"/>
    <w:rsid w:val="25461841"/>
    <w:rsid w:val="25577F9C"/>
    <w:rsid w:val="26467BC7"/>
    <w:rsid w:val="26FE003E"/>
    <w:rsid w:val="271F4FD3"/>
    <w:rsid w:val="27F040AE"/>
    <w:rsid w:val="280821E0"/>
    <w:rsid w:val="28AF6D22"/>
    <w:rsid w:val="28DB0637"/>
    <w:rsid w:val="295B1778"/>
    <w:rsid w:val="2973086F"/>
    <w:rsid w:val="2AAE3069"/>
    <w:rsid w:val="2AE6436F"/>
    <w:rsid w:val="2B020403"/>
    <w:rsid w:val="2B6E5792"/>
    <w:rsid w:val="2B7663F5"/>
    <w:rsid w:val="2B8101D0"/>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63E7C07"/>
    <w:rsid w:val="366C4B34"/>
    <w:rsid w:val="36C86A94"/>
    <w:rsid w:val="36E92171"/>
    <w:rsid w:val="370451FC"/>
    <w:rsid w:val="370C14CD"/>
    <w:rsid w:val="370C414F"/>
    <w:rsid w:val="382F4FD4"/>
    <w:rsid w:val="383253D9"/>
    <w:rsid w:val="387B329C"/>
    <w:rsid w:val="389A576D"/>
    <w:rsid w:val="38B05B5E"/>
    <w:rsid w:val="39007C46"/>
    <w:rsid w:val="399F0B79"/>
    <w:rsid w:val="39B378B6"/>
    <w:rsid w:val="3C472D40"/>
    <w:rsid w:val="3CF04064"/>
    <w:rsid w:val="3CFD60B9"/>
    <w:rsid w:val="3DDA303B"/>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53274"/>
    <w:rsid w:val="4C4174A1"/>
    <w:rsid w:val="4C4D2D4A"/>
    <w:rsid w:val="4CE42F8A"/>
    <w:rsid w:val="4E5A28C0"/>
    <w:rsid w:val="4F8537C2"/>
    <w:rsid w:val="50016D76"/>
    <w:rsid w:val="503009B9"/>
    <w:rsid w:val="5080549C"/>
    <w:rsid w:val="509A472B"/>
    <w:rsid w:val="514E2DFA"/>
    <w:rsid w:val="51950F66"/>
    <w:rsid w:val="52A32E2E"/>
    <w:rsid w:val="534F55FA"/>
    <w:rsid w:val="537B63EF"/>
    <w:rsid w:val="54927683"/>
    <w:rsid w:val="54A83213"/>
    <w:rsid w:val="54C142D5"/>
    <w:rsid w:val="55121A78"/>
    <w:rsid w:val="554851CC"/>
    <w:rsid w:val="55A726C6"/>
    <w:rsid w:val="56E26F1A"/>
    <w:rsid w:val="56E30533"/>
    <w:rsid w:val="56E36785"/>
    <w:rsid w:val="570F757A"/>
    <w:rsid w:val="571961BE"/>
    <w:rsid w:val="572172AD"/>
    <w:rsid w:val="57586CD1"/>
    <w:rsid w:val="5765719A"/>
    <w:rsid w:val="57F80C60"/>
    <w:rsid w:val="5835523D"/>
    <w:rsid w:val="59AA3524"/>
    <w:rsid w:val="59F477A1"/>
    <w:rsid w:val="5B4B3B63"/>
    <w:rsid w:val="5B994A7A"/>
    <w:rsid w:val="5C480E38"/>
    <w:rsid w:val="5C62522F"/>
    <w:rsid w:val="5C6C0FCA"/>
    <w:rsid w:val="5C8F27CE"/>
    <w:rsid w:val="5CA61E20"/>
    <w:rsid w:val="5DDA2B31"/>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A668E3"/>
    <w:rsid w:val="6A6432E1"/>
    <w:rsid w:val="6B0050EB"/>
    <w:rsid w:val="6BD01741"/>
    <w:rsid w:val="6C356D13"/>
    <w:rsid w:val="6D180489"/>
    <w:rsid w:val="6D721389"/>
    <w:rsid w:val="6DDB2AEC"/>
    <w:rsid w:val="6E8379F2"/>
    <w:rsid w:val="6EBA3E17"/>
    <w:rsid w:val="6F4D07E7"/>
    <w:rsid w:val="6FF2313D"/>
    <w:rsid w:val="70052532"/>
    <w:rsid w:val="70660DD2"/>
    <w:rsid w:val="708F339A"/>
    <w:rsid w:val="711164E0"/>
    <w:rsid w:val="71167A14"/>
    <w:rsid w:val="71BB3492"/>
    <w:rsid w:val="721B7D0A"/>
    <w:rsid w:val="729130E1"/>
    <w:rsid w:val="73131A58"/>
    <w:rsid w:val="735D448A"/>
    <w:rsid w:val="74B35591"/>
    <w:rsid w:val="754D5AA2"/>
    <w:rsid w:val="76681BB9"/>
    <w:rsid w:val="76C021E7"/>
    <w:rsid w:val="78140594"/>
    <w:rsid w:val="791F13AC"/>
    <w:rsid w:val="7B0B34BB"/>
    <w:rsid w:val="7B0C2AED"/>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25</Pages>
  <Words>9593</Words>
  <Characters>9795</Characters>
  <Lines>203</Lines>
  <Paragraphs>224</Paragraphs>
  <TotalTime>4</TotalTime>
  <ScaleCrop>false</ScaleCrop>
  <LinksUpToDate>false</LinksUpToDate>
  <CharactersWithSpaces>10906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zhuchen</cp:lastModifiedBy>
  <cp:lastPrinted>2026-01-16T07:58:00Z</cp:lastPrinted>
  <dcterms:modified xsi:type="dcterms:W3CDTF">2026-07-31T07:55:03Z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9ACAD3311F2046BFAFBFE39C79A14EAE_13</vt:lpwstr>
  </property>
  <property fmtid="{D5CDD505-2E9C-101B-9397-08002B2CF9AE}" pid="4" name="KSOTemplateDocerSaveRecord">
    <vt:lpwstr>eyJoZGlkIjoiYWFjNDhjMzM3ZTdmYzhjMDE4NWI4YTI2ZmM3MjdjMzIiLCJ1c2VySWQiOiI0MTMyOTcxMDgifQ==</vt:lpwstr>
  </property>
</Properties>
</file>