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6FC51">
      <w:pPr>
        <w:adjustRightInd w:val="0"/>
        <w:snapToGrid w:val="0"/>
        <w:spacing w:before="48" w:beforeLines="20" w:after="48" w:afterLines="20" w:line="540" w:lineRule="exact"/>
        <w:ind w:right="-218" w:rightChars="-104"/>
        <w:jc w:val="center"/>
        <w:rPr>
          <w:rFonts w:hint="default" w:ascii="宋体" w:hAnsi="宋体" w:cs="宋体"/>
          <w:b/>
          <w:bCs/>
          <w:spacing w:val="-20"/>
          <w:sz w:val="40"/>
          <w:szCs w:val="40"/>
          <w:lang w:val="en-US" w:eastAsia="zh-CN"/>
        </w:rPr>
      </w:pPr>
      <w:r>
        <w:rPr>
          <w:rFonts w:hint="eastAsia" w:ascii="宋体" w:hAnsi="宋体" w:cs="宋体"/>
          <w:b/>
          <w:bCs/>
          <w:spacing w:val="-20"/>
          <w:sz w:val="40"/>
          <w:szCs w:val="40"/>
          <w:lang w:val="en-US" w:eastAsia="zh-CN"/>
        </w:rPr>
        <w:t>合柴1972文创园中央空调故障维修更换</w:t>
      </w:r>
    </w:p>
    <w:p w14:paraId="1158A6D2">
      <w:pPr>
        <w:adjustRightInd w:val="0"/>
        <w:snapToGrid w:val="0"/>
        <w:spacing w:before="48" w:beforeLines="20" w:after="48" w:afterLines="20" w:line="940" w:lineRule="exact"/>
        <w:ind w:right="-218" w:rightChars="-104"/>
        <w:jc w:val="center"/>
        <w:rPr>
          <w:rFonts w:hint="eastAsia" w:ascii="宋体" w:hAnsi="宋体" w:eastAsia="宋体" w:cs="宋体"/>
          <w:b/>
          <w:bCs/>
          <w:sz w:val="84"/>
          <w:szCs w:val="84"/>
        </w:rPr>
      </w:pPr>
    </w:p>
    <w:p w14:paraId="68B71761">
      <w:pPr>
        <w:adjustRightInd w:val="0"/>
        <w:snapToGrid w:val="0"/>
        <w:spacing w:before="48" w:beforeLines="20" w:after="48" w:afterLines="20" w:line="940" w:lineRule="exact"/>
        <w:ind w:right="-218" w:rightChars="-104"/>
        <w:jc w:val="center"/>
        <w:rPr>
          <w:rFonts w:hint="eastAsia" w:ascii="宋体" w:hAnsi="宋体" w:eastAsia="宋体" w:cs="宋体"/>
          <w:b/>
          <w:bCs/>
          <w:sz w:val="84"/>
          <w:szCs w:val="84"/>
        </w:rPr>
      </w:pPr>
    </w:p>
    <w:p w14:paraId="2EC9F2B9">
      <w:pPr>
        <w:adjustRightInd w:val="0"/>
        <w:snapToGrid w:val="0"/>
        <w:spacing w:before="48" w:beforeLines="20" w:after="48" w:afterLines="20" w:line="940" w:lineRule="exact"/>
        <w:ind w:right="-218" w:rightChars="-104"/>
        <w:jc w:val="center"/>
        <w:rPr>
          <w:rFonts w:hint="eastAsia" w:ascii="宋体" w:hAnsi="宋体" w:eastAsia="宋体" w:cs="宋体"/>
          <w:bCs/>
          <w:sz w:val="84"/>
          <w:szCs w:val="84"/>
        </w:rPr>
      </w:pPr>
      <w:r>
        <w:rPr>
          <w:rFonts w:hint="eastAsia" w:ascii="宋体" w:hAnsi="宋体" w:eastAsia="宋体" w:cs="宋体"/>
          <w:bCs/>
          <w:sz w:val="84"/>
          <w:szCs w:val="84"/>
        </w:rPr>
        <w:t>招</w:t>
      </w:r>
    </w:p>
    <w:p w14:paraId="7487D6C5">
      <w:pPr>
        <w:adjustRightInd w:val="0"/>
        <w:snapToGrid w:val="0"/>
        <w:spacing w:before="48" w:beforeLines="20" w:after="48" w:afterLines="20" w:line="940" w:lineRule="exact"/>
        <w:ind w:right="-218" w:rightChars="-104"/>
        <w:jc w:val="center"/>
        <w:rPr>
          <w:rFonts w:hint="eastAsia" w:ascii="宋体" w:hAnsi="宋体" w:eastAsia="宋体" w:cs="宋体"/>
          <w:bCs/>
          <w:sz w:val="84"/>
          <w:szCs w:val="84"/>
        </w:rPr>
      </w:pPr>
      <w:r>
        <w:rPr>
          <w:rFonts w:hint="eastAsia" w:ascii="宋体" w:hAnsi="宋体" w:eastAsia="宋体" w:cs="宋体"/>
          <w:bCs/>
          <w:sz w:val="84"/>
          <w:szCs w:val="84"/>
        </w:rPr>
        <w:t>标</w:t>
      </w:r>
    </w:p>
    <w:p w14:paraId="11CF0BAD">
      <w:pPr>
        <w:adjustRightInd w:val="0"/>
        <w:snapToGrid w:val="0"/>
        <w:spacing w:before="48" w:beforeLines="20" w:after="48" w:afterLines="20" w:line="940" w:lineRule="exact"/>
        <w:ind w:right="-218" w:rightChars="-104"/>
        <w:jc w:val="center"/>
        <w:rPr>
          <w:rFonts w:hint="eastAsia" w:ascii="宋体" w:hAnsi="宋体" w:eastAsia="宋体" w:cs="宋体"/>
          <w:bCs/>
          <w:sz w:val="84"/>
          <w:szCs w:val="84"/>
        </w:rPr>
      </w:pPr>
      <w:r>
        <w:rPr>
          <w:rFonts w:hint="eastAsia" w:ascii="宋体" w:hAnsi="宋体" w:eastAsia="宋体" w:cs="宋体"/>
          <w:bCs/>
          <w:sz w:val="84"/>
          <w:szCs w:val="84"/>
        </w:rPr>
        <w:t>文</w:t>
      </w:r>
    </w:p>
    <w:p w14:paraId="5AE0C8FA">
      <w:pPr>
        <w:adjustRightInd w:val="0"/>
        <w:snapToGrid w:val="0"/>
        <w:spacing w:before="48" w:beforeLines="20" w:after="48" w:afterLines="20" w:line="940" w:lineRule="exact"/>
        <w:ind w:right="-218" w:rightChars="-104"/>
        <w:jc w:val="center"/>
        <w:rPr>
          <w:rFonts w:hint="eastAsia" w:ascii="宋体" w:hAnsi="宋体" w:eastAsia="宋体" w:cs="宋体"/>
          <w:bCs/>
          <w:sz w:val="84"/>
          <w:szCs w:val="84"/>
        </w:rPr>
      </w:pPr>
      <w:r>
        <w:rPr>
          <w:rFonts w:hint="eastAsia" w:ascii="宋体" w:hAnsi="宋体" w:eastAsia="宋体" w:cs="宋体"/>
          <w:bCs/>
          <w:sz w:val="84"/>
          <w:szCs w:val="84"/>
        </w:rPr>
        <w:t>件</w:t>
      </w:r>
    </w:p>
    <w:p w14:paraId="7E6769F7">
      <w:pPr>
        <w:adjustRightInd w:val="0"/>
        <w:snapToGrid w:val="0"/>
        <w:spacing w:before="48" w:beforeLines="20" w:after="48" w:afterLines="20" w:line="640" w:lineRule="exact"/>
        <w:ind w:right="-218" w:rightChars="-104"/>
        <w:rPr>
          <w:rFonts w:hint="eastAsia" w:ascii="宋体" w:hAnsi="宋体" w:eastAsia="宋体" w:cs="宋体"/>
          <w:bCs/>
          <w:sz w:val="28"/>
        </w:rPr>
      </w:pPr>
      <w:r>
        <w:rPr>
          <w:rFonts w:hint="eastAsia" w:ascii="宋体" w:hAnsi="宋体" w:eastAsia="宋体" w:cs="宋体"/>
          <w:bCs/>
          <w:sz w:val="28"/>
        </w:rPr>
        <w:t xml:space="preserve">                    </w:t>
      </w:r>
    </w:p>
    <w:p w14:paraId="565E132A">
      <w:pPr>
        <w:adjustRightInd w:val="0"/>
        <w:snapToGrid w:val="0"/>
        <w:spacing w:before="48" w:beforeLines="20" w:after="48" w:afterLines="20" w:line="540" w:lineRule="exact"/>
        <w:ind w:right="-218" w:rightChars="-104"/>
        <w:rPr>
          <w:rFonts w:hint="eastAsia" w:ascii="宋体" w:hAnsi="宋体" w:eastAsia="宋体" w:cs="宋体"/>
          <w:b/>
          <w:sz w:val="30"/>
          <w:szCs w:val="30"/>
        </w:rPr>
      </w:pPr>
    </w:p>
    <w:p w14:paraId="27EBB521">
      <w:pPr>
        <w:adjustRightInd w:val="0"/>
        <w:snapToGrid w:val="0"/>
        <w:spacing w:before="48" w:beforeLines="20" w:after="48" w:afterLines="20" w:line="540" w:lineRule="exact"/>
        <w:ind w:right="-218" w:rightChars="-104"/>
        <w:jc w:val="center"/>
        <w:rPr>
          <w:rFonts w:hint="default" w:ascii="宋体" w:hAnsi="宋体" w:eastAsia="宋体" w:cs="宋体"/>
          <w:b/>
          <w:bCs/>
          <w:spacing w:val="-20"/>
          <w:sz w:val="36"/>
          <w:szCs w:val="36"/>
          <w:lang w:val="en-US" w:eastAsia="zh-CN"/>
        </w:rPr>
      </w:pPr>
      <w:r>
        <w:rPr>
          <w:rFonts w:hint="eastAsia" w:ascii="宋体" w:hAnsi="宋体" w:eastAsia="宋体" w:cs="宋体"/>
          <w:b/>
          <w:bCs/>
          <w:spacing w:val="-20"/>
          <w:sz w:val="36"/>
          <w:szCs w:val="36"/>
        </w:rPr>
        <w:t>招</w:t>
      </w:r>
      <w:r>
        <w:rPr>
          <w:rFonts w:hint="eastAsia" w:ascii="宋体" w:hAnsi="宋体" w:eastAsia="宋体" w:cs="宋体"/>
          <w:b/>
          <w:bCs/>
          <w:spacing w:val="-20"/>
          <w:sz w:val="36"/>
          <w:szCs w:val="36"/>
          <w:lang w:val="en-US" w:eastAsia="zh-CN"/>
        </w:rPr>
        <w:t xml:space="preserve">  </w:t>
      </w:r>
      <w:r>
        <w:rPr>
          <w:rFonts w:hint="eastAsia" w:ascii="宋体" w:hAnsi="宋体" w:eastAsia="宋体" w:cs="宋体"/>
          <w:b/>
          <w:bCs/>
          <w:spacing w:val="-20"/>
          <w:sz w:val="36"/>
          <w:szCs w:val="36"/>
        </w:rPr>
        <w:t>标</w:t>
      </w:r>
      <w:r>
        <w:rPr>
          <w:rFonts w:hint="eastAsia" w:ascii="宋体" w:hAnsi="宋体" w:eastAsia="宋体" w:cs="宋体"/>
          <w:b/>
          <w:bCs/>
          <w:spacing w:val="-20"/>
          <w:sz w:val="36"/>
          <w:szCs w:val="36"/>
          <w:lang w:val="en-US" w:eastAsia="zh-CN"/>
        </w:rPr>
        <w:t xml:space="preserve">  </w:t>
      </w:r>
      <w:r>
        <w:rPr>
          <w:rFonts w:hint="eastAsia" w:ascii="宋体" w:hAnsi="宋体" w:eastAsia="宋体" w:cs="宋体"/>
          <w:b/>
          <w:bCs/>
          <w:spacing w:val="-20"/>
          <w:sz w:val="36"/>
          <w:szCs w:val="36"/>
          <w:lang w:eastAsia="zh-CN"/>
        </w:rPr>
        <w:t>人</w:t>
      </w:r>
      <w:r>
        <w:rPr>
          <w:rFonts w:hint="eastAsia" w:ascii="宋体" w:hAnsi="宋体" w:eastAsia="宋体" w:cs="宋体"/>
          <w:b/>
          <w:bCs/>
          <w:spacing w:val="-20"/>
          <w:sz w:val="36"/>
          <w:szCs w:val="36"/>
        </w:rPr>
        <w:t>：</w:t>
      </w:r>
      <w:r>
        <w:rPr>
          <w:rFonts w:hint="eastAsia" w:ascii="宋体" w:hAnsi="宋体" w:cs="宋体"/>
          <w:b/>
          <w:bCs/>
          <w:spacing w:val="-20"/>
          <w:sz w:val="36"/>
          <w:szCs w:val="36"/>
          <w:lang w:val="en-US" w:eastAsia="zh-CN"/>
        </w:rPr>
        <w:t>合肥滨投文化创意发展有限公司</w:t>
      </w:r>
    </w:p>
    <w:p w14:paraId="44813774">
      <w:pPr>
        <w:tabs>
          <w:tab w:val="left" w:pos="4620"/>
        </w:tabs>
        <w:spacing w:line="440" w:lineRule="exact"/>
        <w:ind w:right="-218" w:rightChars="-104"/>
        <w:jc w:val="center"/>
        <w:rPr>
          <w:rFonts w:hint="eastAsia" w:ascii="宋体" w:hAnsi="宋体" w:eastAsia="宋体" w:cs="宋体"/>
          <w:bCs/>
          <w:sz w:val="36"/>
          <w:lang w:val="en-US" w:eastAsia="zh-CN"/>
        </w:rPr>
      </w:pPr>
    </w:p>
    <w:p w14:paraId="4737BD77">
      <w:pPr>
        <w:tabs>
          <w:tab w:val="left" w:pos="4620"/>
        </w:tabs>
        <w:spacing w:line="440" w:lineRule="exact"/>
        <w:ind w:right="-218" w:rightChars="-104" w:firstLine="1928" w:firstLineChars="600"/>
        <w:jc w:val="both"/>
        <w:rPr>
          <w:rFonts w:hint="default" w:ascii="宋体" w:hAnsi="宋体" w:eastAsia="宋体" w:cs="宋体"/>
          <w:bCs/>
          <w:sz w:val="36"/>
          <w:lang w:val="en-US" w:eastAsia="zh-CN"/>
        </w:rPr>
      </w:pPr>
      <w:r>
        <w:rPr>
          <w:rFonts w:hint="eastAsia" w:ascii="宋体" w:hAnsi="宋体" w:eastAsia="宋体" w:cs="宋体"/>
          <w:b/>
          <w:bCs/>
          <w:spacing w:val="-20"/>
          <w:sz w:val="36"/>
          <w:szCs w:val="36"/>
          <w:lang w:val="en-US" w:eastAsia="zh-CN"/>
        </w:rPr>
        <w:t>日      期：</w:t>
      </w:r>
      <w:r>
        <w:rPr>
          <w:rFonts w:hint="eastAsia" w:ascii="宋体" w:hAnsi="宋体" w:eastAsia="宋体" w:cs="宋体"/>
          <w:b/>
          <w:bCs w:val="0"/>
          <w:sz w:val="36"/>
          <w:lang w:val="en-US" w:eastAsia="zh-CN"/>
        </w:rPr>
        <w:t>202</w:t>
      </w:r>
      <w:r>
        <w:rPr>
          <w:rFonts w:hint="eastAsia" w:ascii="宋体" w:hAnsi="宋体" w:cs="宋体"/>
          <w:b/>
          <w:bCs w:val="0"/>
          <w:sz w:val="36"/>
          <w:lang w:val="en-US" w:eastAsia="zh-CN"/>
        </w:rPr>
        <w:t>6</w:t>
      </w:r>
      <w:r>
        <w:rPr>
          <w:rFonts w:hint="eastAsia" w:ascii="宋体" w:hAnsi="宋体" w:eastAsia="宋体" w:cs="宋体"/>
          <w:b/>
          <w:bCs w:val="0"/>
          <w:sz w:val="36"/>
          <w:u w:val="none"/>
          <w:lang w:val="en-US" w:eastAsia="zh-CN"/>
        </w:rPr>
        <w:t>年</w:t>
      </w:r>
      <w:r>
        <w:rPr>
          <w:rFonts w:hint="eastAsia" w:ascii="宋体" w:hAnsi="宋体" w:cs="宋体"/>
          <w:b/>
          <w:bCs w:val="0"/>
          <w:sz w:val="36"/>
          <w:u w:val="none"/>
          <w:lang w:val="en-US" w:eastAsia="zh-CN"/>
        </w:rPr>
        <w:t>8月</w:t>
      </w:r>
    </w:p>
    <w:p w14:paraId="2EF4E889">
      <w:pPr>
        <w:tabs>
          <w:tab w:val="left" w:pos="4620"/>
        </w:tabs>
        <w:spacing w:line="440" w:lineRule="exact"/>
        <w:ind w:right="-218" w:rightChars="-104"/>
        <w:jc w:val="center"/>
        <w:rPr>
          <w:rFonts w:hint="eastAsia" w:eastAsia="幼圆"/>
          <w:bCs/>
          <w:sz w:val="36"/>
          <w:lang w:val="en-US" w:eastAsia="zh-CN"/>
        </w:rPr>
      </w:pPr>
    </w:p>
    <w:p w14:paraId="53D0BE8D">
      <w:r>
        <w:br w:type="page"/>
      </w:r>
    </w:p>
    <w:p w14:paraId="11C7D88E">
      <w:pPr>
        <w:pStyle w:val="5"/>
        <w:spacing w:before="0" w:after="0" w:line="240" w:lineRule="auto"/>
        <w:ind w:right="-218" w:rightChars="-104" w:firstLine="0"/>
        <w:rPr>
          <w:rFonts w:hint="eastAsia"/>
          <w:color w:val="000000"/>
        </w:rPr>
      </w:pPr>
      <w:bookmarkStart w:id="0" w:name="_Toc1558"/>
      <w:r>
        <w:rPr>
          <w:rFonts w:hint="eastAsia" w:ascii="宋体" w:hAnsi="宋体" w:eastAsia="宋体"/>
          <w:color w:val="000000"/>
        </w:rPr>
        <w:t xml:space="preserve">第一章 </w:t>
      </w:r>
      <w:r>
        <w:rPr>
          <w:rFonts w:hint="eastAsia" w:ascii="宋体" w:hAnsi="宋体" w:eastAsia="宋体"/>
          <w:color w:val="000000"/>
          <w:lang w:val="en-US" w:eastAsia="zh-CN"/>
        </w:rPr>
        <w:t>招标</w:t>
      </w:r>
      <w:r>
        <w:rPr>
          <w:rFonts w:hint="eastAsia" w:ascii="宋体" w:hAnsi="宋体" w:eastAsia="宋体"/>
          <w:color w:val="000000"/>
        </w:rPr>
        <w:t>公告</w:t>
      </w:r>
      <w:bookmarkEnd w:id="0"/>
    </w:p>
    <w:p w14:paraId="3D72DF22">
      <w:pPr>
        <w:autoSpaceDE w:val="0"/>
        <w:autoSpaceDN w:val="0"/>
        <w:adjustRightInd w:val="0"/>
        <w:spacing w:line="360" w:lineRule="auto"/>
        <w:ind w:right="-218" w:rightChars="-104" w:firstLine="200"/>
        <w:jc w:val="left"/>
        <w:rPr>
          <w:rFonts w:hint="eastAsia" w:ascii="宋体" w:hAnsi="宋体"/>
          <w:color w:val="000000"/>
          <w:sz w:val="24"/>
          <w:szCs w:val="18"/>
        </w:rPr>
      </w:pPr>
      <w:r>
        <w:rPr>
          <w:rFonts w:hint="eastAsia" w:ascii="宋体" w:hAnsi="宋体"/>
          <w:color w:val="000000"/>
          <w:sz w:val="24"/>
          <w:szCs w:val="18"/>
        </w:rPr>
        <w:t xml:space="preserve">   </w:t>
      </w:r>
    </w:p>
    <w:p w14:paraId="1F031FED">
      <w:pPr>
        <w:autoSpaceDE w:val="0"/>
        <w:autoSpaceDN w:val="0"/>
        <w:adjustRightInd w:val="0"/>
        <w:spacing w:line="360" w:lineRule="auto"/>
        <w:ind w:right="-218" w:rightChars="-104" w:firstLine="480" w:firstLineChars="200"/>
        <w:jc w:val="left"/>
        <w:rPr>
          <w:rFonts w:hint="eastAsia" w:ascii="宋体" w:hAnsi="宋体"/>
          <w:b w:val="0"/>
          <w:bCs/>
          <w:color w:val="000000"/>
          <w:sz w:val="24"/>
          <w:szCs w:val="18"/>
          <w:u w:val="none"/>
        </w:rPr>
      </w:pPr>
      <w:r>
        <w:rPr>
          <w:rFonts w:hint="eastAsia" w:ascii="宋体" w:hAnsi="宋体"/>
          <w:color w:val="000000"/>
          <w:kern w:val="0"/>
          <w:sz w:val="24"/>
          <w:lang w:val="en-US" w:eastAsia="zh-CN"/>
        </w:rPr>
        <w:t>合柴1972文创园中央空调故障维修更换</w:t>
      </w:r>
      <w:r>
        <w:rPr>
          <w:rFonts w:hint="eastAsia" w:ascii="宋体" w:hAnsi="宋体"/>
          <w:b w:val="0"/>
          <w:bCs/>
          <w:color w:val="000000"/>
          <w:sz w:val="24"/>
          <w:szCs w:val="18"/>
          <w:u w:val="none"/>
        </w:rPr>
        <w:t>项目的潜在投标人应在</w:t>
      </w:r>
      <w:r>
        <w:rPr>
          <w:rFonts w:hint="eastAsia" w:ascii="宋体" w:hAnsi="宋体"/>
          <w:b w:val="0"/>
          <w:bCs/>
          <w:color w:val="000000"/>
          <w:sz w:val="24"/>
          <w:szCs w:val="18"/>
          <w:u w:val="none"/>
          <w:lang w:val="en-US" w:eastAsia="zh-CN"/>
        </w:rPr>
        <w:t>合肥滨湖投资控股集团有限公司官网</w:t>
      </w:r>
      <w:r>
        <w:rPr>
          <w:rFonts w:hint="eastAsia" w:ascii="宋体" w:hAnsi="宋体"/>
          <w:b w:val="0"/>
          <w:bCs/>
          <w:color w:val="000000"/>
          <w:sz w:val="24"/>
          <w:szCs w:val="18"/>
          <w:u w:val="none"/>
        </w:rPr>
        <w:t>获取招标文件，并于202</w:t>
      </w:r>
      <w:r>
        <w:rPr>
          <w:rFonts w:hint="eastAsia" w:ascii="宋体" w:hAnsi="宋体"/>
          <w:b w:val="0"/>
          <w:bCs/>
          <w:color w:val="000000"/>
          <w:sz w:val="24"/>
          <w:szCs w:val="18"/>
          <w:u w:val="none"/>
          <w:lang w:val="en-US" w:eastAsia="zh-CN"/>
        </w:rPr>
        <w:t>6</w:t>
      </w:r>
      <w:r>
        <w:rPr>
          <w:rFonts w:hint="eastAsia" w:ascii="宋体" w:hAnsi="宋体"/>
          <w:b w:val="0"/>
          <w:bCs/>
          <w:color w:val="000000"/>
          <w:sz w:val="24"/>
          <w:szCs w:val="18"/>
          <w:u w:val="none"/>
        </w:rPr>
        <w:t>年</w:t>
      </w:r>
      <w:r>
        <w:rPr>
          <w:rFonts w:hint="eastAsia" w:ascii="宋体" w:hAnsi="宋体"/>
          <w:b w:val="0"/>
          <w:bCs/>
          <w:color w:val="000000"/>
          <w:sz w:val="24"/>
          <w:szCs w:val="18"/>
          <w:u w:val="none"/>
          <w:lang w:val="en-US" w:eastAsia="zh-CN"/>
        </w:rPr>
        <w:t>8</w:t>
      </w:r>
      <w:r>
        <w:rPr>
          <w:rFonts w:hint="eastAsia" w:ascii="宋体" w:hAnsi="宋体"/>
          <w:b w:val="0"/>
          <w:bCs/>
          <w:color w:val="000000"/>
          <w:sz w:val="24"/>
          <w:szCs w:val="18"/>
          <w:u w:val="none"/>
        </w:rPr>
        <w:t>月</w:t>
      </w:r>
      <w:r>
        <w:rPr>
          <w:rFonts w:hint="eastAsia" w:ascii="宋体" w:hAnsi="宋体"/>
          <w:b w:val="0"/>
          <w:bCs/>
          <w:color w:val="000000"/>
          <w:sz w:val="24"/>
          <w:szCs w:val="18"/>
          <w:u w:val="none"/>
          <w:lang w:val="en-US" w:eastAsia="zh-CN"/>
        </w:rPr>
        <w:t>24</w:t>
      </w:r>
      <w:r>
        <w:rPr>
          <w:rFonts w:hint="eastAsia" w:ascii="宋体" w:hAnsi="宋体"/>
          <w:b w:val="0"/>
          <w:bCs/>
          <w:color w:val="000000"/>
          <w:sz w:val="24"/>
          <w:szCs w:val="18"/>
          <w:u w:val="none"/>
        </w:rPr>
        <w:t>日1</w:t>
      </w:r>
      <w:r>
        <w:rPr>
          <w:rFonts w:hint="eastAsia" w:ascii="宋体" w:hAnsi="宋体"/>
          <w:b w:val="0"/>
          <w:bCs/>
          <w:color w:val="000000"/>
          <w:sz w:val="24"/>
          <w:szCs w:val="18"/>
          <w:u w:val="none"/>
          <w:lang w:val="en-US" w:eastAsia="zh-CN"/>
        </w:rPr>
        <w:t>5</w:t>
      </w:r>
      <w:r>
        <w:rPr>
          <w:rFonts w:hint="eastAsia" w:ascii="宋体" w:hAnsi="宋体"/>
          <w:b w:val="0"/>
          <w:bCs/>
          <w:color w:val="000000"/>
          <w:sz w:val="24"/>
          <w:szCs w:val="18"/>
          <w:u w:val="none"/>
        </w:rPr>
        <w:t>点前递交（</w:t>
      </w:r>
      <w:r>
        <w:rPr>
          <w:rFonts w:hint="eastAsia" w:ascii="宋体" w:hAnsi="宋体"/>
          <w:b w:val="0"/>
          <w:bCs/>
          <w:color w:val="000000"/>
          <w:sz w:val="24"/>
          <w:szCs w:val="18"/>
          <w:u w:val="none"/>
          <w:lang w:val="en-US" w:eastAsia="zh-CN"/>
        </w:rPr>
        <w:t>纸质版</w:t>
      </w:r>
      <w:r>
        <w:rPr>
          <w:rFonts w:hint="eastAsia" w:ascii="宋体" w:hAnsi="宋体"/>
          <w:b w:val="0"/>
          <w:bCs/>
          <w:color w:val="000000"/>
          <w:sz w:val="24"/>
          <w:szCs w:val="18"/>
          <w:u w:val="none"/>
        </w:rPr>
        <w:t>）投标文件。</w:t>
      </w:r>
    </w:p>
    <w:p w14:paraId="59DB8BF7">
      <w:pPr>
        <w:autoSpaceDE w:val="0"/>
        <w:autoSpaceDN w:val="0"/>
        <w:adjustRightInd w:val="0"/>
        <w:spacing w:before="120" w:beforeLines="50" w:line="360" w:lineRule="auto"/>
        <w:ind w:right="-218" w:rightChars="-104" w:firstLine="200"/>
        <w:jc w:val="left"/>
        <w:rPr>
          <w:rFonts w:hint="eastAsia" w:ascii="宋体" w:hAnsi="宋体"/>
          <w:color w:val="000000"/>
          <w:kern w:val="0"/>
          <w:sz w:val="24"/>
          <w:lang w:val="zh-CN"/>
        </w:rPr>
      </w:pPr>
      <w:r>
        <w:rPr>
          <w:rFonts w:hint="eastAsia" w:ascii="宋体" w:hAnsi="宋体"/>
          <w:b/>
          <w:color w:val="000000"/>
          <w:kern w:val="0"/>
          <w:sz w:val="24"/>
          <w:lang w:val="zh-CN"/>
        </w:rPr>
        <w:t>一、项目名称及内容：</w:t>
      </w:r>
      <w:r>
        <w:rPr>
          <w:rFonts w:hint="eastAsia" w:ascii="宋体" w:hAnsi="宋体"/>
          <w:color w:val="000000"/>
          <w:kern w:val="0"/>
          <w:sz w:val="24"/>
        </w:rPr>
        <w:t xml:space="preserve"> </w:t>
      </w:r>
    </w:p>
    <w:p w14:paraId="1423D4D2">
      <w:pPr>
        <w:autoSpaceDE w:val="0"/>
        <w:autoSpaceDN w:val="0"/>
        <w:adjustRightInd w:val="0"/>
        <w:spacing w:line="360" w:lineRule="auto"/>
        <w:ind w:right="-218" w:rightChars="-104" w:firstLine="200"/>
        <w:jc w:val="left"/>
        <w:rPr>
          <w:rFonts w:hint="default" w:ascii="宋体" w:hAnsi="宋体"/>
          <w:b w:val="0"/>
          <w:sz w:val="24"/>
          <w:lang w:val="en-US" w:eastAsia="zh-CN"/>
        </w:rPr>
      </w:pPr>
      <w:r>
        <w:rPr>
          <w:rFonts w:hint="eastAsia" w:ascii="宋体" w:hAnsi="宋体"/>
          <w:color w:val="000000"/>
          <w:kern w:val="0"/>
          <w:sz w:val="24"/>
          <w:lang w:val="en-US" w:eastAsia="zh-CN"/>
        </w:rPr>
        <w:t>1</w:t>
      </w:r>
      <w:r>
        <w:rPr>
          <w:rFonts w:hint="eastAsia" w:ascii="宋体" w:hAnsi="宋体"/>
          <w:color w:val="000000"/>
          <w:kern w:val="0"/>
          <w:sz w:val="24"/>
          <w:lang w:val="zh-CN"/>
        </w:rPr>
        <w:t>、项目名称：</w:t>
      </w:r>
      <w:r>
        <w:rPr>
          <w:rFonts w:hint="eastAsia" w:ascii="宋体" w:hAnsi="宋体"/>
          <w:b w:val="0"/>
          <w:sz w:val="24"/>
          <w:lang w:val="en-US" w:eastAsia="zh-CN"/>
        </w:rPr>
        <w:t>合柴1972文创园中央空调故障维修更换</w:t>
      </w:r>
    </w:p>
    <w:p w14:paraId="5B6A022F">
      <w:pPr>
        <w:autoSpaceDE w:val="0"/>
        <w:autoSpaceDN w:val="0"/>
        <w:adjustRightInd w:val="0"/>
        <w:spacing w:line="360" w:lineRule="auto"/>
        <w:ind w:right="-218" w:rightChars="-104" w:firstLine="200"/>
        <w:jc w:val="left"/>
        <w:rPr>
          <w:rFonts w:hint="default" w:ascii="宋体" w:hAnsi="宋体"/>
          <w:b w:val="0"/>
          <w:bCs/>
          <w:color w:val="000000"/>
          <w:sz w:val="24"/>
          <w:szCs w:val="18"/>
          <w:lang w:val="en-US" w:eastAsia="zh-CN"/>
        </w:rPr>
      </w:pPr>
      <w:r>
        <w:rPr>
          <w:rFonts w:hint="eastAsia" w:ascii="宋体" w:hAnsi="宋体"/>
          <w:b w:val="0"/>
          <w:bCs/>
          <w:color w:val="000000"/>
          <w:sz w:val="24"/>
          <w:szCs w:val="18"/>
          <w:lang w:val="en-US" w:eastAsia="zh-CN"/>
        </w:rPr>
        <w:t>2、项目地点：</w:t>
      </w:r>
      <w:r>
        <w:rPr>
          <w:rFonts w:hint="eastAsia" w:ascii="宋体" w:hAnsi="宋体"/>
          <w:b w:val="0"/>
          <w:sz w:val="24"/>
          <w:lang w:val="en-US" w:eastAsia="zh-CN"/>
        </w:rPr>
        <w:t>合肥市包河区合柴1972文创园</w:t>
      </w:r>
    </w:p>
    <w:p w14:paraId="247DB551">
      <w:pPr>
        <w:autoSpaceDE w:val="0"/>
        <w:autoSpaceDN w:val="0"/>
        <w:adjustRightInd w:val="0"/>
        <w:spacing w:line="360" w:lineRule="auto"/>
        <w:ind w:right="-218" w:rightChars="-104" w:firstLine="200"/>
        <w:jc w:val="left"/>
        <w:rPr>
          <w:rFonts w:hint="default" w:ascii="宋体" w:hAnsi="宋体" w:eastAsia="宋体"/>
          <w:sz w:val="24"/>
          <w:szCs w:val="18"/>
          <w:lang w:val="en-US" w:eastAsia="zh-CN"/>
        </w:rPr>
      </w:pPr>
      <w:r>
        <w:rPr>
          <w:rFonts w:hint="eastAsia" w:ascii="宋体" w:hAnsi="宋体"/>
          <w:sz w:val="24"/>
          <w:szCs w:val="18"/>
          <w:lang w:val="en-US" w:eastAsia="zh-CN"/>
        </w:rPr>
        <w:t>3</w:t>
      </w:r>
      <w:r>
        <w:rPr>
          <w:rFonts w:hint="eastAsia" w:ascii="宋体" w:hAnsi="宋体"/>
          <w:sz w:val="24"/>
          <w:szCs w:val="18"/>
        </w:rPr>
        <w:t>、招标</w:t>
      </w:r>
      <w:r>
        <w:rPr>
          <w:rFonts w:hint="eastAsia" w:ascii="宋体" w:hAnsi="宋体"/>
          <w:sz w:val="24"/>
          <w:szCs w:val="18"/>
          <w:lang w:eastAsia="zh-CN"/>
        </w:rPr>
        <w:t>人</w:t>
      </w:r>
      <w:r>
        <w:rPr>
          <w:rFonts w:hint="eastAsia" w:ascii="宋体" w:hAnsi="宋体"/>
          <w:sz w:val="24"/>
          <w:szCs w:val="18"/>
        </w:rPr>
        <w:t>：</w:t>
      </w:r>
      <w:r>
        <w:rPr>
          <w:rFonts w:hint="eastAsia" w:ascii="宋体" w:hAnsi="宋体"/>
          <w:sz w:val="24"/>
          <w:szCs w:val="18"/>
          <w:lang w:val="en-US" w:eastAsia="zh-CN"/>
        </w:rPr>
        <w:t>合肥滨投文化创意发展有限公司</w:t>
      </w:r>
    </w:p>
    <w:p w14:paraId="4F3624A7">
      <w:pPr>
        <w:autoSpaceDE w:val="0"/>
        <w:autoSpaceDN w:val="0"/>
        <w:adjustRightInd w:val="0"/>
        <w:spacing w:line="360" w:lineRule="auto"/>
        <w:ind w:right="-218" w:rightChars="-104" w:firstLine="200"/>
        <w:jc w:val="left"/>
        <w:rPr>
          <w:rFonts w:hint="eastAsia" w:ascii="宋体" w:hAnsi="宋体"/>
          <w:kern w:val="0"/>
          <w:sz w:val="24"/>
          <w:lang w:val="zh-CN"/>
        </w:rPr>
      </w:pPr>
      <w:r>
        <w:rPr>
          <w:rFonts w:hint="eastAsia" w:ascii="宋体" w:hAnsi="宋体"/>
          <w:kern w:val="0"/>
          <w:sz w:val="24"/>
          <w:lang w:val="en-US" w:eastAsia="zh-CN"/>
        </w:rPr>
        <w:t>4</w:t>
      </w:r>
      <w:r>
        <w:rPr>
          <w:rFonts w:hint="eastAsia" w:ascii="宋体" w:hAnsi="宋体"/>
          <w:kern w:val="0"/>
          <w:sz w:val="24"/>
          <w:lang w:val="zh-CN"/>
        </w:rPr>
        <w:t>、项目业主：</w:t>
      </w:r>
      <w:r>
        <w:rPr>
          <w:rFonts w:hint="eastAsia" w:ascii="宋体" w:hAnsi="宋体"/>
          <w:sz w:val="24"/>
          <w:szCs w:val="18"/>
          <w:lang w:val="en-US" w:eastAsia="zh-CN"/>
        </w:rPr>
        <w:t>合肥滨投文化创意发展有限公司</w:t>
      </w:r>
    </w:p>
    <w:p w14:paraId="7E2F98D2">
      <w:pPr>
        <w:spacing w:line="360" w:lineRule="auto"/>
        <w:ind w:right="-218" w:rightChars="-104" w:firstLine="240" w:firstLineChars="100"/>
        <w:rPr>
          <w:rFonts w:hint="default" w:ascii="宋体" w:hAnsi="宋体" w:eastAsia="宋体"/>
          <w:bCs/>
          <w:sz w:val="24"/>
          <w:szCs w:val="18"/>
          <w:lang w:val="en-US" w:eastAsia="zh-CN"/>
        </w:rPr>
      </w:pPr>
      <w:r>
        <w:rPr>
          <w:rFonts w:hint="eastAsia" w:ascii="宋体" w:hAnsi="宋体"/>
          <w:kern w:val="0"/>
          <w:sz w:val="24"/>
          <w:lang w:val="en-US" w:eastAsia="zh-CN"/>
        </w:rPr>
        <w:t>5</w:t>
      </w:r>
      <w:r>
        <w:rPr>
          <w:rFonts w:hint="eastAsia" w:ascii="宋体" w:hAnsi="宋体"/>
          <w:kern w:val="0"/>
          <w:sz w:val="24"/>
          <w:lang w:val="zh-CN"/>
        </w:rPr>
        <w:t>、</w:t>
      </w:r>
      <w:r>
        <w:rPr>
          <w:rFonts w:hint="eastAsia" w:ascii="宋体" w:hAnsi="宋体"/>
          <w:sz w:val="24"/>
          <w:szCs w:val="18"/>
        </w:rPr>
        <w:t>项目</w:t>
      </w:r>
      <w:r>
        <w:rPr>
          <w:rFonts w:hint="eastAsia" w:ascii="宋体" w:hAnsi="宋体"/>
          <w:sz w:val="24"/>
          <w:szCs w:val="18"/>
          <w:lang w:eastAsia="zh-CN"/>
        </w:rPr>
        <w:t>概况</w:t>
      </w:r>
      <w:r>
        <w:rPr>
          <w:rFonts w:hint="eastAsia" w:ascii="宋体" w:hAnsi="宋体"/>
          <w:sz w:val="24"/>
          <w:szCs w:val="18"/>
        </w:rPr>
        <w:t>：</w:t>
      </w:r>
      <w:r>
        <w:rPr>
          <w:rFonts w:hint="eastAsia" w:ascii="宋体" w:hAnsi="宋体" w:eastAsia="宋体"/>
          <w:bCs/>
          <w:sz w:val="24"/>
          <w:szCs w:val="18"/>
        </w:rPr>
        <w:t>本次招标范围为</w:t>
      </w:r>
      <w:r>
        <w:rPr>
          <w:rFonts w:hint="eastAsia" w:ascii="宋体" w:hAnsi="宋体"/>
          <w:bCs/>
          <w:sz w:val="24"/>
          <w:szCs w:val="18"/>
          <w:lang w:val="en-US" w:eastAsia="zh-CN"/>
        </w:rPr>
        <w:t>合柴1972文创园</w:t>
      </w:r>
      <w:r>
        <w:rPr>
          <w:rFonts w:hint="eastAsia" w:ascii="宋体" w:hAnsi="宋体" w:eastAsia="宋体"/>
          <w:bCs/>
          <w:sz w:val="24"/>
          <w:szCs w:val="18"/>
        </w:rPr>
        <w:t>项目</w:t>
      </w:r>
      <w:r>
        <w:rPr>
          <w:rFonts w:hint="eastAsia" w:ascii="宋体" w:hAnsi="宋体"/>
          <w:bCs/>
          <w:sz w:val="24"/>
          <w:szCs w:val="18"/>
          <w:lang w:val="en-US" w:eastAsia="zh-CN"/>
        </w:rPr>
        <w:t>部分中央空调故障维修更换</w:t>
      </w:r>
    </w:p>
    <w:p w14:paraId="38432316">
      <w:pPr>
        <w:autoSpaceDE w:val="0"/>
        <w:autoSpaceDN w:val="0"/>
        <w:adjustRightInd w:val="0"/>
        <w:spacing w:line="360" w:lineRule="auto"/>
        <w:ind w:left="210" w:leftChars="100" w:right="-218" w:rightChars="-104"/>
        <w:jc w:val="left"/>
        <w:rPr>
          <w:rFonts w:hint="default" w:ascii="宋体" w:hAnsi="宋体"/>
          <w:sz w:val="24"/>
          <w:szCs w:val="18"/>
          <w:lang w:val="en-US" w:eastAsia="zh-CN"/>
        </w:rPr>
      </w:pPr>
      <w:r>
        <w:rPr>
          <w:rFonts w:hint="eastAsia" w:ascii="宋体" w:hAnsi="宋体"/>
          <w:sz w:val="24"/>
          <w:szCs w:val="18"/>
          <w:lang w:val="en-US" w:eastAsia="zh-CN"/>
        </w:rPr>
        <w:t>6、项目概算：</w:t>
      </w:r>
      <w:r>
        <w:rPr>
          <w:rFonts w:hint="eastAsia" w:ascii="宋体" w:hAnsi="宋体" w:cs="宋体"/>
          <w:sz w:val="24"/>
          <w:szCs w:val="24"/>
          <w:lang w:val="en-US" w:eastAsia="zh-CN"/>
        </w:rPr>
        <w:t>1.8</w:t>
      </w:r>
      <w:r>
        <w:rPr>
          <w:rFonts w:hint="eastAsia" w:ascii="宋体" w:hAnsi="宋体" w:eastAsia="宋体" w:cs="宋体"/>
          <w:sz w:val="24"/>
          <w:szCs w:val="24"/>
          <w:lang w:val="en-US" w:eastAsia="zh-CN"/>
        </w:rPr>
        <w:t>万</w:t>
      </w:r>
      <w:r>
        <w:rPr>
          <w:rFonts w:hint="eastAsia" w:ascii="宋体" w:hAnsi="宋体" w:eastAsia="宋体" w:cs="宋体"/>
          <w:sz w:val="24"/>
          <w:szCs w:val="24"/>
        </w:rPr>
        <w:t>元</w:t>
      </w:r>
      <w:r>
        <w:rPr>
          <w:rFonts w:hint="eastAsia" w:ascii="宋体" w:hAnsi="宋体" w:cs="宋体"/>
          <w:sz w:val="24"/>
          <w:szCs w:val="24"/>
          <w:lang w:eastAsia="zh-CN"/>
        </w:rPr>
        <w:t>（</w:t>
      </w:r>
      <w:r>
        <w:rPr>
          <w:rFonts w:hint="eastAsia" w:ascii="宋体" w:hAnsi="宋体" w:cs="宋体"/>
          <w:sz w:val="24"/>
          <w:szCs w:val="24"/>
          <w:lang w:val="en-US" w:eastAsia="zh-CN"/>
        </w:rPr>
        <w:t>含税</w:t>
      </w:r>
      <w:r>
        <w:rPr>
          <w:rFonts w:hint="eastAsia" w:ascii="宋体" w:hAnsi="宋体" w:cs="宋体"/>
          <w:sz w:val="24"/>
          <w:szCs w:val="24"/>
          <w:lang w:eastAsia="zh-CN"/>
        </w:rPr>
        <w:t>）</w:t>
      </w:r>
    </w:p>
    <w:p w14:paraId="646782B8">
      <w:pPr>
        <w:autoSpaceDE w:val="0"/>
        <w:autoSpaceDN w:val="0"/>
        <w:adjustRightInd w:val="0"/>
        <w:spacing w:line="360" w:lineRule="auto"/>
        <w:ind w:left="210" w:leftChars="100" w:right="-218" w:rightChars="-104"/>
        <w:jc w:val="left"/>
        <w:rPr>
          <w:rFonts w:hint="eastAsia" w:ascii="宋体" w:hAnsi="宋体"/>
          <w:sz w:val="24"/>
          <w:szCs w:val="18"/>
          <w:lang w:val="en-US" w:eastAsia="zh-CN"/>
        </w:rPr>
      </w:pPr>
      <w:r>
        <w:rPr>
          <w:rFonts w:hint="eastAsia" w:ascii="宋体" w:hAnsi="宋体"/>
          <w:sz w:val="24"/>
          <w:szCs w:val="18"/>
          <w:lang w:val="en-US" w:eastAsia="zh-CN"/>
        </w:rPr>
        <w:t>7、项目类别：施工类</w:t>
      </w:r>
    </w:p>
    <w:p w14:paraId="4E317A4C">
      <w:pPr>
        <w:autoSpaceDE w:val="0"/>
        <w:autoSpaceDN w:val="0"/>
        <w:adjustRightInd w:val="0"/>
        <w:spacing w:line="360" w:lineRule="auto"/>
        <w:ind w:left="210" w:leftChars="100" w:right="-218" w:rightChars="-104"/>
        <w:jc w:val="left"/>
        <w:rPr>
          <w:rFonts w:hint="eastAsia" w:ascii="宋体" w:hAnsi="宋体"/>
          <w:sz w:val="24"/>
          <w:szCs w:val="18"/>
          <w:u w:val="none"/>
          <w:lang w:val="en-US" w:eastAsia="zh-CN"/>
        </w:rPr>
      </w:pPr>
      <w:r>
        <w:rPr>
          <w:rFonts w:hint="eastAsia" w:ascii="宋体" w:hAnsi="宋体"/>
          <w:sz w:val="24"/>
          <w:szCs w:val="18"/>
          <w:lang w:val="en-US" w:eastAsia="zh-CN"/>
        </w:rPr>
        <w:t>8、标段划分：本项目共划分</w:t>
      </w:r>
      <w:r>
        <w:rPr>
          <w:rFonts w:hint="eastAsia" w:ascii="宋体" w:hAnsi="宋体"/>
          <w:sz w:val="24"/>
          <w:szCs w:val="18"/>
          <w:u w:val="single"/>
          <w:lang w:val="en-US" w:eastAsia="zh-CN"/>
        </w:rPr>
        <w:t>1</w:t>
      </w:r>
      <w:r>
        <w:rPr>
          <w:rFonts w:hint="eastAsia" w:ascii="宋体" w:hAnsi="宋体"/>
          <w:sz w:val="24"/>
          <w:szCs w:val="18"/>
          <w:u w:val="none"/>
          <w:lang w:val="en-US" w:eastAsia="zh-CN"/>
        </w:rPr>
        <w:t>个标段</w:t>
      </w:r>
    </w:p>
    <w:p w14:paraId="1006C8FD">
      <w:pPr>
        <w:autoSpaceDE w:val="0"/>
        <w:autoSpaceDN w:val="0"/>
        <w:adjustRightInd w:val="0"/>
        <w:spacing w:line="360" w:lineRule="auto"/>
        <w:ind w:left="210" w:leftChars="100" w:right="-218" w:rightChars="-104"/>
        <w:jc w:val="left"/>
        <w:rPr>
          <w:rFonts w:hint="default" w:ascii="宋体" w:hAnsi="宋体"/>
          <w:sz w:val="24"/>
          <w:szCs w:val="18"/>
          <w:u w:val="none"/>
          <w:lang w:val="en-US" w:eastAsia="zh-CN"/>
        </w:rPr>
      </w:pPr>
      <w:r>
        <w:rPr>
          <w:rFonts w:hint="eastAsia" w:ascii="宋体" w:hAnsi="宋体"/>
          <w:sz w:val="24"/>
          <w:szCs w:val="18"/>
          <w:u w:val="none"/>
          <w:lang w:val="en-US" w:eastAsia="zh-CN"/>
        </w:rPr>
        <w:t>9、服务期限：10天</w:t>
      </w:r>
    </w:p>
    <w:p w14:paraId="52F4694E">
      <w:pPr>
        <w:autoSpaceDE w:val="0"/>
        <w:autoSpaceDN w:val="0"/>
        <w:adjustRightInd w:val="0"/>
        <w:spacing w:line="360" w:lineRule="auto"/>
        <w:ind w:right="-218" w:rightChars="-104" w:firstLine="200"/>
        <w:jc w:val="left"/>
        <w:rPr>
          <w:rFonts w:hint="eastAsia" w:ascii="宋体" w:hAnsi="宋体"/>
          <w:b/>
          <w:bCs/>
          <w:sz w:val="24"/>
          <w:szCs w:val="24"/>
        </w:rPr>
      </w:pPr>
      <w:r>
        <w:rPr>
          <w:rFonts w:hint="eastAsia" w:ascii="宋体" w:hAnsi="宋体"/>
          <w:b/>
          <w:bCs/>
          <w:sz w:val="24"/>
          <w:szCs w:val="24"/>
        </w:rPr>
        <w:t>二、投标人资格</w:t>
      </w:r>
    </w:p>
    <w:p w14:paraId="1D4C3DCC">
      <w:pPr>
        <w:autoSpaceDE w:val="0"/>
        <w:autoSpaceDN w:val="0"/>
        <w:adjustRightInd w:val="0"/>
        <w:spacing w:line="360" w:lineRule="auto"/>
        <w:ind w:right="-218" w:rightChars="-104" w:firstLine="200"/>
        <w:jc w:val="left"/>
        <w:rPr>
          <w:rFonts w:hint="eastAsia" w:ascii="宋体" w:hAnsi="宋体"/>
          <w:sz w:val="24"/>
          <w:szCs w:val="18"/>
          <w:lang w:val="en-US" w:eastAsia="zh-CN"/>
        </w:rPr>
      </w:pPr>
      <w:r>
        <w:rPr>
          <w:rFonts w:hint="eastAsia" w:ascii="宋体" w:hAnsi="宋体"/>
          <w:sz w:val="24"/>
          <w:szCs w:val="18"/>
          <w:lang w:val="en-US" w:eastAsia="zh-CN"/>
        </w:rPr>
        <w:t>1.投标人须同时满足以下条件：</w:t>
      </w:r>
    </w:p>
    <w:p w14:paraId="2746B3DF">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（1）投标人须具备独立法人资格、具有有效的营业执照；</w:t>
      </w:r>
    </w:p>
    <w:p w14:paraId="7FA97CA2">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（2）有中央空调维修经验。</w:t>
      </w:r>
    </w:p>
    <w:p w14:paraId="6D68E5B6">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2.本项目不接受联合体投标；</w:t>
      </w:r>
    </w:p>
    <w:p w14:paraId="2FD4834F">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3.投标人存在以下不良信用记录情形之一的，不得推荐为中标候选人，不得确定为中标人：</w:t>
      </w:r>
    </w:p>
    <w:p w14:paraId="5D082B79">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1）投标人被人民法院列入失信被执行人的；</w:t>
      </w:r>
    </w:p>
    <w:p w14:paraId="7BA0CCD6">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2）投标人或其法定代表人被人民检察院列入行贿犯罪档案的；</w:t>
      </w:r>
    </w:p>
    <w:p w14:paraId="740FD301">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3）投标人被工商行政管理部门列入企业经营异常名录的；</w:t>
      </w:r>
    </w:p>
    <w:p w14:paraId="211A922B">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4）投标人被税务部门列入重大税收违法案件当事人名单的；</w:t>
      </w:r>
    </w:p>
    <w:p w14:paraId="1B1CFFE5">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5）投标人被合肥市人社部门列入拖欠农民工工资黑名单的；</w:t>
      </w:r>
    </w:p>
    <w:p w14:paraId="274A5318">
      <w:pPr>
        <w:autoSpaceDE w:val="0"/>
        <w:autoSpaceDN w:val="0"/>
        <w:adjustRightInd w:val="0"/>
        <w:spacing w:line="360" w:lineRule="auto"/>
        <w:ind w:right="-218" w:rightChars="-104" w:firstLine="200"/>
        <w:jc w:val="left"/>
        <w:rPr>
          <w:rFonts w:hint="default" w:ascii="宋体" w:hAnsi="宋体"/>
          <w:sz w:val="24"/>
          <w:szCs w:val="18"/>
          <w:lang w:val="en-US" w:eastAsia="zh-CN"/>
        </w:rPr>
      </w:pPr>
      <w:r>
        <w:rPr>
          <w:rFonts w:hint="eastAsia" w:ascii="宋体" w:hAnsi="宋体"/>
          <w:sz w:val="24"/>
          <w:szCs w:val="18"/>
          <w:lang w:val="en-US" w:eastAsia="zh-CN"/>
        </w:rPr>
        <w:t>6）投标人未存在被合肥市城乡建设局因安全生产责任事故限制在合肥行政区域内承接新的工程项目且在限制期内的情形。</w:t>
      </w:r>
    </w:p>
    <w:p w14:paraId="00C6E8CE">
      <w:pPr>
        <w:autoSpaceDE w:val="0"/>
        <w:autoSpaceDN w:val="0"/>
        <w:adjustRightInd w:val="0"/>
        <w:spacing w:line="360" w:lineRule="auto"/>
        <w:ind w:right="-218" w:rightChars="-104" w:firstLine="200"/>
        <w:jc w:val="left"/>
        <w:rPr>
          <w:rFonts w:ascii="宋体" w:hAnsi="宋体"/>
          <w:b/>
          <w:bCs/>
          <w:sz w:val="24"/>
          <w:szCs w:val="24"/>
        </w:rPr>
      </w:pPr>
      <w:r>
        <w:rPr>
          <w:rFonts w:hint="eastAsia" w:ascii="宋体" w:hAnsi="宋体"/>
          <w:b/>
          <w:bCs/>
          <w:sz w:val="24"/>
          <w:szCs w:val="24"/>
        </w:rPr>
        <w:t>三、招标文件的获取及招标文件发售办法</w:t>
      </w:r>
    </w:p>
    <w:p w14:paraId="6BE94A12">
      <w:pPr>
        <w:autoSpaceDE w:val="0"/>
        <w:autoSpaceDN w:val="0"/>
        <w:adjustRightInd w:val="0"/>
        <w:spacing w:line="360" w:lineRule="auto"/>
        <w:ind w:right="-218" w:rightChars="-104" w:firstLine="200"/>
        <w:jc w:val="left"/>
        <w:rPr>
          <w:rFonts w:ascii="宋体" w:hAnsi="宋体"/>
          <w:bCs/>
          <w:sz w:val="24"/>
          <w:szCs w:val="24"/>
        </w:rPr>
      </w:pPr>
      <w:r>
        <w:rPr>
          <w:rFonts w:hint="eastAsia" w:ascii="宋体" w:hAnsi="宋体"/>
          <w:bCs/>
          <w:sz w:val="24"/>
          <w:szCs w:val="24"/>
        </w:rPr>
        <w:t>1.获取时间：</w:t>
      </w:r>
      <w:r>
        <w:rPr>
          <w:rFonts w:hint="eastAsia" w:ascii="宋体" w:hAnsi="宋体"/>
          <w:bCs/>
          <w:sz w:val="24"/>
          <w:szCs w:val="24"/>
          <w:u w:val="single"/>
        </w:rPr>
        <w:t>20</w:t>
      </w:r>
      <w:r>
        <w:rPr>
          <w:rFonts w:hint="eastAsia" w:ascii="宋体" w:hAnsi="宋体"/>
          <w:bCs/>
          <w:sz w:val="24"/>
          <w:szCs w:val="24"/>
          <w:u w:val="single"/>
          <w:lang w:val="en-US" w:eastAsia="zh-CN"/>
        </w:rPr>
        <w:t>26</w:t>
      </w:r>
      <w:r>
        <w:rPr>
          <w:rFonts w:hint="eastAsia" w:ascii="宋体" w:hAnsi="宋体"/>
          <w:bCs/>
          <w:sz w:val="24"/>
          <w:szCs w:val="24"/>
        </w:rPr>
        <w:t>年</w:t>
      </w:r>
      <w:r>
        <w:rPr>
          <w:rFonts w:hint="eastAsia" w:ascii="宋体" w:hAnsi="宋体"/>
          <w:bCs/>
          <w:sz w:val="24"/>
          <w:szCs w:val="24"/>
          <w:u w:val="single"/>
          <w:lang w:val="en-US" w:eastAsia="zh-CN"/>
        </w:rPr>
        <w:t>8</w:t>
      </w:r>
      <w:r>
        <w:rPr>
          <w:rFonts w:hint="eastAsia" w:ascii="宋体" w:hAnsi="宋体"/>
          <w:bCs/>
          <w:sz w:val="24"/>
          <w:szCs w:val="24"/>
        </w:rPr>
        <w:t>月</w:t>
      </w:r>
      <w:r>
        <w:rPr>
          <w:rFonts w:hint="eastAsia" w:ascii="宋体" w:hAnsi="宋体"/>
          <w:bCs/>
          <w:sz w:val="24"/>
          <w:szCs w:val="24"/>
          <w:u w:val="single"/>
          <w:lang w:val="en-US" w:eastAsia="zh-CN"/>
        </w:rPr>
        <w:t>21</w:t>
      </w:r>
      <w:r>
        <w:rPr>
          <w:rFonts w:hint="eastAsia" w:ascii="宋体" w:hAnsi="宋体"/>
          <w:bCs/>
          <w:sz w:val="24"/>
          <w:szCs w:val="24"/>
        </w:rPr>
        <w:t>日</w:t>
      </w:r>
      <w:r>
        <w:rPr>
          <w:rFonts w:hint="eastAsia" w:ascii="宋体" w:hAnsi="宋体"/>
          <w:bCs/>
          <w:sz w:val="24"/>
          <w:szCs w:val="24"/>
          <w:lang w:val="en-US" w:eastAsia="zh-CN"/>
        </w:rPr>
        <w:t>至</w:t>
      </w:r>
      <w:r>
        <w:rPr>
          <w:rFonts w:hint="eastAsia" w:ascii="宋体" w:hAnsi="宋体"/>
          <w:bCs/>
          <w:sz w:val="24"/>
          <w:szCs w:val="24"/>
          <w:u w:val="single"/>
        </w:rPr>
        <w:t>20</w:t>
      </w:r>
      <w:r>
        <w:rPr>
          <w:rFonts w:hint="eastAsia" w:ascii="宋体" w:hAnsi="宋体"/>
          <w:bCs/>
          <w:sz w:val="24"/>
          <w:szCs w:val="24"/>
          <w:u w:val="single"/>
          <w:lang w:val="en-US" w:eastAsia="zh-CN"/>
        </w:rPr>
        <w:t>26</w:t>
      </w:r>
      <w:r>
        <w:rPr>
          <w:rFonts w:hint="eastAsia" w:ascii="宋体" w:hAnsi="宋体"/>
          <w:bCs/>
          <w:sz w:val="24"/>
          <w:szCs w:val="24"/>
        </w:rPr>
        <w:t>年</w:t>
      </w:r>
      <w:r>
        <w:rPr>
          <w:rFonts w:hint="eastAsia" w:ascii="宋体" w:hAnsi="宋体"/>
          <w:bCs/>
          <w:sz w:val="24"/>
          <w:szCs w:val="24"/>
          <w:u w:val="single"/>
          <w:lang w:val="en-US" w:eastAsia="zh-CN"/>
        </w:rPr>
        <w:t>8</w:t>
      </w:r>
      <w:r>
        <w:rPr>
          <w:rFonts w:hint="eastAsia" w:ascii="宋体" w:hAnsi="宋体"/>
          <w:bCs/>
          <w:sz w:val="24"/>
          <w:szCs w:val="24"/>
        </w:rPr>
        <w:t>月</w:t>
      </w:r>
      <w:r>
        <w:rPr>
          <w:rFonts w:hint="eastAsia" w:ascii="宋体" w:hAnsi="宋体"/>
          <w:bCs/>
          <w:sz w:val="24"/>
          <w:szCs w:val="24"/>
          <w:u w:val="single"/>
          <w:lang w:val="en-US" w:eastAsia="zh-CN"/>
        </w:rPr>
        <w:t>24</w:t>
      </w:r>
      <w:r>
        <w:rPr>
          <w:rFonts w:hint="eastAsia" w:ascii="宋体" w:hAnsi="宋体"/>
          <w:bCs/>
          <w:sz w:val="24"/>
          <w:szCs w:val="24"/>
        </w:rPr>
        <w:t>日</w:t>
      </w:r>
    </w:p>
    <w:p w14:paraId="1705D08A">
      <w:pPr>
        <w:autoSpaceDE w:val="0"/>
        <w:autoSpaceDN w:val="0"/>
        <w:adjustRightInd w:val="0"/>
        <w:spacing w:line="360" w:lineRule="auto"/>
        <w:ind w:right="-218" w:rightChars="-104" w:firstLine="200"/>
        <w:jc w:val="left"/>
        <w:rPr>
          <w:rFonts w:hint="eastAsia" w:ascii="宋体" w:hAnsi="宋体"/>
          <w:bCs/>
          <w:sz w:val="24"/>
          <w:szCs w:val="24"/>
        </w:rPr>
      </w:pPr>
      <w:r>
        <w:rPr>
          <w:rFonts w:hint="eastAsia" w:ascii="宋体" w:hAnsi="宋体"/>
          <w:bCs/>
          <w:sz w:val="24"/>
          <w:szCs w:val="24"/>
          <w:lang w:val="en-US" w:eastAsia="zh-CN"/>
        </w:rPr>
        <w:t>2</w:t>
      </w:r>
      <w:r>
        <w:rPr>
          <w:rFonts w:hint="eastAsia" w:ascii="宋体" w:hAnsi="宋体"/>
          <w:bCs/>
          <w:sz w:val="24"/>
          <w:szCs w:val="24"/>
        </w:rPr>
        <w:t>.获取方式：潜在投标人须登录</w:t>
      </w:r>
      <w:r>
        <w:rPr>
          <w:rFonts w:hint="eastAsia" w:ascii="宋体" w:hAnsi="宋体"/>
          <w:bCs/>
          <w:sz w:val="24"/>
          <w:szCs w:val="24"/>
          <w:lang w:eastAsia="zh-CN"/>
        </w:rPr>
        <w:t>合肥滨湖投资控股集团有限公司官网自行下载</w:t>
      </w:r>
      <w:r>
        <w:rPr>
          <w:rFonts w:hint="eastAsia" w:ascii="宋体" w:hAnsi="宋体"/>
          <w:bCs/>
          <w:sz w:val="24"/>
          <w:szCs w:val="24"/>
        </w:rPr>
        <w:t>招标文件</w:t>
      </w:r>
      <w:r>
        <w:rPr>
          <w:rFonts w:hint="eastAsia" w:ascii="宋体" w:hAnsi="宋体"/>
          <w:bCs/>
          <w:sz w:val="24"/>
          <w:szCs w:val="24"/>
          <w:lang w:eastAsia="zh-CN"/>
        </w:rPr>
        <w:t>，</w:t>
      </w:r>
      <w:r>
        <w:rPr>
          <w:rFonts w:hint="eastAsia" w:ascii="宋体" w:hAnsi="宋体"/>
          <w:bCs/>
          <w:sz w:val="24"/>
          <w:szCs w:val="24"/>
          <w:lang w:val="en-US" w:eastAsia="zh-CN"/>
        </w:rPr>
        <w:t>在开标时间前到招标文件指定地点报送投标文件即可。</w:t>
      </w:r>
    </w:p>
    <w:p w14:paraId="3A5FCACC">
      <w:pPr>
        <w:autoSpaceDE w:val="0"/>
        <w:autoSpaceDN w:val="0"/>
        <w:adjustRightInd w:val="0"/>
        <w:spacing w:line="360" w:lineRule="auto"/>
        <w:ind w:right="-218" w:rightChars="-104" w:firstLine="200"/>
        <w:jc w:val="left"/>
        <w:rPr>
          <w:rFonts w:hint="eastAsia" w:ascii="宋体" w:hAnsi="宋体"/>
          <w:b/>
          <w:bCs/>
          <w:sz w:val="24"/>
          <w:szCs w:val="18"/>
        </w:rPr>
      </w:pPr>
      <w:r>
        <w:rPr>
          <w:rFonts w:hint="eastAsia" w:ascii="宋体" w:hAnsi="宋体"/>
          <w:b/>
          <w:bCs/>
          <w:sz w:val="24"/>
          <w:szCs w:val="18"/>
        </w:rPr>
        <w:t>四、开标时间及地点</w:t>
      </w:r>
    </w:p>
    <w:p w14:paraId="5844594D">
      <w:pPr>
        <w:autoSpaceDE w:val="0"/>
        <w:autoSpaceDN w:val="0"/>
        <w:adjustRightInd w:val="0"/>
        <w:spacing w:line="360" w:lineRule="auto"/>
        <w:ind w:right="-218" w:rightChars="-104" w:firstLine="200"/>
        <w:jc w:val="left"/>
        <w:rPr>
          <w:rFonts w:hint="eastAsia" w:ascii="宋体" w:hAnsi="宋体"/>
          <w:bCs/>
          <w:sz w:val="24"/>
          <w:u w:val="single"/>
        </w:rPr>
      </w:pPr>
      <w:r>
        <w:rPr>
          <w:rFonts w:hint="eastAsia" w:ascii="宋体" w:hAnsi="宋体"/>
          <w:bCs/>
          <w:sz w:val="24"/>
          <w:szCs w:val="18"/>
        </w:rPr>
        <w:t>1.开标时间：</w:t>
      </w:r>
      <w:r>
        <w:rPr>
          <w:rFonts w:hint="eastAsia" w:ascii="宋体" w:hAnsi="宋体"/>
          <w:sz w:val="24"/>
          <w:u w:val="single"/>
        </w:rPr>
        <w:t>20</w:t>
      </w:r>
      <w:r>
        <w:rPr>
          <w:rFonts w:hint="eastAsia" w:ascii="宋体" w:hAnsi="宋体"/>
          <w:sz w:val="24"/>
          <w:u w:val="single"/>
          <w:lang w:val="en-US" w:eastAsia="zh-CN"/>
        </w:rPr>
        <w:t>26</w:t>
      </w:r>
      <w:r>
        <w:rPr>
          <w:rFonts w:hint="eastAsia" w:ascii="宋体" w:hAnsi="宋体"/>
          <w:bCs/>
          <w:sz w:val="24"/>
        </w:rPr>
        <w:t>年</w:t>
      </w:r>
      <w:r>
        <w:rPr>
          <w:rFonts w:hint="eastAsia" w:ascii="宋体" w:hAnsi="宋体"/>
          <w:bCs/>
          <w:sz w:val="24"/>
          <w:u w:val="single"/>
          <w:lang w:val="en-US" w:eastAsia="zh-CN"/>
        </w:rPr>
        <w:t>8</w:t>
      </w:r>
      <w:r>
        <w:rPr>
          <w:rFonts w:hint="eastAsia" w:ascii="宋体" w:hAnsi="宋体"/>
          <w:bCs/>
          <w:sz w:val="24"/>
        </w:rPr>
        <w:t>月</w:t>
      </w:r>
      <w:r>
        <w:rPr>
          <w:rFonts w:hint="eastAsia" w:ascii="宋体" w:hAnsi="宋体"/>
          <w:bCs/>
          <w:sz w:val="24"/>
          <w:u w:val="single"/>
          <w:lang w:val="en-US" w:eastAsia="zh-CN"/>
        </w:rPr>
        <w:t>24</w:t>
      </w:r>
      <w:r>
        <w:rPr>
          <w:rFonts w:hint="eastAsia" w:ascii="宋体" w:hAnsi="宋体"/>
          <w:bCs/>
          <w:sz w:val="24"/>
        </w:rPr>
        <w:t>日</w:t>
      </w:r>
      <w:r>
        <w:rPr>
          <w:rFonts w:hint="eastAsia" w:ascii="宋体" w:hAnsi="宋体"/>
          <w:bCs/>
          <w:sz w:val="24"/>
          <w:u w:val="single"/>
          <w:lang w:val="en-US" w:eastAsia="zh-CN"/>
        </w:rPr>
        <w:t>16</w:t>
      </w:r>
      <w:r>
        <w:rPr>
          <w:rFonts w:hint="eastAsia" w:ascii="宋体" w:hAnsi="宋体"/>
          <w:bCs/>
          <w:sz w:val="24"/>
        </w:rPr>
        <w:t>:</w:t>
      </w:r>
      <w:r>
        <w:rPr>
          <w:rFonts w:hint="eastAsia" w:ascii="宋体" w:hAnsi="宋体"/>
          <w:bCs/>
          <w:sz w:val="24"/>
          <w:u w:val="single"/>
          <w:lang w:val="en-US" w:eastAsia="zh-CN"/>
        </w:rPr>
        <w:t>00</w:t>
      </w:r>
    </w:p>
    <w:p w14:paraId="02E3F7AC">
      <w:pPr>
        <w:autoSpaceDE w:val="0"/>
        <w:autoSpaceDN w:val="0"/>
        <w:adjustRightInd w:val="0"/>
        <w:spacing w:line="360" w:lineRule="auto"/>
        <w:ind w:right="-218" w:rightChars="-104" w:firstLine="200"/>
        <w:jc w:val="left"/>
        <w:rPr>
          <w:rFonts w:hint="default" w:ascii="宋体" w:hAnsi="宋体" w:eastAsia="宋体"/>
          <w:bCs/>
          <w:sz w:val="24"/>
          <w:szCs w:val="18"/>
          <w:lang w:val="en-US" w:eastAsia="zh-CN"/>
        </w:rPr>
      </w:pPr>
      <w:r>
        <w:rPr>
          <w:rFonts w:hint="eastAsia" w:ascii="宋体" w:hAnsi="宋体"/>
          <w:bCs/>
          <w:sz w:val="24"/>
          <w:szCs w:val="18"/>
        </w:rPr>
        <w:t>2.开标地点：</w:t>
      </w:r>
      <w:r>
        <w:rPr>
          <w:rFonts w:hint="eastAsia" w:ascii="宋体" w:hAnsi="宋体"/>
          <w:bCs/>
          <w:sz w:val="24"/>
          <w:szCs w:val="18"/>
          <w:lang w:val="en-US" w:eastAsia="zh-CN"/>
        </w:rPr>
        <w:t>合柴1972文创园合肥滨投文化创意发展有限公司三楼会议室</w:t>
      </w:r>
    </w:p>
    <w:p w14:paraId="669457BF">
      <w:pPr>
        <w:autoSpaceDE w:val="0"/>
        <w:autoSpaceDN w:val="0"/>
        <w:adjustRightInd w:val="0"/>
        <w:spacing w:line="360" w:lineRule="auto"/>
        <w:ind w:right="-218" w:rightChars="-104" w:firstLine="200"/>
        <w:jc w:val="left"/>
        <w:rPr>
          <w:rFonts w:hint="eastAsia" w:ascii="宋体" w:hAnsi="宋体"/>
          <w:b/>
          <w:bCs/>
          <w:sz w:val="24"/>
          <w:szCs w:val="18"/>
        </w:rPr>
      </w:pPr>
      <w:r>
        <w:rPr>
          <w:rFonts w:hint="eastAsia" w:ascii="宋体" w:hAnsi="宋体"/>
          <w:b/>
          <w:bCs/>
          <w:sz w:val="24"/>
          <w:szCs w:val="18"/>
        </w:rPr>
        <w:t>五、投标截止时间</w:t>
      </w:r>
    </w:p>
    <w:p w14:paraId="290C2FC0">
      <w:pPr>
        <w:autoSpaceDE w:val="0"/>
        <w:autoSpaceDN w:val="0"/>
        <w:adjustRightInd w:val="0"/>
        <w:spacing w:line="360" w:lineRule="auto"/>
        <w:ind w:right="-218" w:rightChars="-104" w:firstLine="200"/>
        <w:jc w:val="left"/>
        <w:rPr>
          <w:rFonts w:hint="eastAsia" w:ascii="宋体" w:hAnsi="宋体"/>
          <w:bCs/>
          <w:sz w:val="24"/>
          <w:u w:val="single"/>
        </w:rPr>
      </w:pPr>
      <w:r>
        <w:rPr>
          <w:rFonts w:hint="eastAsia" w:ascii="宋体" w:hAnsi="宋体"/>
          <w:sz w:val="24"/>
          <w:u w:val="single"/>
        </w:rPr>
        <w:t>20</w:t>
      </w:r>
      <w:r>
        <w:rPr>
          <w:rFonts w:hint="eastAsia" w:ascii="宋体" w:hAnsi="宋体"/>
          <w:sz w:val="24"/>
          <w:u w:val="single"/>
          <w:lang w:val="en-US" w:eastAsia="zh-CN"/>
        </w:rPr>
        <w:t>26</w:t>
      </w:r>
      <w:r>
        <w:rPr>
          <w:rFonts w:hint="eastAsia" w:ascii="宋体" w:hAnsi="宋体"/>
          <w:bCs/>
          <w:sz w:val="24"/>
        </w:rPr>
        <w:t>年</w:t>
      </w:r>
      <w:r>
        <w:rPr>
          <w:rFonts w:hint="eastAsia" w:ascii="宋体" w:hAnsi="宋体"/>
          <w:bCs/>
          <w:sz w:val="24"/>
          <w:u w:val="single"/>
          <w:lang w:val="en-US" w:eastAsia="zh-CN"/>
        </w:rPr>
        <w:t>8</w:t>
      </w:r>
      <w:r>
        <w:rPr>
          <w:rFonts w:hint="eastAsia" w:ascii="宋体" w:hAnsi="宋体"/>
          <w:bCs/>
          <w:sz w:val="24"/>
        </w:rPr>
        <w:t>月</w:t>
      </w:r>
      <w:r>
        <w:rPr>
          <w:rFonts w:hint="eastAsia" w:ascii="宋体" w:hAnsi="宋体"/>
          <w:bCs/>
          <w:sz w:val="24"/>
          <w:u w:val="single"/>
          <w:lang w:val="en-US" w:eastAsia="zh-CN"/>
        </w:rPr>
        <w:t>24</w:t>
      </w:r>
      <w:r>
        <w:rPr>
          <w:rFonts w:hint="eastAsia" w:ascii="宋体" w:hAnsi="宋体"/>
          <w:bCs/>
          <w:sz w:val="24"/>
        </w:rPr>
        <w:t>日</w:t>
      </w:r>
      <w:r>
        <w:rPr>
          <w:rFonts w:hint="eastAsia" w:ascii="宋体" w:hAnsi="宋体"/>
          <w:bCs/>
          <w:sz w:val="24"/>
          <w:u w:val="single"/>
          <w:lang w:val="en-US" w:eastAsia="zh-CN"/>
        </w:rPr>
        <w:t>15</w:t>
      </w:r>
      <w:r>
        <w:rPr>
          <w:rFonts w:hint="eastAsia" w:ascii="宋体" w:hAnsi="宋体"/>
          <w:bCs/>
          <w:sz w:val="24"/>
        </w:rPr>
        <w:t>:</w:t>
      </w:r>
      <w:r>
        <w:rPr>
          <w:rFonts w:hint="eastAsia" w:ascii="宋体" w:hAnsi="宋体"/>
          <w:bCs/>
          <w:sz w:val="24"/>
          <w:u w:val="single"/>
          <w:lang w:val="en-US" w:eastAsia="zh-CN"/>
        </w:rPr>
        <w:t>00</w:t>
      </w:r>
    </w:p>
    <w:p w14:paraId="11366945">
      <w:pPr>
        <w:autoSpaceDE w:val="0"/>
        <w:autoSpaceDN w:val="0"/>
        <w:adjustRightInd w:val="0"/>
        <w:spacing w:line="360" w:lineRule="auto"/>
        <w:ind w:right="-218" w:rightChars="-104" w:firstLine="200"/>
        <w:jc w:val="left"/>
        <w:rPr>
          <w:rFonts w:hint="eastAsia" w:ascii="宋体" w:hAnsi="宋体"/>
          <w:b/>
          <w:bCs/>
          <w:sz w:val="24"/>
          <w:szCs w:val="18"/>
        </w:rPr>
      </w:pPr>
      <w:r>
        <w:rPr>
          <w:rFonts w:hint="eastAsia" w:ascii="宋体" w:hAnsi="宋体"/>
          <w:b/>
          <w:bCs/>
          <w:sz w:val="24"/>
          <w:szCs w:val="18"/>
        </w:rPr>
        <w:t>六、联系方法</w:t>
      </w:r>
    </w:p>
    <w:p w14:paraId="4D344353">
      <w:pPr>
        <w:autoSpaceDE w:val="0"/>
        <w:autoSpaceDN w:val="0"/>
        <w:adjustRightInd w:val="0"/>
        <w:spacing w:line="360" w:lineRule="auto"/>
        <w:ind w:right="-218" w:rightChars="-104" w:firstLine="200"/>
        <w:jc w:val="left"/>
        <w:rPr>
          <w:rFonts w:hint="eastAsia" w:ascii="宋体" w:hAnsi="宋体" w:eastAsia="宋体"/>
          <w:sz w:val="24"/>
          <w:szCs w:val="24"/>
          <w:lang w:eastAsia="zh-CN"/>
        </w:rPr>
      </w:pPr>
      <w:r>
        <w:rPr>
          <w:rFonts w:hint="eastAsia" w:ascii="宋体" w:hAnsi="宋体"/>
          <w:sz w:val="24"/>
          <w:szCs w:val="24"/>
          <w:lang w:eastAsia="zh-CN"/>
        </w:rPr>
        <w:t>招标</w:t>
      </w:r>
      <w:r>
        <w:rPr>
          <w:rFonts w:hint="eastAsia" w:ascii="宋体" w:hAnsi="宋体"/>
          <w:sz w:val="24"/>
          <w:szCs w:val="24"/>
        </w:rPr>
        <w:t>单位：</w:t>
      </w:r>
      <w:r>
        <w:rPr>
          <w:rFonts w:hint="eastAsia" w:ascii="宋体" w:hAnsi="宋体"/>
          <w:bCs/>
          <w:sz w:val="24"/>
          <w:szCs w:val="18"/>
          <w:lang w:val="en-US" w:eastAsia="zh-CN"/>
        </w:rPr>
        <w:t>合肥滨投文化创意发展有限公司</w:t>
      </w:r>
    </w:p>
    <w:p w14:paraId="2B6CFAE3">
      <w:pPr>
        <w:autoSpaceDE w:val="0"/>
        <w:autoSpaceDN w:val="0"/>
        <w:adjustRightInd w:val="0"/>
        <w:spacing w:line="360" w:lineRule="auto"/>
        <w:ind w:right="-218" w:rightChars="-104" w:firstLine="200"/>
        <w:jc w:val="left"/>
        <w:rPr>
          <w:rFonts w:hint="default" w:ascii="宋体" w:hAnsi="宋体" w:eastAsia="宋体"/>
          <w:sz w:val="24"/>
          <w:szCs w:val="24"/>
          <w:lang w:val="en-US" w:eastAsia="zh-CN"/>
        </w:rPr>
      </w:pPr>
      <w:r>
        <w:rPr>
          <w:rFonts w:hint="eastAsia" w:ascii="宋体" w:hAnsi="宋体"/>
          <w:sz w:val="24"/>
          <w:szCs w:val="24"/>
        </w:rPr>
        <w:t>地址</w:t>
      </w:r>
      <w:r>
        <w:rPr>
          <w:rFonts w:hint="eastAsia" w:ascii="宋体" w:hAnsi="宋体"/>
          <w:sz w:val="24"/>
          <w:szCs w:val="24"/>
          <w:lang w:eastAsia="zh-CN"/>
        </w:rPr>
        <w:t>：</w:t>
      </w:r>
      <w:r>
        <w:rPr>
          <w:rFonts w:hint="eastAsia" w:ascii="宋体" w:hAnsi="宋体"/>
          <w:sz w:val="24"/>
          <w:szCs w:val="24"/>
          <w:lang w:val="en-US" w:eastAsia="zh-CN"/>
        </w:rPr>
        <w:t>合柴1972文创园南二门东物业服务中心</w:t>
      </w:r>
    </w:p>
    <w:p w14:paraId="35F33A2B">
      <w:pPr>
        <w:autoSpaceDE w:val="0"/>
        <w:autoSpaceDN w:val="0"/>
        <w:adjustRightInd w:val="0"/>
        <w:spacing w:line="360" w:lineRule="auto"/>
        <w:ind w:right="-218" w:rightChars="-104" w:firstLine="200"/>
        <w:jc w:val="left"/>
        <w:rPr>
          <w:rFonts w:hint="eastAsia" w:ascii="宋体" w:hAnsi="宋体"/>
          <w:sz w:val="24"/>
          <w:szCs w:val="24"/>
          <w:lang w:val="en-US" w:eastAsia="zh-CN"/>
        </w:rPr>
      </w:pPr>
      <w:r>
        <w:rPr>
          <w:rFonts w:hint="eastAsia" w:ascii="宋体" w:hAnsi="宋体"/>
          <w:sz w:val="24"/>
          <w:szCs w:val="24"/>
        </w:rPr>
        <w:t>联系人：</w:t>
      </w:r>
      <w:r>
        <w:rPr>
          <w:rFonts w:hint="eastAsia" w:ascii="宋体" w:hAnsi="宋体"/>
          <w:sz w:val="24"/>
          <w:szCs w:val="24"/>
          <w:lang w:val="en-US" w:eastAsia="zh-CN"/>
        </w:rPr>
        <w:t>徐家胜</w:t>
      </w:r>
    </w:p>
    <w:p w14:paraId="34B971E9">
      <w:pPr>
        <w:autoSpaceDE w:val="0"/>
        <w:autoSpaceDN w:val="0"/>
        <w:adjustRightInd w:val="0"/>
        <w:spacing w:line="360" w:lineRule="auto"/>
        <w:ind w:right="-218" w:rightChars="-104" w:firstLine="200"/>
        <w:jc w:val="left"/>
        <w:rPr>
          <w:rFonts w:hint="default" w:ascii="宋体" w:hAnsi="宋体"/>
          <w:sz w:val="24"/>
          <w:szCs w:val="24"/>
          <w:lang w:val="en-US"/>
        </w:rPr>
      </w:pPr>
      <w:r>
        <w:rPr>
          <w:rFonts w:hint="eastAsia" w:ascii="宋体" w:hAnsi="宋体"/>
          <w:sz w:val="24"/>
          <w:szCs w:val="24"/>
        </w:rPr>
        <w:t>电话：</w:t>
      </w:r>
      <w:r>
        <w:rPr>
          <w:rFonts w:hint="eastAsia" w:ascii="宋体" w:hAnsi="宋体"/>
          <w:sz w:val="24"/>
          <w:szCs w:val="24"/>
          <w:lang w:val="en-US" w:eastAsia="zh-CN"/>
        </w:rPr>
        <w:t>18155199518</w:t>
      </w:r>
    </w:p>
    <w:p w14:paraId="27997FA9">
      <w:pPr>
        <w:rPr>
          <w:rFonts w:hint="eastAsia"/>
        </w:rPr>
      </w:pPr>
    </w:p>
    <w:p w14:paraId="3EF5B2F6">
      <w:r>
        <w:br w:type="page"/>
      </w:r>
    </w:p>
    <w:p w14:paraId="26E4E1E8">
      <w:pPr>
        <w:pStyle w:val="5"/>
        <w:spacing w:before="0" w:after="0" w:line="240" w:lineRule="auto"/>
        <w:ind w:right="-218" w:rightChars="-104" w:firstLine="0"/>
        <w:rPr>
          <w:rFonts w:hint="eastAsia" w:ascii="宋体" w:hAnsi="宋体" w:eastAsia="宋体"/>
          <w:b w:val="0"/>
          <w:color w:val="000000"/>
        </w:rPr>
      </w:pPr>
      <w:bookmarkStart w:id="1" w:name="_Hlt510343011"/>
      <w:bookmarkStart w:id="2" w:name="_Hlt510342998"/>
      <w:bookmarkStart w:id="3" w:name="_Toc19607"/>
      <w:bookmarkStart w:id="4" w:name="_Toc245092760"/>
      <w:bookmarkStart w:id="5" w:name="_Toc273602340"/>
      <w:r>
        <w:rPr>
          <w:rFonts w:hint="eastAsia" w:ascii="宋体" w:hAnsi="宋体" w:eastAsia="宋体"/>
          <w:color w:val="000000"/>
        </w:rPr>
        <w:t>第二章 投标人须</w:t>
      </w:r>
      <w:bookmarkEnd w:id="1"/>
      <w:r>
        <w:rPr>
          <w:rFonts w:hint="eastAsia" w:ascii="宋体" w:hAnsi="宋体" w:eastAsia="宋体"/>
          <w:color w:val="000000"/>
        </w:rPr>
        <w:t>知前</w:t>
      </w:r>
      <w:bookmarkEnd w:id="2"/>
      <w:r>
        <w:rPr>
          <w:rFonts w:hint="eastAsia" w:ascii="宋体" w:hAnsi="宋体" w:eastAsia="宋体"/>
          <w:color w:val="000000"/>
        </w:rPr>
        <w:t>附表</w:t>
      </w:r>
      <w:bookmarkEnd w:id="3"/>
      <w:bookmarkEnd w:id="4"/>
      <w:bookmarkEnd w:id="5"/>
    </w:p>
    <w:tbl>
      <w:tblPr>
        <w:tblStyle w:val="19"/>
        <w:tblW w:w="10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910"/>
        <w:gridCol w:w="7395"/>
      </w:tblGrid>
      <w:tr w14:paraId="4C86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6" w:type="dxa"/>
            <w:noWrap w:val="0"/>
            <w:vAlign w:val="center"/>
          </w:tcPr>
          <w:p w14:paraId="4A7F3D9E">
            <w:pPr>
              <w:ind w:right="-218" w:rightChars="-104"/>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序号</w:t>
            </w:r>
          </w:p>
        </w:tc>
        <w:tc>
          <w:tcPr>
            <w:tcW w:w="1910" w:type="dxa"/>
            <w:noWrap w:val="0"/>
            <w:vAlign w:val="center"/>
          </w:tcPr>
          <w:p w14:paraId="7ADB282C">
            <w:pPr>
              <w:ind w:right="-218" w:rightChars="-104"/>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内容</w:t>
            </w:r>
          </w:p>
        </w:tc>
        <w:tc>
          <w:tcPr>
            <w:tcW w:w="7395" w:type="dxa"/>
            <w:noWrap w:val="0"/>
            <w:vAlign w:val="center"/>
          </w:tcPr>
          <w:p w14:paraId="3958B91F">
            <w:pPr>
              <w:pStyle w:val="22"/>
              <w:widowControl w:val="0"/>
              <w:spacing w:before="0" w:beforeAutospacing="0" w:after="0" w:afterAutospacing="0"/>
              <w:ind w:right="-218" w:rightChars="-104"/>
              <w:rPr>
                <w:rFonts w:hint="eastAsia" w:ascii="宋体" w:hAnsi="宋体" w:eastAsia="宋体" w:cs="宋体"/>
                <w:bCs/>
                <w:color w:val="000000"/>
                <w:kern w:val="2"/>
                <w:sz w:val="24"/>
                <w:szCs w:val="24"/>
              </w:rPr>
            </w:pPr>
            <w:r>
              <w:rPr>
                <w:rFonts w:hint="eastAsia" w:ascii="宋体" w:hAnsi="宋体" w:eastAsia="宋体" w:cs="宋体"/>
                <w:bCs/>
                <w:color w:val="000000"/>
                <w:kern w:val="2"/>
                <w:sz w:val="24"/>
                <w:szCs w:val="24"/>
              </w:rPr>
              <w:t>说明与要求</w:t>
            </w:r>
          </w:p>
        </w:tc>
      </w:tr>
      <w:tr w14:paraId="47FB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6" w:type="dxa"/>
            <w:noWrap w:val="0"/>
            <w:vAlign w:val="center"/>
          </w:tcPr>
          <w:p w14:paraId="75C3DBEE">
            <w:pPr>
              <w:ind w:right="-218" w:rightChars="-104"/>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1</w:t>
            </w:r>
          </w:p>
        </w:tc>
        <w:tc>
          <w:tcPr>
            <w:tcW w:w="1910" w:type="dxa"/>
            <w:noWrap w:val="0"/>
            <w:vAlign w:val="center"/>
          </w:tcPr>
          <w:p w14:paraId="6A4FE800">
            <w:pPr>
              <w:ind w:right="-218" w:rightChars="-104"/>
              <w:jc w:val="center"/>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招标人</w:t>
            </w:r>
          </w:p>
        </w:tc>
        <w:tc>
          <w:tcPr>
            <w:tcW w:w="7395" w:type="dxa"/>
            <w:noWrap w:val="0"/>
            <w:vAlign w:val="center"/>
          </w:tcPr>
          <w:p w14:paraId="181ED887">
            <w:pPr>
              <w:pStyle w:val="22"/>
              <w:widowControl w:val="0"/>
              <w:spacing w:before="0" w:beforeAutospacing="0" w:after="0" w:afterAutospacing="0"/>
              <w:ind w:right="-218" w:rightChars="-104"/>
              <w:jc w:val="both"/>
              <w:rPr>
                <w:rFonts w:hint="eastAsia" w:ascii="宋体" w:hAnsi="宋体" w:eastAsia="宋体" w:cs="宋体"/>
                <w:b w:val="0"/>
                <w:color w:val="000000"/>
                <w:kern w:val="2"/>
                <w:sz w:val="24"/>
                <w:szCs w:val="24"/>
                <w:lang w:val="zh-CN"/>
              </w:rPr>
            </w:pPr>
            <w:r>
              <w:rPr>
                <w:rFonts w:hint="eastAsia" w:ascii="宋体" w:hAnsi="宋体"/>
                <w:bCs/>
                <w:sz w:val="24"/>
                <w:szCs w:val="18"/>
                <w:lang w:val="en-US" w:eastAsia="zh-CN"/>
              </w:rPr>
              <w:t>合肥滨投文化创意发展有限公司</w:t>
            </w:r>
          </w:p>
        </w:tc>
      </w:tr>
      <w:tr w14:paraId="0DDC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6" w:type="dxa"/>
            <w:noWrap w:val="0"/>
            <w:vAlign w:val="center"/>
          </w:tcPr>
          <w:p w14:paraId="068BFDBA">
            <w:pPr>
              <w:ind w:right="-218" w:rightChars="-104"/>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2</w:t>
            </w:r>
          </w:p>
        </w:tc>
        <w:tc>
          <w:tcPr>
            <w:tcW w:w="1910" w:type="dxa"/>
            <w:noWrap w:val="0"/>
            <w:vAlign w:val="center"/>
          </w:tcPr>
          <w:p w14:paraId="7F40D588">
            <w:pPr>
              <w:ind w:right="-218" w:rightChars="-104"/>
              <w:jc w:val="center"/>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项目业主</w:t>
            </w:r>
          </w:p>
        </w:tc>
        <w:tc>
          <w:tcPr>
            <w:tcW w:w="7395" w:type="dxa"/>
            <w:noWrap w:val="0"/>
            <w:vAlign w:val="center"/>
          </w:tcPr>
          <w:p w14:paraId="0CD9EF9C">
            <w:pPr>
              <w:pStyle w:val="22"/>
              <w:widowControl w:val="0"/>
              <w:spacing w:before="0" w:beforeAutospacing="0" w:after="0" w:afterAutospacing="0"/>
              <w:ind w:right="-218" w:rightChars="-104"/>
              <w:jc w:val="both"/>
              <w:rPr>
                <w:rFonts w:hint="eastAsia" w:ascii="宋体" w:hAnsi="宋体" w:eastAsia="宋体" w:cs="宋体"/>
                <w:b w:val="0"/>
                <w:bCs/>
                <w:color w:val="000000"/>
                <w:sz w:val="24"/>
                <w:szCs w:val="24"/>
                <w:lang w:eastAsia="zh-CN"/>
              </w:rPr>
            </w:pPr>
            <w:r>
              <w:rPr>
                <w:rFonts w:hint="eastAsia" w:ascii="宋体" w:hAnsi="宋体"/>
                <w:bCs/>
                <w:sz w:val="24"/>
                <w:szCs w:val="18"/>
                <w:lang w:val="en-US" w:eastAsia="zh-CN"/>
              </w:rPr>
              <w:t>合肥滨投文化创意发展有限公司</w:t>
            </w:r>
          </w:p>
        </w:tc>
      </w:tr>
      <w:tr w14:paraId="676C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66" w:type="dxa"/>
            <w:noWrap w:val="0"/>
            <w:vAlign w:val="center"/>
          </w:tcPr>
          <w:p w14:paraId="21D0B8C4">
            <w:pPr>
              <w:ind w:right="-218" w:rightChars="-104"/>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3</w:t>
            </w:r>
          </w:p>
        </w:tc>
        <w:tc>
          <w:tcPr>
            <w:tcW w:w="1910" w:type="dxa"/>
            <w:noWrap w:val="0"/>
            <w:vAlign w:val="center"/>
          </w:tcPr>
          <w:p w14:paraId="0C06A9F9">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7395" w:type="dxa"/>
            <w:noWrap w:val="0"/>
            <w:vAlign w:val="center"/>
          </w:tcPr>
          <w:p w14:paraId="74C16ECB">
            <w:pPr>
              <w:ind w:right="-218" w:rightChars="-104"/>
              <w:rPr>
                <w:rFonts w:hint="default" w:ascii="宋体" w:hAnsi="宋体" w:eastAsia="宋体" w:cs="宋体"/>
                <w:color w:val="000000"/>
                <w:sz w:val="24"/>
                <w:szCs w:val="24"/>
                <w:lang w:val="en-US" w:eastAsia="zh-CN"/>
              </w:rPr>
            </w:pPr>
            <w:r>
              <w:rPr>
                <w:rFonts w:hint="eastAsia" w:ascii="宋体" w:hAnsi="宋体"/>
                <w:color w:val="000000"/>
                <w:kern w:val="0"/>
                <w:sz w:val="24"/>
                <w:lang w:val="en-US" w:eastAsia="zh-CN"/>
              </w:rPr>
              <w:t>合柴1972文创园中央空调故障维修（2）</w:t>
            </w:r>
          </w:p>
        </w:tc>
      </w:tr>
      <w:tr w14:paraId="6CCA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66" w:type="dxa"/>
            <w:noWrap w:val="0"/>
            <w:vAlign w:val="center"/>
          </w:tcPr>
          <w:p w14:paraId="3F93C52F">
            <w:pPr>
              <w:ind w:right="-218" w:rightChars="-104"/>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4</w:t>
            </w:r>
          </w:p>
        </w:tc>
        <w:tc>
          <w:tcPr>
            <w:tcW w:w="1910" w:type="dxa"/>
            <w:noWrap w:val="0"/>
            <w:vAlign w:val="center"/>
          </w:tcPr>
          <w:p w14:paraId="7AD169CD">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项目编号</w:t>
            </w:r>
          </w:p>
        </w:tc>
        <w:tc>
          <w:tcPr>
            <w:tcW w:w="7395" w:type="dxa"/>
            <w:noWrap w:val="0"/>
            <w:vAlign w:val="center"/>
          </w:tcPr>
          <w:p w14:paraId="59F31AB5">
            <w:pPr>
              <w:ind w:right="-218" w:rightChars="-104"/>
              <w:rPr>
                <w:rFonts w:hint="default" w:ascii="宋体" w:hAnsi="宋体" w:eastAsia="宋体" w:cs="宋体"/>
                <w:b/>
                <w:bCs/>
                <w:color w:val="000000"/>
                <w:sz w:val="24"/>
                <w:szCs w:val="24"/>
                <w:lang w:val="en-US" w:eastAsia="zh-CN"/>
              </w:rPr>
            </w:pPr>
          </w:p>
        </w:tc>
      </w:tr>
      <w:tr w14:paraId="0B2D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388FAAA7">
            <w:pPr>
              <w:ind w:right="-218" w:rightChars="-104"/>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5</w:t>
            </w:r>
          </w:p>
        </w:tc>
        <w:tc>
          <w:tcPr>
            <w:tcW w:w="1910" w:type="dxa"/>
            <w:noWrap w:val="0"/>
            <w:vAlign w:val="center"/>
          </w:tcPr>
          <w:p w14:paraId="5257E0DE">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项目预算</w:t>
            </w:r>
          </w:p>
        </w:tc>
        <w:tc>
          <w:tcPr>
            <w:tcW w:w="7395" w:type="dxa"/>
            <w:noWrap w:val="0"/>
            <w:vAlign w:val="center"/>
          </w:tcPr>
          <w:p w14:paraId="5728B89B">
            <w:pPr>
              <w:ind w:right="-218" w:rightChars="-104"/>
              <w:rPr>
                <w:rFonts w:hint="eastAsia" w:ascii="宋体" w:hAnsi="宋体" w:eastAsia="宋体" w:cs="宋体"/>
                <w:b/>
                <w:color w:val="000000"/>
                <w:sz w:val="24"/>
                <w:szCs w:val="24"/>
                <w:lang w:val="en-US" w:eastAsia="zh-CN"/>
              </w:rPr>
            </w:pPr>
            <w:r>
              <w:rPr>
                <w:rFonts w:hint="eastAsia" w:ascii="宋体" w:hAnsi="宋体" w:cs="宋体"/>
                <w:sz w:val="24"/>
                <w:szCs w:val="24"/>
                <w:lang w:val="en-US" w:eastAsia="zh-CN"/>
              </w:rPr>
              <w:t>1.8</w:t>
            </w:r>
            <w:r>
              <w:rPr>
                <w:rFonts w:hint="eastAsia" w:ascii="宋体" w:hAnsi="宋体" w:eastAsia="宋体" w:cs="宋体"/>
                <w:sz w:val="24"/>
                <w:szCs w:val="24"/>
                <w:lang w:val="en-US" w:eastAsia="zh-CN"/>
              </w:rPr>
              <w:t>万</w:t>
            </w:r>
            <w:r>
              <w:rPr>
                <w:rFonts w:hint="eastAsia" w:ascii="宋体" w:hAnsi="宋体" w:eastAsia="宋体" w:cs="宋体"/>
                <w:sz w:val="24"/>
                <w:szCs w:val="24"/>
              </w:rPr>
              <w:t>元</w:t>
            </w:r>
            <w:r>
              <w:rPr>
                <w:rFonts w:hint="eastAsia" w:ascii="宋体" w:hAnsi="宋体" w:cs="宋体"/>
                <w:sz w:val="24"/>
                <w:szCs w:val="24"/>
                <w:lang w:eastAsia="zh-CN"/>
              </w:rPr>
              <w:t>（</w:t>
            </w:r>
            <w:r>
              <w:rPr>
                <w:rFonts w:hint="eastAsia" w:ascii="宋体" w:hAnsi="宋体" w:cs="宋体"/>
                <w:sz w:val="24"/>
                <w:szCs w:val="24"/>
                <w:lang w:val="en-US" w:eastAsia="zh-CN"/>
              </w:rPr>
              <w:t>含税</w:t>
            </w:r>
            <w:r>
              <w:rPr>
                <w:rFonts w:hint="eastAsia" w:ascii="宋体" w:hAnsi="宋体" w:cs="宋体"/>
                <w:sz w:val="24"/>
                <w:szCs w:val="24"/>
                <w:lang w:eastAsia="zh-CN"/>
              </w:rPr>
              <w:t>）</w:t>
            </w:r>
          </w:p>
        </w:tc>
      </w:tr>
      <w:tr w14:paraId="1BB9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12C9533F">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6</w:t>
            </w:r>
          </w:p>
        </w:tc>
        <w:tc>
          <w:tcPr>
            <w:tcW w:w="1910" w:type="dxa"/>
            <w:noWrap w:val="0"/>
            <w:vAlign w:val="center"/>
          </w:tcPr>
          <w:p w14:paraId="3548FEAF">
            <w:pPr>
              <w:ind w:right="-218" w:rightChars="-104"/>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rPr>
              <w:t>包别划分</w:t>
            </w:r>
          </w:p>
        </w:tc>
        <w:tc>
          <w:tcPr>
            <w:tcW w:w="7395" w:type="dxa"/>
            <w:noWrap w:val="0"/>
            <w:vAlign w:val="center"/>
          </w:tcPr>
          <w:p w14:paraId="3B8A83B6">
            <w:pPr>
              <w:ind w:left="841" w:right="-218" w:rightChars="-104" w:hanging="841"/>
              <w:rPr>
                <w:rFonts w:hint="eastAsia" w:ascii="宋体" w:hAnsi="宋体" w:eastAsia="宋体" w:cs="宋体"/>
                <w:bCs/>
                <w:color w:val="000000"/>
                <w:sz w:val="24"/>
                <w:szCs w:val="24"/>
              </w:rPr>
            </w:pPr>
            <w:r>
              <w:rPr>
                <w:rFonts w:hint="eastAsia" w:ascii="宋体" w:hAnsi="宋体" w:eastAsia="宋体" w:cs="宋体"/>
                <w:b/>
                <w:bCs/>
                <w:color w:val="000000"/>
                <w:sz w:val="24"/>
                <w:szCs w:val="24"/>
              </w:rPr>
              <w:sym w:font="Wingdings" w:char="F0FE"/>
            </w:r>
            <w:r>
              <w:rPr>
                <w:rFonts w:hint="eastAsia" w:ascii="宋体" w:hAnsi="宋体" w:eastAsia="宋体" w:cs="宋体"/>
                <w:color w:val="000000"/>
                <w:sz w:val="24"/>
                <w:szCs w:val="24"/>
              </w:rPr>
              <w:t xml:space="preserve">不分包     </w:t>
            </w:r>
            <w:r>
              <w:rPr>
                <w:rFonts w:hint="eastAsia" w:ascii="宋体" w:hAnsi="宋体" w:eastAsia="宋体" w:cs="宋体"/>
                <w:b/>
                <w:bCs/>
                <w:color w:val="000000"/>
                <w:sz w:val="24"/>
                <w:szCs w:val="24"/>
              </w:rPr>
              <w:t>□</w:t>
            </w:r>
            <w:r>
              <w:rPr>
                <w:rFonts w:hint="eastAsia" w:ascii="宋体" w:hAnsi="宋体" w:eastAsia="宋体" w:cs="宋体"/>
                <w:color w:val="000000"/>
                <w:sz w:val="24"/>
                <w:szCs w:val="24"/>
              </w:rPr>
              <w:t>分包</w:t>
            </w:r>
          </w:p>
        </w:tc>
      </w:tr>
      <w:tr w14:paraId="2B02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7FA77D52">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7</w:t>
            </w:r>
          </w:p>
        </w:tc>
        <w:tc>
          <w:tcPr>
            <w:tcW w:w="1910" w:type="dxa"/>
            <w:noWrap w:val="0"/>
            <w:vAlign w:val="center"/>
          </w:tcPr>
          <w:p w14:paraId="6C0EF4BC">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项目性质</w:t>
            </w:r>
          </w:p>
        </w:tc>
        <w:tc>
          <w:tcPr>
            <w:tcW w:w="7395" w:type="dxa"/>
            <w:noWrap w:val="0"/>
            <w:vAlign w:val="center"/>
          </w:tcPr>
          <w:p w14:paraId="163300F3">
            <w:pPr>
              <w:adjustRightInd w:val="0"/>
              <w:snapToGrid w:val="0"/>
              <w:spacing w:before="48" w:beforeLines="20" w:after="48" w:afterLines="20" w:line="540" w:lineRule="exact"/>
              <w:ind w:right="-218" w:rightChars="-104"/>
              <w:jc w:val="both"/>
              <w:rPr>
                <w:rFonts w:hint="default" w:ascii="宋体" w:hAnsi="宋体" w:cs="宋体"/>
                <w:b/>
                <w:bCs/>
                <w:spacing w:val="-20"/>
                <w:sz w:val="40"/>
                <w:szCs w:val="40"/>
                <w:lang w:val="en-US" w:eastAsia="zh-CN"/>
              </w:rPr>
            </w:pPr>
            <w:r>
              <w:rPr>
                <w:rFonts w:hint="eastAsia" w:ascii="宋体" w:hAnsi="宋体" w:eastAsia="宋体" w:cs="宋体"/>
                <w:color w:val="000000"/>
                <w:sz w:val="24"/>
                <w:szCs w:val="24"/>
              </w:rPr>
              <w:t>服务类</w:t>
            </w:r>
          </w:p>
          <w:p w14:paraId="721BB6BD">
            <w:pPr>
              <w:ind w:left="841" w:right="-218" w:rightChars="-104" w:hanging="841"/>
              <w:rPr>
                <w:rFonts w:hint="eastAsia" w:ascii="宋体" w:hAnsi="宋体" w:eastAsia="宋体" w:cs="宋体"/>
                <w:color w:val="000000"/>
                <w:sz w:val="24"/>
                <w:szCs w:val="24"/>
              </w:rPr>
            </w:pPr>
          </w:p>
        </w:tc>
      </w:tr>
      <w:tr w14:paraId="65AE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66" w:type="dxa"/>
            <w:noWrap w:val="0"/>
            <w:vAlign w:val="center"/>
          </w:tcPr>
          <w:p w14:paraId="0C88B075">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8</w:t>
            </w:r>
          </w:p>
        </w:tc>
        <w:tc>
          <w:tcPr>
            <w:tcW w:w="1910" w:type="dxa"/>
            <w:noWrap w:val="0"/>
            <w:vAlign w:val="center"/>
          </w:tcPr>
          <w:p w14:paraId="0D40B7B9">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形式</w:t>
            </w:r>
          </w:p>
        </w:tc>
        <w:tc>
          <w:tcPr>
            <w:tcW w:w="7395" w:type="dxa"/>
            <w:noWrap w:val="0"/>
            <w:vAlign w:val="center"/>
          </w:tcPr>
          <w:p w14:paraId="3D3D9151">
            <w:pPr>
              <w:ind w:left="841" w:right="-218" w:rightChars="-104" w:hanging="841"/>
              <w:rPr>
                <w:rFonts w:hint="eastAsia" w:ascii="宋体" w:hAnsi="宋体" w:eastAsia="宋体" w:cs="宋体"/>
                <w:sz w:val="24"/>
                <w:szCs w:val="24"/>
              </w:rPr>
            </w:pPr>
            <w:r>
              <w:rPr>
                <w:rFonts w:hint="eastAsia" w:ascii="宋体" w:hAnsi="宋体" w:eastAsia="宋体" w:cs="宋体"/>
                <w:sz w:val="24"/>
                <w:szCs w:val="24"/>
              </w:rPr>
              <w:t>公开招标</w:t>
            </w:r>
          </w:p>
        </w:tc>
      </w:tr>
      <w:tr w14:paraId="2FAA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866" w:type="dxa"/>
            <w:noWrap w:val="0"/>
            <w:vAlign w:val="center"/>
          </w:tcPr>
          <w:p w14:paraId="6856B77C">
            <w:pPr>
              <w:ind w:right="-218" w:rightChars="-104"/>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9</w:t>
            </w:r>
          </w:p>
        </w:tc>
        <w:tc>
          <w:tcPr>
            <w:tcW w:w="1910" w:type="dxa"/>
            <w:noWrap w:val="0"/>
            <w:vAlign w:val="center"/>
          </w:tcPr>
          <w:p w14:paraId="2FB22FD0">
            <w:pPr>
              <w:pStyle w:val="22"/>
              <w:widowControl w:val="0"/>
              <w:spacing w:before="0" w:beforeAutospacing="0" w:after="0" w:afterAutospacing="0"/>
              <w:ind w:right="-218" w:rightChars="-104"/>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付款方式</w:t>
            </w:r>
          </w:p>
        </w:tc>
        <w:tc>
          <w:tcPr>
            <w:tcW w:w="7395" w:type="dxa"/>
            <w:noWrap w:val="0"/>
            <w:vAlign w:val="center"/>
          </w:tcPr>
          <w:p w14:paraId="0BD224D2">
            <w:pPr>
              <w:pStyle w:val="22"/>
              <w:widowControl w:val="0"/>
              <w:spacing w:before="0" w:beforeAutospacing="0" w:after="0" w:afterAutospacing="0"/>
              <w:ind w:right="38" w:rightChars="18"/>
              <w:jc w:val="both"/>
              <w:rPr>
                <w:rFonts w:hint="eastAsia"/>
                <w:b w:val="0"/>
                <w:sz w:val="24"/>
                <w:lang w:eastAsia="zh-CN"/>
              </w:rPr>
            </w:pPr>
            <w:r>
              <w:rPr>
                <w:rFonts w:hint="eastAsia"/>
                <w:b w:val="0"/>
                <w:sz w:val="24"/>
                <w:lang w:eastAsia="zh-CN"/>
              </w:rPr>
              <w:t>1．付款方式：</w:t>
            </w:r>
            <w:r>
              <w:rPr>
                <w:rFonts w:hint="eastAsia"/>
                <w:b w:val="0"/>
                <w:sz w:val="24"/>
                <w:lang w:val="en-US" w:eastAsia="zh-CN"/>
              </w:rPr>
              <w:t>乙方按要求完成维修后，经甲方验收合格，</w:t>
            </w:r>
            <w:r>
              <w:rPr>
                <w:rFonts w:hint="eastAsia"/>
                <w:b w:val="0"/>
                <w:sz w:val="24"/>
                <w:lang w:eastAsia="zh-CN"/>
              </w:rPr>
              <w:t>乙方提供</w:t>
            </w:r>
            <w:r>
              <w:rPr>
                <w:rFonts w:hint="eastAsia"/>
                <w:b w:val="0"/>
                <w:sz w:val="24"/>
                <w:lang w:val="en-US" w:eastAsia="zh-CN"/>
              </w:rPr>
              <w:t>增值税</w:t>
            </w:r>
            <w:r>
              <w:rPr>
                <w:rFonts w:hint="eastAsia"/>
                <w:b w:val="0"/>
                <w:sz w:val="24"/>
                <w:lang w:eastAsia="zh-CN"/>
              </w:rPr>
              <w:t>专用发票等材料，经甲方确认后，一个月内支付给乙方</w:t>
            </w:r>
            <w:r>
              <w:rPr>
                <w:rFonts w:hint="eastAsia"/>
                <w:b w:val="0"/>
                <w:sz w:val="24"/>
                <w:lang w:val="en-US" w:eastAsia="zh-CN"/>
              </w:rPr>
              <w:t>97%，剩余3%作为质保金，质保期一年，一年后无质量问题，甲方无息返还乙方</w:t>
            </w:r>
            <w:r>
              <w:rPr>
                <w:rFonts w:hint="eastAsia"/>
                <w:b w:val="0"/>
                <w:sz w:val="24"/>
                <w:lang w:eastAsia="zh-CN"/>
              </w:rPr>
              <w:t>。</w:t>
            </w:r>
          </w:p>
          <w:p w14:paraId="669182A4">
            <w:pPr>
              <w:pStyle w:val="22"/>
              <w:widowControl w:val="0"/>
              <w:spacing w:before="0" w:beforeAutospacing="0" w:after="0" w:afterAutospacing="0"/>
              <w:ind w:right="38" w:rightChars="18"/>
              <w:jc w:val="both"/>
              <w:rPr>
                <w:rFonts w:hint="eastAsia" w:ascii="宋体" w:hAnsi="宋体" w:eastAsia="宋体" w:cs="宋体"/>
                <w:b w:val="0"/>
                <w:bCs/>
                <w:sz w:val="24"/>
                <w:szCs w:val="24"/>
              </w:rPr>
            </w:pPr>
            <w:r>
              <w:rPr>
                <w:rFonts w:hint="eastAsia"/>
                <w:b w:val="0"/>
                <w:sz w:val="24"/>
                <w:lang w:eastAsia="zh-CN"/>
              </w:rPr>
              <w:t>2．开票要求：在付款前乙方须按照一般计税方法提供增值税专用发票（税率</w:t>
            </w:r>
            <w:r>
              <w:rPr>
                <w:rFonts w:hint="eastAsia"/>
                <w:b w:val="0"/>
                <w:sz w:val="24"/>
                <w:lang w:val="en-US" w:eastAsia="zh-CN"/>
              </w:rPr>
              <w:t>13</w:t>
            </w:r>
            <w:r>
              <w:rPr>
                <w:rFonts w:hint="eastAsia"/>
                <w:b w:val="0"/>
                <w:sz w:val="24"/>
                <w:lang w:eastAsia="zh-CN"/>
              </w:rPr>
              <w:t>%），如未按约定开具增值税专用发票或实际开具的增值税专用发票税率低于合同中约定税率的，乙方应向甲方支付无法抵扣部分的税款金额</w:t>
            </w:r>
            <w:r>
              <w:rPr>
                <w:rFonts w:hint="eastAsia" w:ascii="宋体" w:hAnsi="宋体" w:eastAsia="宋体" w:cs="宋体"/>
                <w:b w:val="0"/>
                <w:bCs/>
                <w:sz w:val="24"/>
                <w:szCs w:val="24"/>
              </w:rPr>
              <w:t>。</w:t>
            </w:r>
          </w:p>
          <w:p w14:paraId="43E7A6B0">
            <w:pPr>
              <w:pStyle w:val="22"/>
              <w:widowControl w:val="0"/>
              <w:spacing w:before="0" w:beforeAutospacing="0" w:after="0" w:afterAutospacing="0"/>
              <w:ind w:right="38" w:rightChars="18"/>
              <w:jc w:val="both"/>
              <w:rPr>
                <w:rFonts w:hint="eastAsia" w:ascii="宋体" w:hAnsi="宋体" w:eastAsia="宋体" w:cs="宋体"/>
                <w:b w:val="0"/>
                <w:bCs/>
                <w:sz w:val="24"/>
                <w:szCs w:val="24"/>
              </w:rPr>
            </w:pPr>
            <w:r>
              <w:rPr>
                <w:rFonts w:hint="eastAsia" w:ascii="宋体" w:hAnsi="宋体" w:eastAsia="宋体" w:cs="宋体"/>
                <w:b w:val="0"/>
                <w:bCs/>
                <w:sz w:val="24"/>
                <w:szCs w:val="24"/>
              </w:rPr>
              <w:t>投标人提交的投标文件中如有关于付款条件的表述与招标文件规定不符，将被视为实质性不响应，将导致投标无效。</w:t>
            </w:r>
          </w:p>
        </w:tc>
      </w:tr>
      <w:tr w14:paraId="76BB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66" w:type="dxa"/>
            <w:noWrap w:val="0"/>
            <w:vAlign w:val="center"/>
          </w:tcPr>
          <w:p w14:paraId="20A71BB2">
            <w:pPr>
              <w:ind w:right="-218" w:rightChars="-104"/>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10</w:t>
            </w:r>
          </w:p>
        </w:tc>
        <w:tc>
          <w:tcPr>
            <w:tcW w:w="1910" w:type="dxa"/>
            <w:noWrap w:val="0"/>
            <w:vAlign w:val="center"/>
          </w:tcPr>
          <w:p w14:paraId="0BFAC1A8">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联合体投标</w:t>
            </w:r>
          </w:p>
        </w:tc>
        <w:tc>
          <w:tcPr>
            <w:tcW w:w="7395" w:type="dxa"/>
            <w:noWrap w:val="0"/>
            <w:vAlign w:val="center"/>
          </w:tcPr>
          <w:p w14:paraId="1D9807E1">
            <w:pPr>
              <w:ind w:right="-218" w:rightChars="-104"/>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zh-CN"/>
              </w:rPr>
              <w:t xml:space="preserve">允许   </w:t>
            </w:r>
            <w:r>
              <w:rPr>
                <w:rFonts w:hint="eastAsia" w:ascii="宋体" w:hAnsi="宋体" w:eastAsia="宋体" w:cs="宋体"/>
                <w:b/>
                <w:bCs/>
                <w:color w:val="000000"/>
                <w:sz w:val="24"/>
                <w:szCs w:val="24"/>
              </w:rPr>
              <w:sym w:font="Wingdings" w:char="F0FE"/>
            </w:r>
            <w:r>
              <w:rPr>
                <w:rFonts w:hint="eastAsia" w:ascii="宋体" w:hAnsi="宋体" w:eastAsia="宋体" w:cs="宋体"/>
                <w:color w:val="000000"/>
                <w:sz w:val="24"/>
                <w:szCs w:val="24"/>
              </w:rPr>
              <w:t>不允许</w:t>
            </w:r>
          </w:p>
        </w:tc>
      </w:tr>
      <w:tr w14:paraId="7848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66" w:type="dxa"/>
            <w:noWrap w:val="0"/>
            <w:vAlign w:val="center"/>
          </w:tcPr>
          <w:p w14:paraId="14B86D95">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11</w:t>
            </w:r>
          </w:p>
        </w:tc>
        <w:tc>
          <w:tcPr>
            <w:tcW w:w="1910" w:type="dxa"/>
            <w:noWrap w:val="0"/>
            <w:vAlign w:val="center"/>
          </w:tcPr>
          <w:p w14:paraId="57D6951C">
            <w:pPr>
              <w:ind w:right="-218" w:rightChars="-104"/>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rPr>
              <w:t>投标有效期</w:t>
            </w:r>
          </w:p>
        </w:tc>
        <w:tc>
          <w:tcPr>
            <w:tcW w:w="7395" w:type="dxa"/>
            <w:noWrap w:val="0"/>
            <w:vAlign w:val="center"/>
          </w:tcPr>
          <w:p w14:paraId="480A17C9">
            <w:pPr>
              <w:ind w:right="-218" w:rightChars="-104"/>
              <w:rPr>
                <w:rFonts w:hint="eastAsia" w:ascii="宋体" w:hAnsi="宋体" w:eastAsia="宋体" w:cs="宋体"/>
                <w:color w:val="000000"/>
                <w:sz w:val="24"/>
                <w:szCs w:val="24"/>
              </w:rPr>
            </w:pPr>
            <w:r>
              <w:rPr>
                <w:rFonts w:hint="eastAsia" w:ascii="宋体" w:hAnsi="宋体" w:eastAsia="宋体" w:cs="宋体"/>
                <w:bCs/>
                <w:color w:val="000000"/>
                <w:sz w:val="24"/>
                <w:szCs w:val="24"/>
              </w:rPr>
              <w:t>开标后</w:t>
            </w:r>
            <w:r>
              <w:rPr>
                <w:rFonts w:hint="eastAsia" w:ascii="宋体" w:hAnsi="宋体" w:cs="宋体"/>
                <w:bCs/>
                <w:color w:val="000000"/>
                <w:sz w:val="24"/>
                <w:szCs w:val="24"/>
                <w:u w:val="single"/>
                <w:lang w:val="en-US" w:eastAsia="zh-CN"/>
              </w:rPr>
              <w:t>30</w:t>
            </w:r>
            <w:r>
              <w:rPr>
                <w:rFonts w:hint="eastAsia" w:ascii="宋体" w:hAnsi="宋体" w:eastAsia="宋体" w:cs="宋体"/>
                <w:bCs/>
                <w:color w:val="000000"/>
                <w:sz w:val="24"/>
                <w:szCs w:val="24"/>
              </w:rPr>
              <w:t>天</w:t>
            </w:r>
          </w:p>
        </w:tc>
      </w:tr>
      <w:tr w14:paraId="0055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866" w:type="dxa"/>
            <w:noWrap w:val="0"/>
            <w:vAlign w:val="center"/>
          </w:tcPr>
          <w:p w14:paraId="0C5C5C57">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12</w:t>
            </w:r>
          </w:p>
        </w:tc>
        <w:tc>
          <w:tcPr>
            <w:tcW w:w="1910" w:type="dxa"/>
            <w:noWrap w:val="0"/>
            <w:vAlign w:val="center"/>
          </w:tcPr>
          <w:p w14:paraId="534B32F9">
            <w:pPr>
              <w:ind w:right="13" w:rightChars="6"/>
              <w:jc w:val="center"/>
              <w:rPr>
                <w:rFonts w:hint="eastAsia" w:ascii="宋体" w:hAnsi="宋体" w:eastAsia="宋体" w:cs="宋体"/>
                <w:sz w:val="24"/>
                <w:szCs w:val="24"/>
                <w:lang w:val="zh-CN"/>
              </w:rPr>
            </w:pPr>
            <w:r>
              <w:rPr>
                <w:rFonts w:hint="eastAsia" w:ascii="宋体" w:hAnsi="宋体" w:eastAsia="宋体" w:cs="宋体"/>
                <w:sz w:val="24"/>
                <w:szCs w:val="24"/>
                <w:lang w:val="zh-CN"/>
              </w:rPr>
              <w:t>服务（供货）周期</w:t>
            </w:r>
          </w:p>
        </w:tc>
        <w:tc>
          <w:tcPr>
            <w:tcW w:w="7395" w:type="dxa"/>
            <w:noWrap w:val="0"/>
            <w:vAlign w:val="center"/>
          </w:tcPr>
          <w:p w14:paraId="7B25DA49">
            <w:pPr>
              <w:ind w:right="38" w:rightChars="18"/>
              <w:rPr>
                <w:rFonts w:hint="default" w:ascii="宋体" w:hAnsi="宋体" w:eastAsia="宋体" w:cs="宋体"/>
                <w:sz w:val="24"/>
                <w:szCs w:val="24"/>
                <w:highlight w:val="none"/>
                <w:lang w:val="en-US" w:eastAsia="zh-CN"/>
              </w:rPr>
            </w:pPr>
            <w:r>
              <w:rPr>
                <w:rFonts w:hint="eastAsia" w:ascii="宋体" w:hAnsi="宋体"/>
                <w:b w:val="0"/>
                <w:color w:val="auto"/>
                <w:sz w:val="24"/>
                <w:highlight w:val="none"/>
                <w:lang w:val="en-US" w:eastAsia="zh-CN"/>
              </w:rPr>
              <w:t>10天</w:t>
            </w:r>
          </w:p>
        </w:tc>
      </w:tr>
      <w:tr w14:paraId="342E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66" w:type="dxa"/>
            <w:noWrap w:val="0"/>
            <w:vAlign w:val="center"/>
          </w:tcPr>
          <w:p w14:paraId="5DE9CD76">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13</w:t>
            </w:r>
          </w:p>
        </w:tc>
        <w:tc>
          <w:tcPr>
            <w:tcW w:w="1910" w:type="dxa"/>
            <w:noWrap w:val="0"/>
            <w:vAlign w:val="center"/>
          </w:tcPr>
          <w:p w14:paraId="491F7576">
            <w:pPr>
              <w:pStyle w:val="23"/>
              <w:pBdr>
                <w:bottom w:val="none" w:color="auto" w:sz="0" w:space="0"/>
              </w:pBdr>
              <w:tabs>
                <w:tab w:val="clear" w:pos="4153"/>
                <w:tab w:val="clear" w:pos="8306"/>
              </w:tabs>
              <w:adjustRightInd/>
              <w:spacing w:line="240" w:lineRule="auto"/>
              <w:ind w:right="-218" w:rightChars="-104"/>
              <w:textAlignment w:val="auto"/>
              <w:rPr>
                <w:rFonts w:hint="eastAsia" w:ascii="宋体" w:hAnsi="宋体" w:eastAsia="宋体" w:cs="宋体"/>
                <w:kern w:val="2"/>
                <w:sz w:val="24"/>
                <w:szCs w:val="24"/>
                <w:lang w:val="zh-CN" w:eastAsia="zh-CN"/>
              </w:rPr>
            </w:pPr>
            <w:r>
              <w:rPr>
                <w:rFonts w:hint="eastAsia" w:ascii="宋体" w:hAnsi="宋体" w:eastAsia="宋体" w:cs="宋体"/>
                <w:kern w:val="2"/>
                <w:sz w:val="24"/>
                <w:szCs w:val="24"/>
                <w:lang w:val="en-US" w:eastAsia="zh-CN"/>
              </w:rPr>
              <w:t>投标保证金</w:t>
            </w:r>
          </w:p>
        </w:tc>
        <w:tc>
          <w:tcPr>
            <w:tcW w:w="7395" w:type="dxa"/>
            <w:noWrap w:val="0"/>
            <w:vAlign w:val="center"/>
          </w:tcPr>
          <w:p w14:paraId="2B6902E8">
            <w:pPr>
              <w:snapToGrid w:val="0"/>
              <w:ind w:right="-218" w:rightChars="-104"/>
              <w:rPr>
                <w:rFonts w:hint="eastAsia"/>
              </w:rPr>
            </w:pPr>
            <w:r>
              <w:rPr>
                <w:rFonts w:hint="eastAsia"/>
                <w:lang w:val="en-US" w:eastAsia="zh-CN"/>
              </w:rPr>
              <w:t>1.</w:t>
            </w:r>
            <w:r>
              <w:rPr>
                <w:rFonts w:hint="eastAsia"/>
              </w:rPr>
              <w:t>是否要求投标人递交投标保证金：</w:t>
            </w:r>
          </w:p>
          <w:p w14:paraId="7BC09FAC">
            <w:pPr>
              <w:snapToGrid w:val="0"/>
              <w:ind w:right="-218" w:rightChars="-104"/>
              <w:rPr>
                <w:rFonts w:hint="eastAsia"/>
              </w:rPr>
            </w:pPr>
            <w:r>
              <w:rPr>
                <w:rFonts w:hint="eastAsia"/>
                <w:lang w:eastAsia="zh-CN"/>
              </w:rPr>
              <w:t>☑</w:t>
            </w:r>
            <w:r>
              <w:rPr>
                <w:rFonts w:hint="eastAsia"/>
              </w:rPr>
              <w:t>不要求</w:t>
            </w:r>
          </w:p>
          <w:p w14:paraId="38042AE2">
            <w:pPr>
              <w:snapToGrid w:val="0"/>
              <w:ind w:right="-218" w:rightChars="-104"/>
              <w:rPr>
                <w:rFonts w:hint="eastAsia"/>
              </w:rPr>
            </w:pPr>
            <w:r>
              <w:rPr>
                <w:rFonts w:hint="eastAsia"/>
              </w:rPr>
              <w:fldChar w:fldCharType="begin"/>
            </w:r>
            <w:r>
              <w:rPr>
                <w:rFonts w:hint="eastAsia"/>
              </w:rPr>
              <w:instrText xml:space="preserve"> eq \o\ac(□)</w:instrText>
            </w:r>
            <w:r>
              <w:rPr>
                <w:rFonts w:hint="eastAsia"/>
              </w:rPr>
              <w:fldChar w:fldCharType="end"/>
            </w:r>
            <w:r>
              <w:rPr>
                <w:rFonts w:hint="eastAsia"/>
              </w:rPr>
              <w:t>要求</w:t>
            </w:r>
          </w:p>
          <w:p w14:paraId="7F00A3D7">
            <w:pPr>
              <w:snapToGrid w:val="0"/>
              <w:ind w:right="-218" w:rightChars="-104"/>
              <w:rPr>
                <w:rFonts w:hint="eastAsia"/>
              </w:rPr>
            </w:pPr>
            <w:r>
              <w:rPr>
                <w:rFonts w:hint="eastAsia"/>
              </w:rPr>
              <w:t xml:space="preserve">投标保证金的形式： </w:t>
            </w:r>
          </w:p>
          <w:p w14:paraId="3D2FED88">
            <w:pPr>
              <w:snapToGrid w:val="0"/>
              <w:ind w:right="-218" w:rightChars="-104"/>
              <w:rPr>
                <w:rFonts w:hint="eastAsia"/>
              </w:rPr>
            </w:pPr>
            <w:r>
              <w:rPr>
                <w:rFonts w:hint="eastAsia"/>
              </w:rPr>
              <w:fldChar w:fldCharType="begin"/>
            </w:r>
            <w:r>
              <w:rPr>
                <w:rFonts w:hint="eastAsia"/>
              </w:rPr>
              <w:instrText xml:space="preserve"> eq \o\ac(□)</w:instrText>
            </w:r>
            <w:r>
              <w:rPr>
                <w:rFonts w:hint="eastAsia"/>
              </w:rPr>
              <w:fldChar w:fldCharType="end"/>
            </w:r>
            <w:r>
              <w:rPr>
                <w:rFonts w:hint="eastAsia"/>
              </w:rPr>
              <w:t xml:space="preserve">银行保函  </w:t>
            </w:r>
            <w:r>
              <w:rPr>
                <w:rFonts w:hint="eastAsia"/>
              </w:rPr>
              <w:fldChar w:fldCharType="begin"/>
            </w:r>
            <w:r>
              <w:rPr>
                <w:rFonts w:hint="eastAsia"/>
              </w:rPr>
              <w:instrText xml:space="preserve"> eq \o\ac(□)</w:instrText>
            </w:r>
            <w:r>
              <w:rPr>
                <w:rFonts w:hint="eastAsia"/>
              </w:rPr>
              <w:fldChar w:fldCharType="end"/>
            </w:r>
            <w:r>
              <w:rPr>
                <w:rFonts w:hint="eastAsia"/>
              </w:rPr>
              <w:t xml:space="preserve">担保机构担保    </w:t>
            </w:r>
            <w:r>
              <w:rPr>
                <w:rFonts w:hint="eastAsia"/>
              </w:rPr>
              <w:fldChar w:fldCharType="begin"/>
            </w:r>
            <w:r>
              <w:rPr>
                <w:rFonts w:hint="eastAsia"/>
              </w:rPr>
              <w:instrText xml:space="preserve"> eq \o\ac(□)</w:instrText>
            </w:r>
            <w:r>
              <w:rPr>
                <w:rFonts w:hint="eastAsia"/>
              </w:rPr>
              <w:fldChar w:fldCharType="end"/>
            </w:r>
            <w:r>
              <w:rPr>
                <w:rFonts w:hint="eastAsia"/>
              </w:rPr>
              <w:t xml:space="preserve">保证保险 </w:t>
            </w:r>
          </w:p>
          <w:p w14:paraId="6BF44B0B">
            <w:pPr>
              <w:snapToGrid w:val="0"/>
              <w:ind w:right="-218" w:rightChars="-104"/>
              <w:rPr>
                <w:rFonts w:hint="eastAsia"/>
              </w:rPr>
            </w:pPr>
            <w:r>
              <w:rPr>
                <w:rFonts w:hint="eastAsia"/>
              </w:rPr>
              <w:t xml:space="preserve"> </w:t>
            </w:r>
            <w:r>
              <w:rPr>
                <w:rFonts w:hint="eastAsia"/>
              </w:rPr>
              <w:fldChar w:fldCharType="begin"/>
            </w:r>
            <w:r>
              <w:rPr>
                <w:rFonts w:hint="eastAsia"/>
              </w:rPr>
              <w:instrText xml:space="preserve"> eq \o\ac(□)</w:instrText>
            </w:r>
            <w:r>
              <w:rPr>
                <w:rFonts w:hint="eastAsia"/>
              </w:rPr>
              <w:fldChar w:fldCharType="end"/>
            </w:r>
            <w:r>
              <w:rPr>
                <w:rFonts w:hint="eastAsia"/>
              </w:rPr>
              <w:t>电子保函</w:t>
            </w:r>
          </w:p>
          <w:p w14:paraId="5E97AADA">
            <w:pPr>
              <w:snapToGrid w:val="0"/>
              <w:ind w:right="38" w:rightChars="18"/>
              <w:rPr>
                <w:rFonts w:hint="eastAsia" w:eastAsia="宋体"/>
                <w:lang w:eastAsia="zh-CN"/>
              </w:rPr>
            </w:pPr>
            <w:r>
              <w:rPr>
                <w:rFonts w:hint="eastAsia"/>
              </w:rPr>
              <w:t>注：采用银行保函，应为投标人基本账户开户行出具的见索即付无条件银行保函；采用担保机构出具的保函（担保机构担保），应为经安徽省地方金融监督管理局审查批准，依法取得融资担保业务经营许可证的融资担保机构出具的无条件保函</w:t>
            </w:r>
            <w:r>
              <w:rPr>
                <w:rFonts w:hint="eastAsia"/>
                <w:lang w:eastAsia="zh-CN"/>
              </w:rPr>
              <w:t>。</w:t>
            </w:r>
          </w:p>
          <w:p w14:paraId="0A1CC9AB">
            <w:pPr>
              <w:snapToGrid w:val="0"/>
              <w:ind w:right="-218" w:rightChars="-104"/>
              <w:rPr>
                <w:rFonts w:hint="default" w:ascii="宋体" w:hAnsi="宋体" w:eastAsia="宋体" w:cs="宋体"/>
                <w:bCs/>
                <w:sz w:val="24"/>
                <w:szCs w:val="24"/>
                <w:lang w:val="en-US" w:eastAsia="zh-CN"/>
              </w:rPr>
            </w:pPr>
            <w:r>
              <w:rPr>
                <w:rFonts w:hint="eastAsia"/>
                <w:highlight w:val="none"/>
              </w:rPr>
              <w:t>投标保证金的金额：</w:t>
            </w:r>
            <w:r>
              <w:rPr>
                <w:rFonts w:hint="eastAsia"/>
                <w:highlight w:val="none"/>
                <w:u w:val="single"/>
                <w:lang w:val="en-US" w:eastAsia="zh-CN"/>
              </w:rPr>
              <w:t xml:space="preserve">  </w:t>
            </w:r>
          </w:p>
        </w:tc>
      </w:tr>
      <w:tr w14:paraId="50A1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6" w:type="dxa"/>
            <w:noWrap w:val="0"/>
            <w:vAlign w:val="center"/>
          </w:tcPr>
          <w:p w14:paraId="0DECD68A">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4</w:t>
            </w:r>
          </w:p>
        </w:tc>
        <w:tc>
          <w:tcPr>
            <w:tcW w:w="1910" w:type="dxa"/>
            <w:noWrap w:val="0"/>
            <w:vAlign w:val="center"/>
          </w:tcPr>
          <w:p w14:paraId="4E30DE88">
            <w:pPr>
              <w:ind w:right="-218" w:rightChars="-104"/>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勘察现场</w:t>
            </w:r>
          </w:p>
        </w:tc>
        <w:tc>
          <w:tcPr>
            <w:tcW w:w="7395" w:type="dxa"/>
            <w:noWrap w:val="0"/>
            <w:vAlign w:val="center"/>
          </w:tcPr>
          <w:p w14:paraId="4F92A552">
            <w:pPr>
              <w:pStyle w:val="2"/>
              <w:ind w:right="38" w:rightChars="18"/>
              <w:rPr>
                <w:rFonts w:hint="eastAsia"/>
              </w:rPr>
            </w:pPr>
            <w:r>
              <w:rPr>
                <w:rFonts w:hint="eastAsia"/>
              </w:rPr>
              <w:sym w:font="Wingdings" w:char="F0FE"/>
            </w:r>
            <w:r>
              <w:rPr>
                <w:rFonts w:hint="eastAsia"/>
              </w:rPr>
              <w:t>自行勘察  □ 统一组织</w:t>
            </w:r>
          </w:p>
        </w:tc>
      </w:tr>
      <w:tr w14:paraId="791C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14:paraId="308E1699">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5</w:t>
            </w:r>
          </w:p>
        </w:tc>
        <w:tc>
          <w:tcPr>
            <w:tcW w:w="1910" w:type="dxa"/>
            <w:noWrap w:val="0"/>
            <w:vAlign w:val="center"/>
          </w:tcPr>
          <w:p w14:paraId="22A57CCF">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标书份数及封装</w:t>
            </w:r>
          </w:p>
        </w:tc>
        <w:tc>
          <w:tcPr>
            <w:tcW w:w="7395" w:type="dxa"/>
            <w:noWrap w:val="0"/>
            <w:vAlign w:val="center"/>
          </w:tcPr>
          <w:p w14:paraId="2E815350">
            <w:pPr>
              <w:pStyle w:val="2"/>
              <w:ind w:right="-218" w:rightChars="-104"/>
              <w:rPr>
                <w:rFonts w:hint="eastAsia" w:ascii="宋体" w:hAnsi="宋体" w:eastAsia="宋体" w:cs="宋体"/>
                <w:b/>
                <w:bCs/>
                <w:sz w:val="24"/>
                <w:szCs w:val="24"/>
                <w:highlight w:val="none"/>
                <w:lang w:val="zh-CN"/>
              </w:rPr>
            </w:pPr>
            <w:r>
              <w:rPr>
                <w:rFonts w:hint="eastAsia" w:ascii="宋体" w:hAnsi="宋体" w:eastAsia="宋体" w:cs="宋体"/>
                <w:b/>
                <w:bCs/>
                <w:sz w:val="24"/>
                <w:szCs w:val="24"/>
                <w:highlight w:val="none"/>
                <w:lang w:val="zh-CN"/>
              </w:rPr>
              <w:t>1、商务标文件：1份正本，</w:t>
            </w:r>
            <w:r>
              <w:rPr>
                <w:rFonts w:hint="eastAsia" w:hAnsi="宋体" w:cs="宋体"/>
                <w:b/>
                <w:bCs/>
                <w:sz w:val="24"/>
                <w:szCs w:val="24"/>
                <w:highlight w:val="none"/>
                <w:lang w:val="en-US" w:eastAsia="zh-CN"/>
              </w:rPr>
              <w:t>1</w:t>
            </w:r>
            <w:r>
              <w:rPr>
                <w:rFonts w:hint="eastAsia" w:ascii="宋体" w:hAnsi="宋体" w:eastAsia="宋体" w:cs="宋体"/>
                <w:b/>
                <w:bCs/>
                <w:sz w:val="24"/>
                <w:szCs w:val="24"/>
                <w:highlight w:val="none"/>
                <w:lang w:val="zh-CN"/>
              </w:rPr>
              <w:t>份副本。</w:t>
            </w:r>
          </w:p>
          <w:p w14:paraId="11513F35">
            <w:pPr>
              <w:pStyle w:val="2"/>
              <w:ind w:right="-218" w:rightChars="-104"/>
              <w:rPr>
                <w:rFonts w:hint="eastAsia" w:ascii="宋体" w:hAnsi="宋体" w:eastAsia="宋体" w:cs="宋体"/>
                <w:b/>
                <w:bCs/>
                <w:sz w:val="24"/>
                <w:szCs w:val="24"/>
                <w:highlight w:val="none"/>
                <w:lang w:val="zh-CN"/>
              </w:rPr>
            </w:pPr>
            <w:r>
              <w:rPr>
                <w:rFonts w:hint="eastAsia" w:ascii="宋体" w:hAnsi="宋体" w:eastAsia="宋体" w:cs="宋体"/>
                <w:b/>
                <w:bCs/>
                <w:sz w:val="24"/>
                <w:szCs w:val="24"/>
                <w:highlight w:val="none"/>
                <w:lang w:val="zh-CN"/>
              </w:rPr>
              <w:t>2、技术标文件：1份正本，</w:t>
            </w:r>
            <w:r>
              <w:rPr>
                <w:rFonts w:hint="eastAsia" w:hAnsi="宋体" w:cs="宋体"/>
                <w:b/>
                <w:bCs/>
                <w:sz w:val="24"/>
                <w:szCs w:val="24"/>
                <w:highlight w:val="none"/>
                <w:lang w:val="en-US" w:eastAsia="zh-CN"/>
              </w:rPr>
              <w:t>1</w:t>
            </w:r>
            <w:r>
              <w:rPr>
                <w:rFonts w:hint="eastAsia" w:ascii="宋体" w:hAnsi="宋体" w:eastAsia="宋体" w:cs="宋体"/>
                <w:b/>
                <w:bCs/>
                <w:sz w:val="24"/>
                <w:szCs w:val="24"/>
                <w:highlight w:val="none"/>
                <w:lang w:val="zh-CN"/>
              </w:rPr>
              <w:t>份副本。</w:t>
            </w:r>
          </w:p>
          <w:p w14:paraId="124A219C">
            <w:pPr>
              <w:pStyle w:val="2"/>
              <w:ind w:right="-218" w:rightChars="-104"/>
              <w:rPr>
                <w:rFonts w:hint="eastAsia" w:ascii="宋体" w:hAnsi="宋体" w:eastAsia="宋体" w:cs="宋体"/>
                <w:b/>
                <w:bCs/>
                <w:sz w:val="24"/>
                <w:szCs w:val="24"/>
                <w:highlight w:val="none"/>
                <w:lang w:val="zh-CN"/>
              </w:rPr>
            </w:pPr>
            <w:r>
              <w:rPr>
                <w:rFonts w:hint="eastAsia" w:ascii="宋体" w:hAnsi="宋体" w:eastAsia="宋体" w:cs="宋体"/>
                <w:b/>
                <w:bCs/>
                <w:sz w:val="24"/>
                <w:szCs w:val="24"/>
                <w:highlight w:val="none"/>
                <w:lang w:val="zh-CN"/>
              </w:rPr>
              <w:t>3、技术标、商务标必须分别封装,密封提交。</w:t>
            </w:r>
          </w:p>
          <w:p w14:paraId="2C8317CB">
            <w:pPr>
              <w:pStyle w:val="2"/>
              <w:ind w:right="-218" w:rightChars="-104"/>
              <w:rPr>
                <w:rFonts w:hint="eastAsia" w:ascii="宋体" w:hAnsi="宋体" w:eastAsia="宋体" w:cs="宋体"/>
                <w:b/>
                <w:bCs/>
                <w:sz w:val="24"/>
                <w:szCs w:val="24"/>
                <w:highlight w:val="none"/>
              </w:rPr>
            </w:pPr>
          </w:p>
        </w:tc>
      </w:tr>
      <w:tr w14:paraId="3B0A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14:paraId="3ED74AAB">
            <w:pPr>
              <w:ind w:right="-218" w:rightChars="-104"/>
              <w:jc w:val="center"/>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cs="宋体"/>
                <w:sz w:val="24"/>
                <w:szCs w:val="24"/>
                <w:lang w:val="en-US" w:eastAsia="zh-CN"/>
              </w:rPr>
              <w:t>6</w:t>
            </w:r>
          </w:p>
        </w:tc>
        <w:tc>
          <w:tcPr>
            <w:tcW w:w="1910" w:type="dxa"/>
            <w:noWrap w:val="0"/>
            <w:vAlign w:val="center"/>
          </w:tcPr>
          <w:p w14:paraId="5A096F13">
            <w:pPr>
              <w:ind w:left="841" w:right="-218" w:rightChars="-104" w:hanging="841"/>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投标时间及地点</w:t>
            </w:r>
          </w:p>
        </w:tc>
        <w:tc>
          <w:tcPr>
            <w:tcW w:w="7395" w:type="dxa"/>
            <w:noWrap w:val="0"/>
            <w:vAlign w:val="center"/>
          </w:tcPr>
          <w:p w14:paraId="3CAED124">
            <w:pPr>
              <w:ind w:right="-218" w:rightChars="-104"/>
              <w:rPr>
                <w:rFonts w:hint="eastAsia" w:ascii="宋体" w:hAnsi="宋体" w:eastAsia="宋体" w:cs="宋体"/>
                <w:sz w:val="24"/>
                <w:szCs w:val="24"/>
              </w:rPr>
            </w:pPr>
            <w:r>
              <w:rPr>
                <w:rFonts w:hint="eastAsia" w:ascii="宋体" w:hAnsi="宋体" w:eastAsia="宋体" w:cs="宋体"/>
                <w:sz w:val="24"/>
                <w:szCs w:val="24"/>
              </w:rPr>
              <w:t>投标截止时间：同开标时间</w:t>
            </w:r>
          </w:p>
          <w:p w14:paraId="6AFE074C">
            <w:pPr>
              <w:ind w:right="-218" w:rightChars="-104"/>
              <w:rPr>
                <w:rFonts w:hint="eastAsia" w:ascii="宋体" w:hAnsi="宋体" w:eastAsia="宋体" w:cs="宋体"/>
                <w:sz w:val="24"/>
                <w:szCs w:val="24"/>
              </w:rPr>
            </w:pPr>
            <w:r>
              <w:rPr>
                <w:rFonts w:hint="eastAsia" w:ascii="宋体" w:hAnsi="宋体" w:eastAsia="宋体" w:cs="宋体"/>
                <w:sz w:val="24"/>
                <w:szCs w:val="24"/>
              </w:rPr>
              <w:t>标书递交地点：同开标地点</w:t>
            </w:r>
          </w:p>
          <w:p w14:paraId="39495DBA">
            <w:pPr>
              <w:ind w:left="-3" w:right="38" w:rightChars="18" w:firstLine="3"/>
              <w:rPr>
                <w:rFonts w:hint="default" w:ascii="宋体" w:hAnsi="宋体" w:eastAsia="宋体" w:cs="宋体"/>
                <w:sz w:val="24"/>
                <w:szCs w:val="24"/>
                <w:lang w:val="en-US" w:eastAsia="zh-CN"/>
              </w:rPr>
            </w:pPr>
            <w:r>
              <w:rPr>
                <w:rFonts w:hint="eastAsia" w:ascii="宋体" w:hAnsi="宋体" w:eastAsia="宋体" w:cs="宋体"/>
                <w:sz w:val="24"/>
                <w:szCs w:val="24"/>
              </w:rPr>
              <w:t>投标文件接收时间：北京时间</w:t>
            </w:r>
            <w:r>
              <w:rPr>
                <w:rFonts w:hint="eastAsia" w:ascii="宋体" w:hAnsi="宋体" w:eastAsia="宋体" w:cs="宋体"/>
                <w:sz w:val="24"/>
                <w:szCs w:val="24"/>
                <w:u w:val="single"/>
              </w:rPr>
              <w:t>20</w:t>
            </w:r>
            <w:r>
              <w:rPr>
                <w:rFonts w:hint="eastAsia" w:ascii="宋体" w:hAnsi="宋体" w:eastAsia="宋体" w:cs="宋体"/>
                <w:sz w:val="24"/>
                <w:szCs w:val="24"/>
                <w:u w:val="single"/>
                <w:lang w:val="en-US" w:eastAsia="zh-CN"/>
              </w:rPr>
              <w:t>2</w:t>
            </w:r>
            <w:r>
              <w:rPr>
                <w:rFonts w:hint="eastAsia" w:ascii="宋体" w:hAnsi="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cs="宋体"/>
                <w:sz w:val="24"/>
                <w:szCs w:val="24"/>
                <w:u w:val="single"/>
                <w:lang w:val="en-US" w:eastAsia="zh-CN"/>
              </w:rPr>
              <w:t>8</w:t>
            </w:r>
            <w:r>
              <w:rPr>
                <w:rFonts w:hint="eastAsia" w:ascii="宋体" w:hAnsi="宋体" w:eastAsia="宋体" w:cs="宋体"/>
                <w:sz w:val="24"/>
                <w:szCs w:val="24"/>
                <w:u w:val="single"/>
              </w:rPr>
              <w:t>月</w:t>
            </w:r>
            <w:r>
              <w:rPr>
                <w:rFonts w:hint="eastAsia" w:ascii="宋体" w:hAnsi="宋体" w:cs="宋体"/>
                <w:sz w:val="24"/>
                <w:szCs w:val="24"/>
                <w:u w:val="single"/>
                <w:lang w:val="en-US" w:eastAsia="zh-CN"/>
              </w:rPr>
              <w:t>21</w:t>
            </w:r>
            <w:r>
              <w:rPr>
                <w:rFonts w:hint="eastAsia" w:ascii="宋体" w:hAnsi="宋体" w:eastAsia="宋体" w:cs="宋体"/>
                <w:sz w:val="24"/>
                <w:szCs w:val="24"/>
                <w:u w:val="single"/>
              </w:rPr>
              <w:t>日</w:t>
            </w:r>
            <w:r>
              <w:rPr>
                <w:rFonts w:hint="eastAsia" w:ascii="宋体" w:hAnsi="宋体" w:eastAsia="宋体" w:cs="宋体"/>
                <w:sz w:val="24"/>
                <w:szCs w:val="24"/>
              </w:rPr>
              <w:t xml:space="preserve"> 至北京时间</w:t>
            </w:r>
            <w:r>
              <w:rPr>
                <w:rFonts w:hint="eastAsia" w:ascii="宋体" w:hAnsi="宋体" w:eastAsia="宋体" w:cs="宋体"/>
                <w:sz w:val="24"/>
                <w:szCs w:val="24"/>
                <w:u w:val="single"/>
              </w:rPr>
              <w:t>20</w:t>
            </w:r>
            <w:r>
              <w:rPr>
                <w:rFonts w:hint="eastAsia" w:ascii="宋体" w:hAnsi="宋体" w:eastAsia="宋体" w:cs="宋体"/>
                <w:sz w:val="24"/>
                <w:szCs w:val="24"/>
                <w:u w:val="single"/>
                <w:lang w:val="en-US" w:eastAsia="zh-CN"/>
              </w:rPr>
              <w:t>2</w:t>
            </w:r>
            <w:r>
              <w:rPr>
                <w:rFonts w:hint="eastAsia" w:ascii="宋体" w:hAnsi="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cs="宋体"/>
                <w:sz w:val="24"/>
                <w:szCs w:val="24"/>
                <w:u w:val="single"/>
                <w:lang w:val="en-US" w:eastAsia="zh-CN"/>
              </w:rPr>
              <w:t>8</w:t>
            </w:r>
            <w:r>
              <w:rPr>
                <w:rFonts w:hint="eastAsia" w:ascii="宋体" w:hAnsi="宋体" w:eastAsia="宋体" w:cs="宋体"/>
                <w:sz w:val="24"/>
                <w:szCs w:val="24"/>
                <w:u w:val="single"/>
              </w:rPr>
              <w:t>月</w:t>
            </w:r>
            <w:r>
              <w:rPr>
                <w:rFonts w:hint="eastAsia" w:ascii="宋体" w:hAnsi="宋体" w:cs="宋体"/>
                <w:sz w:val="24"/>
                <w:szCs w:val="24"/>
                <w:u w:val="single"/>
                <w:lang w:val="en-US" w:eastAsia="zh-CN"/>
              </w:rPr>
              <w:t>24</w:t>
            </w:r>
            <w:r>
              <w:rPr>
                <w:rFonts w:hint="eastAsia" w:ascii="宋体" w:hAnsi="宋体" w:eastAsia="宋体" w:cs="宋体"/>
                <w:sz w:val="24"/>
                <w:szCs w:val="24"/>
                <w:u w:val="single"/>
              </w:rPr>
              <w:t>日</w:t>
            </w:r>
          </w:p>
        </w:tc>
      </w:tr>
      <w:tr w14:paraId="5AE7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866" w:type="dxa"/>
            <w:noWrap w:val="0"/>
            <w:vAlign w:val="center"/>
          </w:tcPr>
          <w:p w14:paraId="2A49E537">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7</w:t>
            </w:r>
          </w:p>
        </w:tc>
        <w:tc>
          <w:tcPr>
            <w:tcW w:w="1910" w:type="dxa"/>
            <w:noWrap w:val="0"/>
            <w:vAlign w:val="center"/>
          </w:tcPr>
          <w:p w14:paraId="7D1441EB">
            <w:pPr>
              <w:ind w:right="-218" w:rightChars="-104"/>
              <w:jc w:val="center"/>
              <w:rPr>
                <w:rFonts w:hint="eastAsia" w:ascii="宋体" w:hAnsi="宋体" w:eastAsia="宋体" w:cs="宋体"/>
                <w:bCs/>
                <w:color w:val="000000"/>
                <w:sz w:val="24"/>
                <w:szCs w:val="24"/>
              </w:rPr>
            </w:pPr>
            <w:r>
              <w:rPr>
                <w:rFonts w:hint="eastAsia" w:ascii="宋体" w:hAnsi="宋体" w:eastAsia="宋体" w:cs="宋体"/>
                <w:color w:val="000000"/>
                <w:sz w:val="24"/>
                <w:szCs w:val="24"/>
              </w:rPr>
              <w:t>开标时间及地点</w:t>
            </w:r>
          </w:p>
        </w:tc>
        <w:tc>
          <w:tcPr>
            <w:tcW w:w="7395" w:type="dxa"/>
            <w:noWrap w:val="0"/>
            <w:vAlign w:val="center"/>
          </w:tcPr>
          <w:p w14:paraId="7C6A292B">
            <w:pPr>
              <w:ind w:right="-218" w:rightChars="-104"/>
              <w:rPr>
                <w:rFonts w:hint="eastAsia" w:ascii="宋体" w:hAnsi="宋体" w:eastAsia="宋体" w:cs="宋体"/>
                <w:sz w:val="24"/>
                <w:szCs w:val="24"/>
                <w:u w:val="single"/>
              </w:rPr>
            </w:pPr>
            <w:r>
              <w:rPr>
                <w:rFonts w:hint="eastAsia" w:ascii="宋体" w:hAnsi="宋体" w:eastAsia="宋体" w:cs="宋体"/>
                <w:sz w:val="24"/>
                <w:szCs w:val="24"/>
              </w:rPr>
              <w:t>开标时间：</w:t>
            </w:r>
            <w:r>
              <w:rPr>
                <w:rFonts w:hint="eastAsia" w:ascii="宋体" w:hAnsi="宋体" w:eastAsia="宋体" w:cs="宋体"/>
                <w:sz w:val="24"/>
                <w:szCs w:val="24"/>
                <w:u w:val="single"/>
              </w:rPr>
              <w:t>20</w:t>
            </w:r>
            <w:r>
              <w:rPr>
                <w:rFonts w:hint="eastAsia" w:ascii="宋体" w:hAnsi="宋体" w:eastAsia="宋体" w:cs="宋体"/>
                <w:sz w:val="24"/>
                <w:szCs w:val="24"/>
                <w:u w:val="single"/>
                <w:lang w:val="en-US" w:eastAsia="zh-CN"/>
              </w:rPr>
              <w:t>2</w:t>
            </w:r>
            <w:r>
              <w:rPr>
                <w:rFonts w:hint="eastAsia" w:ascii="宋体" w:hAnsi="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cs="宋体"/>
                <w:sz w:val="24"/>
                <w:szCs w:val="24"/>
                <w:u w:val="single"/>
                <w:lang w:val="en-US" w:eastAsia="zh-CN"/>
              </w:rPr>
              <w:t>8</w:t>
            </w:r>
            <w:r>
              <w:rPr>
                <w:rFonts w:hint="eastAsia" w:ascii="宋体" w:hAnsi="宋体" w:eastAsia="宋体" w:cs="宋体"/>
                <w:sz w:val="24"/>
                <w:szCs w:val="24"/>
                <w:u w:val="single"/>
              </w:rPr>
              <w:t>月</w:t>
            </w:r>
            <w:r>
              <w:rPr>
                <w:rFonts w:hint="eastAsia" w:ascii="宋体" w:hAnsi="宋体" w:cs="宋体"/>
                <w:sz w:val="24"/>
                <w:szCs w:val="24"/>
                <w:u w:val="single"/>
                <w:lang w:val="en-US" w:eastAsia="zh-CN"/>
              </w:rPr>
              <w:t>24</w:t>
            </w:r>
            <w:r>
              <w:rPr>
                <w:rFonts w:hint="eastAsia" w:ascii="宋体" w:hAnsi="宋体" w:eastAsia="宋体" w:cs="宋体"/>
                <w:sz w:val="24"/>
                <w:szCs w:val="24"/>
                <w:u w:val="single"/>
              </w:rPr>
              <w:t>日</w:t>
            </w:r>
            <w:r>
              <w:rPr>
                <w:rFonts w:hint="eastAsia" w:ascii="宋体" w:hAnsi="宋体" w:eastAsia="宋体" w:cs="宋体"/>
                <w:sz w:val="24"/>
                <w:szCs w:val="24"/>
                <w:u w:val="single"/>
                <w:lang w:val="en-US" w:eastAsia="zh-CN"/>
              </w:rPr>
              <w:t>下</w:t>
            </w:r>
            <w:r>
              <w:rPr>
                <w:rFonts w:hint="eastAsia" w:ascii="宋体" w:hAnsi="宋体" w:eastAsia="宋体" w:cs="宋体"/>
                <w:sz w:val="24"/>
                <w:szCs w:val="24"/>
                <w:u w:val="single"/>
              </w:rPr>
              <w:t>午</w:t>
            </w:r>
            <w:r>
              <w:rPr>
                <w:rFonts w:hint="eastAsia" w:ascii="宋体" w:hAnsi="宋体" w:eastAsia="宋体" w:cs="宋体"/>
                <w:sz w:val="24"/>
                <w:szCs w:val="24"/>
                <w:u w:val="single"/>
                <w:lang w:val="en-US" w:eastAsia="zh-CN"/>
              </w:rPr>
              <w:t>1</w:t>
            </w:r>
            <w:r>
              <w:rPr>
                <w:rFonts w:hint="eastAsia" w:ascii="宋体" w:hAnsi="宋体" w:cs="宋体"/>
                <w:sz w:val="24"/>
                <w:szCs w:val="24"/>
                <w:u w:val="single"/>
                <w:lang w:val="en-US" w:eastAsia="zh-CN"/>
              </w:rPr>
              <w:t>6</w:t>
            </w:r>
            <w:r>
              <w:rPr>
                <w:rFonts w:hint="eastAsia" w:ascii="宋体" w:hAnsi="宋体" w:eastAsia="宋体" w:cs="宋体"/>
                <w:sz w:val="24"/>
                <w:szCs w:val="24"/>
                <w:u w:val="single"/>
                <w:lang w:val="en-US" w:eastAsia="zh-CN"/>
              </w:rPr>
              <w:t xml:space="preserve">：00  </w:t>
            </w:r>
          </w:p>
          <w:p w14:paraId="492085B2">
            <w:pPr>
              <w:ind w:right="-218" w:rightChars="-104"/>
              <w:rPr>
                <w:rFonts w:hint="eastAsia" w:ascii="宋体" w:hAnsi="宋体" w:eastAsia="宋体" w:cs="宋体"/>
                <w:sz w:val="24"/>
                <w:szCs w:val="24"/>
                <w:u w:val="single"/>
              </w:rPr>
            </w:pPr>
            <w:r>
              <w:rPr>
                <w:rFonts w:hint="eastAsia" w:ascii="宋体" w:hAnsi="宋体" w:eastAsia="宋体" w:cs="宋体"/>
                <w:sz w:val="24"/>
                <w:szCs w:val="24"/>
              </w:rPr>
              <w:t>开标地点：</w:t>
            </w:r>
            <w:r>
              <w:rPr>
                <w:rFonts w:hint="eastAsia" w:ascii="宋体" w:hAnsi="宋体" w:cs="宋体"/>
                <w:sz w:val="24"/>
                <w:szCs w:val="24"/>
                <w:lang w:val="en-US" w:eastAsia="zh-CN"/>
              </w:rPr>
              <w:t>滨投文创公司</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楼会议室（</w:t>
            </w:r>
            <w:r>
              <w:rPr>
                <w:rFonts w:hint="eastAsia" w:ascii="宋体" w:hAnsi="宋体" w:cs="宋体"/>
                <w:sz w:val="24"/>
                <w:szCs w:val="24"/>
                <w:lang w:val="en-US" w:eastAsia="zh-CN"/>
              </w:rPr>
              <w:t>合柴1972文创园内</w:t>
            </w:r>
            <w:r>
              <w:rPr>
                <w:rFonts w:hint="eastAsia" w:ascii="宋体" w:hAnsi="宋体" w:eastAsia="宋体" w:cs="宋体"/>
                <w:sz w:val="24"/>
                <w:szCs w:val="24"/>
              </w:rPr>
              <w:t xml:space="preserve">）    </w:t>
            </w:r>
            <w:r>
              <w:rPr>
                <w:rFonts w:hint="eastAsia" w:ascii="宋体" w:hAnsi="宋体" w:eastAsia="宋体" w:cs="宋体"/>
                <w:kern w:val="0"/>
                <w:sz w:val="24"/>
                <w:szCs w:val="24"/>
                <w:lang w:val="zh-CN"/>
              </w:rPr>
              <w:t xml:space="preserve">                                                                                                                                                                                                                                                                                                                                                                                                                                                                                                                                                                                                                                                                                                                                                                                                                                                                                                                                                                                                                                                                                                                                                                                                                                                                                                                                                                                                                                                                                                                                                                                                                                                                                                                                                                                                                                                                                                                                                                                                                                                                                                                                                                                                                                                                                                                                                                                                                                                                                                                                                                                                                                                                                                                                                                                                                                                                                                                                                                                                                                                                                                                                                                                                                               </w:t>
            </w:r>
          </w:p>
        </w:tc>
      </w:tr>
      <w:tr w14:paraId="4AC2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6" w:type="dxa"/>
            <w:noWrap w:val="0"/>
            <w:vAlign w:val="center"/>
          </w:tcPr>
          <w:p w14:paraId="5B9B5948">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8</w:t>
            </w:r>
          </w:p>
        </w:tc>
        <w:tc>
          <w:tcPr>
            <w:tcW w:w="1910" w:type="dxa"/>
            <w:noWrap w:val="0"/>
            <w:vAlign w:val="center"/>
          </w:tcPr>
          <w:p w14:paraId="4D0D134D">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评标办法</w:t>
            </w:r>
          </w:p>
        </w:tc>
        <w:tc>
          <w:tcPr>
            <w:tcW w:w="7395" w:type="dxa"/>
            <w:noWrap w:val="0"/>
            <w:vAlign w:val="center"/>
          </w:tcPr>
          <w:p w14:paraId="3ECFDF52">
            <w:pPr>
              <w:ind w:right="-218" w:rightChars="-104"/>
              <w:rPr>
                <w:rFonts w:hint="eastAsia" w:ascii="宋体" w:hAnsi="宋体" w:eastAsia="宋体" w:cs="宋体"/>
                <w:color w:val="000000"/>
                <w:sz w:val="24"/>
                <w:szCs w:val="24"/>
              </w:rPr>
            </w:pPr>
            <w:r>
              <w:rPr>
                <w:rFonts w:hint="eastAsia" w:ascii="宋体" w:hAnsi="宋体" w:eastAsia="宋体"/>
                <w:b w:val="0"/>
                <w:sz w:val="24"/>
                <w:lang w:eastAsia="zh-CN"/>
              </w:rPr>
              <w:t>采用</w:t>
            </w:r>
            <w:r>
              <w:rPr>
                <w:rFonts w:hint="eastAsia" w:ascii="宋体" w:hAnsi="宋体" w:cs="宋体"/>
                <w:color w:val="000000"/>
                <w:sz w:val="24"/>
                <w:szCs w:val="24"/>
                <w:highlight w:val="yellow"/>
                <w:lang w:val="en-US" w:eastAsia="zh-CN"/>
              </w:rPr>
              <w:t>最低价中标</w:t>
            </w:r>
            <w:r>
              <w:rPr>
                <w:rFonts w:hint="eastAsia" w:ascii="宋体" w:hAnsi="宋体" w:eastAsia="宋体" w:cs="宋体"/>
                <w:color w:val="000000"/>
                <w:sz w:val="24"/>
                <w:szCs w:val="24"/>
              </w:rPr>
              <w:t>，详见招标文件第一部分第</w:t>
            </w:r>
            <w:r>
              <w:rPr>
                <w:rFonts w:hint="eastAsia" w:ascii="宋体" w:hAnsi="宋体" w:cs="宋体"/>
                <w:color w:val="000000"/>
                <w:sz w:val="24"/>
                <w:szCs w:val="24"/>
                <w:lang w:val="en-US" w:eastAsia="zh-CN"/>
              </w:rPr>
              <w:t>三</w:t>
            </w:r>
            <w:r>
              <w:rPr>
                <w:rFonts w:hint="eastAsia" w:ascii="宋体" w:hAnsi="宋体" w:eastAsia="宋体" w:cs="宋体"/>
                <w:color w:val="000000"/>
                <w:sz w:val="24"/>
                <w:szCs w:val="24"/>
              </w:rPr>
              <w:t>章评标办法。</w:t>
            </w:r>
          </w:p>
        </w:tc>
      </w:tr>
      <w:tr w14:paraId="5772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40819740">
            <w:pPr>
              <w:ind w:right="-218" w:rightChars="-104"/>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19</w:t>
            </w:r>
          </w:p>
        </w:tc>
        <w:tc>
          <w:tcPr>
            <w:tcW w:w="1910" w:type="dxa"/>
            <w:noWrap w:val="0"/>
            <w:vAlign w:val="center"/>
          </w:tcPr>
          <w:p w14:paraId="5F4FC19E">
            <w:pPr>
              <w:ind w:right="-218" w:rightChars="-104"/>
              <w:jc w:val="center"/>
              <w:rPr>
                <w:rFonts w:hint="eastAsia" w:ascii="宋体" w:hAnsi="宋体" w:eastAsia="宋体" w:cs="宋体"/>
                <w:bCs/>
                <w:color w:val="000000"/>
                <w:sz w:val="24"/>
                <w:szCs w:val="24"/>
                <w:highlight w:val="yellow"/>
              </w:rPr>
            </w:pPr>
            <w:r>
              <w:rPr>
                <w:rFonts w:hint="eastAsia" w:ascii="宋体" w:hAnsi="宋体" w:eastAsia="宋体" w:cs="宋体"/>
                <w:bCs/>
                <w:color w:val="000000"/>
                <w:sz w:val="24"/>
                <w:szCs w:val="24"/>
                <w:highlight w:val="yellow"/>
              </w:rPr>
              <w:t>履约保证金</w:t>
            </w:r>
          </w:p>
        </w:tc>
        <w:tc>
          <w:tcPr>
            <w:tcW w:w="7395" w:type="dxa"/>
            <w:noWrap w:val="0"/>
            <w:vAlign w:val="center"/>
          </w:tcPr>
          <w:p w14:paraId="4374FAB2">
            <w:pPr>
              <w:ind w:right="38" w:rightChars="18"/>
              <w:rPr>
                <w:rFonts w:hint="default" w:ascii="宋体" w:hAnsi="宋体" w:eastAsia="宋体" w:cs="宋体"/>
                <w:bCs/>
                <w:color w:val="FF0000"/>
                <w:sz w:val="24"/>
                <w:szCs w:val="24"/>
                <w:highlight w:val="yellow"/>
                <w:lang w:val="en-US" w:eastAsia="zh-CN"/>
              </w:rPr>
            </w:pPr>
            <w:r>
              <w:rPr>
                <w:rFonts w:hint="eastAsia" w:ascii="宋体" w:hAnsi="宋体" w:cs="宋体"/>
                <w:bCs/>
                <w:color w:val="FF0000"/>
                <w:sz w:val="24"/>
                <w:szCs w:val="24"/>
                <w:highlight w:val="yellow"/>
                <w:lang w:val="en-US" w:eastAsia="zh-CN"/>
              </w:rPr>
              <w:t>无</w:t>
            </w:r>
          </w:p>
        </w:tc>
      </w:tr>
      <w:tr w14:paraId="47F2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6" w:hRule="atLeast"/>
          <w:jc w:val="center"/>
        </w:trPr>
        <w:tc>
          <w:tcPr>
            <w:tcW w:w="866" w:type="dxa"/>
            <w:noWrap w:val="0"/>
            <w:vAlign w:val="center"/>
          </w:tcPr>
          <w:p w14:paraId="182EFA3F">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w:t>
            </w:r>
            <w:r>
              <w:rPr>
                <w:rFonts w:hint="eastAsia" w:ascii="宋体" w:hAnsi="宋体" w:cs="宋体"/>
                <w:color w:val="000000"/>
                <w:sz w:val="24"/>
                <w:szCs w:val="24"/>
                <w:lang w:val="en-US" w:eastAsia="zh-CN"/>
              </w:rPr>
              <w:t>0</w:t>
            </w:r>
          </w:p>
        </w:tc>
        <w:tc>
          <w:tcPr>
            <w:tcW w:w="1910" w:type="dxa"/>
            <w:noWrap w:val="0"/>
            <w:vAlign w:val="center"/>
          </w:tcPr>
          <w:p w14:paraId="0D251316">
            <w:pPr>
              <w:ind w:right="13" w:rightChars="6"/>
              <w:jc w:val="center"/>
              <w:rPr>
                <w:rFonts w:hint="eastAsia" w:ascii="宋体" w:hAnsi="宋体" w:eastAsia="宋体" w:cs="宋体"/>
                <w:color w:val="000000"/>
                <w:sz w:val="24"/>
                <w:szCs w:val="24"/>
              </w:rPr>
            </w:pPr>
            <w:r>
              <w:rPr>
                <w:rFonts w:hint="eastAsia" w:ascii="宋体" w:hAnsi="宋体" w:eastAsia="宋体" w:cs="宋体"/>
                <w:sz w:val="24"/>
                <w:szCs w:val="24"/>
              </w:rPr>
              <w:t>投标人信用记录</w:t>
            </w:r>
          </w:p>
        </w:tc>
        <w:tc>
          <w:tcPr>
            <w:tcW w:w="7395" w:type="dxa"/>
            <w:noWrap w:val="0"/>
            <w:vAlign w:val="center"/>
          </w:tcPr>
          <w:p w14:paraId="66AA429C">
            <w:pPr>
              <w:spacing w:line="360" w:lineRule="auto"/>
              <w:ind w:right="38" w:rightChars="18"/>
              <w:rPr>
                <w:rFonts w:hint="eastAsia" w:ascii="宋体" w:hAnsi="宋体" w:eastAsia="宋体" w:cs="宋体"/>
                <w:sz w:val="24"/>
                <w:szCs w:val="24"/>
                <w:highlight w:val="none"/>
              </w:rPr>
            </w:pPr>
            <w:r>
              <w:rPr>
                <w:rFonts w:hint="eastAsia" w:ascii="宋体" w:hAnsi="宋体" w:eastAsia="宋体" w:cs="宋体"/>
                <w:sz w:val="24"/>
                <w:szCs w:val="24"/>
                <w:highlight w:val="none"/>
              </w:rPr>
              <w:t>1.投标文件中须提供投标人信用承诺（格式见“投标人信用承诺”）【“投标人信用承诺”须盖投标人公章（或投标人电子签章）；联合体投标的，“投标人信用承诺”须由所有联合体成员盖单位公章（或单位电子签章）（分别盖章提供或各方共同在同一份承诺函上盖章均可）】。</w:t>
            </w:r>
            <w:r>
              <w:rPr>
                <w:rFonts w:hint="eastAsia" w:ascii="宋体" w:hAnsi="宋体" w:eastAsia="宋体" w:cs="宋体"/>
                <w:b/>
                <w:sz w:val="24"/>
                <w:szCs w:val="24"/>
                <w:highlight w:val="none"/>
              </w:rPr>
              <w:t>（未提供或提供不符合的，投标无效）</w:t>
            </w:r>
          </w:p>
          <w:p w14:paraId="42C5C8BA">
            <w:pPr>
              <w:spacing w:line="360" w:lineRule="auto"/>
              <w:ind w:right="38" w:rightChars="18"/>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2.若联合体投标的，联合体任何一方存在投标人资格规定的不良信用记录的，视同联合体存在不良信用记录。</w:t>
            </w:r>
          </w:p>
        </w:tc>
      </w:tr>
      <w:tr w14:paraId="48E1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66" w:type="dxa"/>
            <w:noWrap w:val="0"/>
            <w:vAlign w:val="center"/>
          </w:tcPr>
          <w:p w14:paraId="3276FAC1">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w:t>
            </w:r>
            <w:r>
              <w:rPr>
                <w:rFonts w:hint="eastAsia" w:ascii="宋体" w:hAnsi="宋体" w:cs="宋体"/>
                <w:color w:val="000000"/>
                <w:sz w:val="24"/>
                <w:szCs w:val="24"/>
                <w:lang w:val="en-US" w:eastAsia="zh-CN"/>
              </w:rPr>
              <w:t>1</w:t>
            </w:r>
          </w:p>
        </w:tc>
        <w:tc>
          <w:tcPr>
            <w:tcW w:w="1910" w:type="dxa"/>
            <w:noWrap w:val="0"/>
            <w:vAlign w:val="center"/>
          </w:tcPr>
          <w:p w14:paraId="6FCABBCF">
            <w:pPr>
              <w:ind w:right="-218" w:rightChars="-104"/>
              <w:jc w:val="center"/>
              <w:rPr>
                <w:rFonts w:hint="eastAsia" w:ascii="宋体" w:hAnsi="宋体" w:eastAsia="宋体" w:cs="宋体"/>
                <w:color w:val="000000"/>
                <w:sz w:val="24"/>
                <w:szCs w:val="24"/>
              </w:rPr>
            </w:pPr>
            <w:r>
              <w:rPr>
                <w:rFonts w:hint="eastAsia" w:ascii="宋体" w:hAnsi="宋体" w:eastAsia="宋体" w:cs="宋体"/>
                <w:sz w:val="24"/>
                <w:szCs w:val="24"/>
              </w:rPr>
              <w:t>业绩要求</w:t>
            </w:r>
          </w:p>
        </w:tc>
        <w:tc>
          <w:tcPr>
            <w:tcW w:w="7395" w:type="dxa"/>
            <w:noWrap w:val="0"/>
            <w:vAlign w:val="center"/>
          </w:tcPr>
          <w:p w14:paraId="656B3CEC">
            <w:pPr>
              <w:spacing w:line="500" w:lineRule="exact"/>
              <w:ind w:right="38" w:rightChars="18"/>
              <w:rPr>
                <w:rFonts w:hint="eastAsia" w:ascii="宋体" w:hAnsi="宋体" w:eastAsia="宋体" w:cs="宋体"/>
                <w:b/>
                <w:bCs/>
                <w:sz w:val="24"/>
                <w:szCs w:val="24"/>
              </w:rPr>
            </w:pPr>
            <w:r>
              <w:rPr>
                <w:rFonts w:hint="eastAsia" w:ascii="宋体" w:hAnsi="宋体" w:eastAsia="宋体" w:cs="宋体"/>
                <w:b/>
                <w:bCs/>
                <w:sz w:val="24"/>
                <w:szCs w:val="24"/>
              </w:rPr>
              <w:t>1.本招标文件中要求的业绩须为：已完成的业绩。</w:t>
            </w:r>
          </w:p>
          <w:p w14:paraId="644D4159">
            <w:pPr>
              <w:spacing w:line="500" w:lineRule="exact"/>
              <w:ind w:right="38" w:rightChars="18"/>
              <w:rPr>
                <w:rFonts w:hint="eastAsia" w:ascii="宋体" w:hAnsi="宋体" w:eastAsia="宋体" w:cs="宋体"/>
                <w:b/>
                <w:bCs/>
                <w:sz w:val="24"/>
                <w:szCs w:val="24"/>
              </w:rPr>
            </w:pPr>
            <w:r>
              <w:rPr>
                <w:rFonts w:hint="eastAsia" w:ascii="宋体" w:hAnsi="宋体" w:eastAsia="宋体" w:cs="宋体"/>
                <w:b/>
                <w:bCs/>
                <w:sz w:val="24"/>
                <w:szCs w:val="24"/>
              </w:rPr>
              <w:t>2.投标文件中须同时提供以下业绩证明材料：</w:t>
            </w:r>
          </w:p>
          <w:p w14:paraId="1B1E1CEA">
            <w:pPr>
              <w:spacing w:line="500" w:lineRule="exact"/>
              <w:ind w:right="38" w:rightChars="18"/>
              <w:rPr>
                <w:rFonts w:hint="eastAsia" w:ascii="宋体" w:hAnsi="宋体" w:eastAsia="宋体" w:cs="宋体"/>
                <w:b/>
                <w:bCs/>
                <w:sz w:val="24"/>
                <w:szCs w:val="24"/>
              </w:rPr>
            </w:pPr>
            <w:r>
              <w:rPr>
                <w:rFonts w:hint="eastAsia" w:ascii="宋体" w:hAnsi="宋体" w:eastAsia="宋体" w:cs="宋体"/>
                <w:b/>
                <w:bCs/>
                <w:sz w:val="24"/>
                <w:szCs w:val="24"/>
              </w:rPr>
              <w:t>（1）业绩合同（扫描件）；</w:t>
            </w:r>
          </w:p>
          <w:p w14:paraId="1CA3AF71">
            <w:pPr>
              <w:spacing w:line="500" w:lineRule="exact"/>
              <w:ind w:right="38" w:rightChars="18"/>
              <w:rPr>
                <w:rFonts w:hint="eastAsia" w:ascii="宋体" w:hAnsi="宋体" w:eastAsia="宋体" w:cs="宋体"/>
                <w:b/>
                <w:bCs/>
                <w:sz w:val="24"/>
                <w:szCs w:val="24"/>
              </w:rPr>
            </w:pPr>
            <w:r>
              <w:rPr>
                <w:rFonts w:hint="eastAsia" w:ascii="宋体" w:hAnsi="宋体" w:eastAsia="宋体" w:cs="宋体"/>
                <w:b/>
                <w:bCs/>
                <w:sz w:val="24"/>
                <w:szCs w:val="24"/>
              </w:rPr>
              <w:t>（2）与该业绩对应的</w:t>
            </w:r>
            <w:r>
              <w:rPr>
                <w:rFonts w:hint="eastAsia" w:ascii="宋体" w:hAnsi="宋体" w:eastAsia="宋体" w:cs="宋体"/>
                <w:b/>
                <w:bCs/>
                <w:sz w:val="24"/>
                <w:szCs w:val="24"/>
                <w:lang w:eastAsia="zh-CN"/>
              </w:rPr>
              <w:t>服务</w:t>
            </w:r>
            <w:r>
              <w:rPr>
                <w:rFonts w:hint="eastAsia" w:ascii="宋体" w:hAnsi="宋体" w:eastAsia="宋体" w:cs="宋体"/>
                <w:b/>
                <w:bCs/>
                <w:sz w:val="24"/>
                <w:szCs w:val="24"/>
              </w:rPr>
              <w:t>任务已完成的证明材料验收报告或项目业主证明或合同甲方证明。</w:t>
            </w:r>
          </w:p>
          <w:p w14:paraId="176AEC5A">
            <w:pPr>
              <w:spacing w:line="500" w:lineRule="exact"/>
              <w:ind w:right="38" w:rightChars="18"/>
              <w:rPr>
                <w:rFonts w:hint="eastAsia" w:ascii="宋体" w:hAnsi="宋体" w:eastAsia="宋体" w:cs="宋体"/>
                <w:color w:val="000000"/>
                <w:sz w:val="24"/>
                <w:szCs w:val="24"/>
              </w:rPr>
            </w:pPr>
            <w:r>
              <w:rPr>
                <w:rFonts w:hint="eastAsia" w:ascii="宋体" w:hAnsi="宋体" w:eastAsia="宋体" w:cs="宋体"/>
                <w:b/>
                <w:sz w:val="24"/>
                <w:szCs w:val="24"/>
              </w:rPr>
              <w:t>注：（1）已完成的证明材料中项目业主或合同甲方出具的证明材料须盖有项目业主单位或合同甲方公章，否则评标委员会不予认可。</w:t>
            </w:r>
          </w:p>
        </w:tc>
      </w:tr>
      <w:tr w14:paraId="5F8D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66" w:type="dxa"/>
            <w:noWrap w:val="0"/>
            <w:vAlign w:val="center"/>
          </w:tcPr>
          <w:p w14:paraId="59BF7B4D">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w:t>
            </w:r>
            <w:r>
              <w:rPr>
                <w:rFonts w:hint="eastAsia" w:ascii="宋体" w:hAnsi="宋体" w:cs="宋体"/>
                <w:color w:val="000000"/>
                <w:sz w:val="24"/>
                <w:szCs w:val="24"/>
                <w:lang w:val="en-US" w:eastAsia="zh-CN"/>
              </w:rPr>
              <w:t>2</w:t>
            </w:r>
          </w:p>
        </w:tc>
        <w:tc>
          <w:tcPr>
            <w:tcW w:w="1910" w:type="dxa"/>
            <w:noWrap w:val="0"/>
            <w:vAlign w:val="center"/>
          </w:tcPr>
          <w:p w14:paraId="249CF5AE">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资格审查方式</w:t>
            </w:r>
          </w:p>
        </w:tc>
        <w:tc>
          <w:tcPr>
            <w:tcW w:w="7395" w:type="dxa"/>
            <w:noWrap w:val="0"/>
            <w:vAlign w:val="center"/>
          </w:tcPr>
          <w:p w14:paraId="702646BB">
            <w:pPr>
              <w:ind w:right="-218" w:rightChars="-104"/>
              <w:rPr>
                <w:rFonts w:hint="eastAsia" w:ascii="宋体" w:hAnsi="宋体" w:eastAsia="宋体" w:cs="宋体"/>
                <w:color w:val="000000"/>
                <w:sz w:val="24"/>
                <w:szCs w:val="24"/>
              </w:rPr>
            </w:pPr>
            <w:r>
              <w:rPr>
                <w:rFonts w:hint="eastAsia" w:ascii="宋体" w:hAnsi="宋体" w:eastAsia="宋体" w:cs="宋体"/>
                <w:color w:val="000000"/>
                <w:sz w:val="24"/>
                <w:szCs w:val="24"/>
              </w:rPr>
              <w:t>资格后审。</w:t>
            </w:r>
          </w:p>
        </w:tc>
      </w:tr>
      <w:tr w14:paraId="0626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66" w:type="dxa"/>
            <w:noWrap w:val="0"/>
            <w:vAlign w:val="center"/>
          </w:tcPr>
          <w:p w14:paraId="768E9234">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w:t>
            </w:r>
            <w:r>
              <w:rPr>
                <w:rFonts w:hint="eastAsia" w:ascii="宋体" w:hAnsi="宋体" w:cs="宋体"/>
                <w:color w:val="000000"/>
                <w:sz w:val="24"/>
                <w:szCs w:val="24"/>
                <w:lang w:val="en-US" w:eastAsia="zh-CN"/>
              </w:rPr>
              <w:t>3</w:t>
            </w:r>
          </w:p>
        </w:tc>
        <w:tc>
          <w:tcPr>
            <w:tcW w:w="1910" w:type="dxa"/>
            <w:noWrap w:val="0"/>
            <w:vAlign w:val="center"/>
          </w:tcPr>
          <w:p w14:paraId="0B0BC26E">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本项目提供除电子版招标文件以外的其他资料</w:t>
            </w:r>
          </w:p>
        </w:tc>
        <w:tc>
          <w:tcPr>
            <w:tcW w:w="7395" w:type="dxa"/>
            <w:noWrap w:val="0"/>
            <w:vAlign w:val="center"/>
          </w:tcPr>
          <w:p w14:paraId="1ECAE8AF">
            <w:pPr>
              <w:ind w:right="-218" w:rightChars="-104"/>
              <w:rPr>
                <w:rFonts w:hint="eastAsia" w:ascii="宋体" w:hAnsi="宋体" w:eastAsia="宋体" w:cs="宋体"/>
                <w:bCs/>
                <w:color w:val="000000"/>
                <w:sz w:val="24"/>
                <w:szCs w:val="24"/>
              </w:rPr>
            </w:pPr>
            <w:r>
              <w:rPr>
                <w:rFonts w:hint="eastAsia" w:ascii="宋体" w:hAnsi="宋体" w:eastAsia="宋体" w:cs="宋体"/>
                <w:bCs/>
                <w:color w:val="000000"/>
                <w:sz w:val="24"/>
                <w:szCs w:val="24"/>
              </w:rPr>
              <w:sym w:font="Wingdings" w:char="F0FE"/>
            </w:r>
            <w:r>
              <w:rPr>
                <w:rFonts w:hint="eastAsia" w:ascii="宋体" w:hAnsi="宋体" w:eastAsia="宋体" w:cs="宋体"/>
                <w:bCs/>
                <w:color w:val="000000"/>
                <w:sz w:val="24"/>
                <w:szCs w:val="24"/>
              </w:rPr>
              <w:t xml:space="preserve">无   </w:t>
            </w:r>
            <w:r>
              <w:rPr>
                <w:rFonts w:hint="eastAsia" w:ascii="宋体" w:hAnsi="宋体" w:eastAsia="宋体" w:cs="宋体"/>
                <w:color w:val="000000"/>
                <w:sz w:val="24"/>
                <w:szCs w:val="24"/>
              </w:rPr>
              <w:t>□</w:t>
            </w:r>
            <w:r>
              <w:rPr>
                <w:rFonts w:hint="eastAsia" w:ascii="宋体" w:hAnsi="宋体" w:eastAsia="宋体" w:cs="宋体"/>
                <w:bCs/>
                <w:color w:val="000000"/>
                <w:sz w:val="24"/>
                <w:szCs w:val="24"/>
              </w:rPr>
              <w:t xml:space="preserve">电子版图纸   </w:t>
            </w:r>
            <w:r>
              <w:rPr>
                <w:rFonts w:hint="eastAsia" w:ascii="宋体" w:hAnsi="宋体" w:eastAsia="宋体" w:cs="宋体"/>
                <w:color w:val="000000"/>
                <w:sz w:val="24"/>
                <w:szCs w:val="24"/>
              </w:rPr>
              <w:t>□</w:t>
            </w:r>
            <w:r>
              <w:rPr>
                <w:rFonts w:hint="eastAsia" w:ascii="宋体" w:hAnsi="宋体" w:eastAsia="宋体" w:cs="宋体"/>
                <w:bCs/>
                <w:color w:val="000000"/>
                <w:sz w:val="24"/>
                <w:szCs w:val="24"/>
              </w:rPr>
              <w:t>光盘</w:t>
            </w:r>
          </w:p>
        </w:tc>
      </w:tr>
      <w:tr w14:paraId="5027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66" w:type="dxa"/>
            <w:noWrap w:val="0"/>
            <w:vAlign w:val="center"/>
          </w:tcPr>
          <w:p w14:paraId="272706E2">
            <w:pPr>
              <w:ind w:right="-218" w:rightChars="-104"/>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w:t>
            </w:r>
            <w:r>
              <w:rPr>
                <w:rFonts w:hint="eastAsia" w:ascii="宋体" w:hAnsi="宋体" w:cs="宋体"/>
                <w:color w:val="000000"/>
                <w:sz w:val="24"/>
                <w:szCs w:val="24"/>
                <w:lang w:val="en-US" w:eastAsia="zh-CN"/>
              </w:rPr>
              <w:t>4</w:t>
            </w:r>
          </w:p>
        </w:tc>
        <w:tc>
          <w:tcPr>
            <w:tcW w:w="1910" w:type="dxa"/>
            <w:noWrap w:val="0"/>
            <w:vAlign w:val="center"/>
          </w:tcPr>
          <w:p w14:paraId="684431AD">
            <w:pPr>
              <w:ind w:right="-218" w:rightChars="-104"/>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其他</w:t>
            </w:r>
          </w:p>
        </w:tc>
        <w:tc>
          <w:tcPr>
            <w:tcW w:w="7395" w:type="dxa"/>
            <w:noWrap w:val="0"/>
            <w:vAlign w:val="center"/>
          </w:tcPr>
          <w:p w14:paraId="722742F9">
            <w:pPr>
              <w:pStyle w:val="25"/>
              <w:ind w:right="-218" w:rightChars="-104" w:firstLine="0" w:firstLineChars="0"/>
              <w:rPr>
                <w:rFonts w:hint="eastAsia" w:ascii="宋体" w:hAnsi="宋体" w:eastAsia="宋体" w:cs="宋体"/>
                <w:color w:val="FF0000"/>
                <w:sz w:val="24"/>
                <w:szCs w:val="24"/>
              </w:rPr>
            </w:pPr>
          </w:p>
        </w:tc>
      </w:tr>
    </w:tbl>
    <w:p w14:paraId="7BB2BEB5">
      <w:r>
        <w:br w:type="page"/>
      </w:r>
    </w:p>
    <w:p w14:paraId="1AA961E9">
      <w:pPr>
        <w:kinsoku w:val="0"/>
        <w:overflowPunct w:val="0"/>
        <w:autoSpaceDE w:val="0"/>
        <w:autoSpaceDN w:val="0"/>
        <w:adjustRightInd w:val="0"/>
        <w:snapToGrid w:val="0"/>
        <w:spacing w:line="276" w:lineRule="auto"/>
        <w:ind w:right="-218" w:rightChars="-104" w:firstLine="560"/>
        <w:jc w:val="center"/>
        <w:rPr>
          <w:rFonts w:hint="eastAsia" w:ascii="宋体" w:hAnsi="宋体" w:eastAsia="宋体" w:cs="Times New Roman"/>
          <w:b/>
          <w:kern w:val="2"/>
          <w:sz w:val="32"/>
          <w:lang w:val="en-US" w:eastAsia="zh-CN" w:bidi="ar-SA"/>
        </w:rPr>
      </w:pPr>
      <w:bookmarkStart w:id="6" w:name="_Toc6015"/>
      <w:r>
        <w:rPr>
          <w:rFonts w:hint="eastAsia" w:ascii="宋体" w:hAnsi="宋体" w:eastAsia="宋体" w:cs="Times New Roman"/>
          <w:b/>
          <w:kern w:val="2"/>
          <w:sz w:val="32"/>
          <w:lang w:val="en-US" w:eastAsia="zh-CN" w:bidi="ar-SA"/>
        </w:rPr>
        <w:t>第</w:t>
      </w:r>
      <w:bookmarkStart w:id="7" w:name="_Hlt240110027"/>
      <w:bookmarkEnd w:id="7"/>
      <w:r>
        <w:rPr>
          <w:rFonts w:hint="eastAsia" w:ascii="宋体" w:hAnsi="宋体" w:cs="Times New Roman"/>
          <w:b/>
          <w:kern w:val="2"/>
          <w:sz w:val="32"/>
          <w:lang w:val="en-US" w:eastAsia="zh-CN" w:bidi="ar-SA"/>
        </w:rPr>
        <w:t>三</w:t>
      </w:r>
      <w:r>
        <w:rPr>
          <w:rFonts w:hint="eastAsia" w:ascii="宋体" w:hAnsi="宋体" w:eastAsia="宋体" w:cs="Times New Roman"/>
          <w:b/>
          <w:kern w:val="2"/>
          <w:sz w:val="32"/>
          <w:lang w:val="en-US" w:eastAsia="zh-CN" w:bidi="ar-SA"/>
        </w:rPr>
        <w:t>章 评标办法</w:t>
      </w:r>
      <w:bookmarkEnd w:id="6"/>
    </w:p>
    <w:p w14:paraId="72EE5D5A">
      <w:pPr>
        <w:tabs>
          <w:tab w:val="left" w:pos="360"/>
          <w:tab w:val="left" w:pos="540"/>
          <w:tab w:val="left" w:pos="3600"/>
          <w:tab w:val="left" w:pos="3780"/>
          <w:tab w:val="left" w:pos="8460"/>
          <w:tab w:val="left" w:pos="9180"/>
        </w:tabs>
        <w:adjustRightInd w:val="0"/>
        <w:snapToGrid w:val="0"/>
        <w:spacing w:line="360" w:lineRule="auto"/>
        <w:ind w:right="-218" w:rightChars="-104" w:firstLine="361" w:firstLineChars="150"/>
        <w:jc w:val="center"/>
        <w:rPr>
          <w:rFonts w:hint="eastAsia" w:ascii="宋体" w:hAnsi="宋体"/>
          <w:b/>
          <w:color w:val="000000"/>
          <w:sz w:val="24"/>
        </w:rPr>
      </w:pPr>
    </w:p>
    <w:p w14:paraId="223207AE">
      <w:pPr>
        <w:tabs>
          <w:tab w:val="left" w:pos="360"/>
          <w:tab w:val="left" w:pos="540"/>
          <w:tab w:val="left" w:pos="3600"/>
          <w:tab w:val="left" w:pos="3780"/>
          <w:tab w:val="left" w:pos="8460"/>
          <w:tab w:val="left" w:pos="9180"/>
        </w:tabs>
        <w:adjustRightInd w:val="0"/>
        <w:snapToGrid w:val="0"/>
        <w:spacing w:line="360" w:lineRule="auto"/>
        <w:ind w:right="-21" w:rightChars="-10" w:firstLine="361" w:firstLineChars="150"/>
        <w:jc w:val="center"/>
        <w:rPr>
          <w:rFonts w:hint="eastAsia" w:ascii="宋体" w:hAnsi="宋体"/>
          <w:b/>
          <w:color w:val="000000"/>
          <w:sz w:val="24"/>
        </w:rPr>
      </w:pPr>
      <w:r>
        <w:rPr>
          <w:rFonts w:hint="eastAsia" w:ascii="宋体" w:hAnsi="宋体"/>
          <w:b/>
          <w:color w:val="000000"/>
          <w:sz w:val="24"/>
        </w:rPr>
        <w:t>第一章    总  则</w:t>
      </w:r>
    </w:p>
    <w:p w14:paraId="69F3AFA9">
      <w:pPr>
        <w:adjustRightInd w:val="0"/>
        <w:snapToGrid w:val="0"/>
        <w:spacing w:line="360" w:lineRule="auto"/>
        <w:ind w:right="-10" w:firstLine="482" w:firstLineChars="200"/>
        <w:rPr>
          <w:rFonts w:hint="eastAsia" w:ascii="宋体" w:hAnsi="宋体"/>
          <w:color w:val="000000"/>
          <w:sz w:val="24"/>
        </w:rPr>
      </w:pPr>
      <w:r>
        <w:rPr>
          <w:rFonts w:hint="eastAsia" w:ascii="宋体" w:hAnsi="宋体"/>
          <w:b/>
          <w:bCs/>
          <w:color w:val="000000"/>
          <w:sz w:val="24"/>
        </w:rPr>
        <w:t xml:space="preserve">第一条 </w:t>
      </w:r>
      <w:r>
        <w:rPr>
          <w:rFonts w:hint="eastAsia" w:ascii="宋体" w:hAnsi="宋体"/>
          <w:color w:val="000000"/>
          <w:sz w:val="24"/>
        </w:rPr>
        <w:t>为了做好</w:t>
      </w:r>
      <w:r>
        <w:rPr>
          <w:rFonts w:hint="eastAsia" w:ascii="宋体" w:hAnsi="宋体"/>
          <w:color w:val="000000"/>
          <w:sz w:val="24"/>
          <w:u w:val="single"/>
        </w:rPr>
        <w:t>“</w:t>
      </w:r>
      <w:r>
        <w:rPr>
          <w:rFonts w:hint="eastAsia" w:ascii="宋体" w:hAnsi="宋体"/>
          <w:color w:val="000000"/>
          <w:kern w:val="0"/>
          <w:sz w:val="24"/>
          <w:u w:val="single"/>
          <w:lang w:val="en-US" w:eastAsia="zh-CN"/>
        </w:rPr>
        <w:t>合柴1972文创园中央空调故障维修更换</w:t>
      </w:r>
      <w:r>
        <w:rPr>
          <w:rFonts w:hint="eastAsia" w:ascii="宋体" w:hAnsi="宋体"/>
          <w:b/>
          <w:color w:val="000000"/>
          <w:sz w:val="24"/>
          <w:szCs w:val="18"/>
          <w:u w:val="single"/>
          <w:lang w:val="en-US" w:eastAsia="zh-CN"/>
        </w:rPr>
        <w:t xml:space="preserve"> </w:t>
      </w:r>
      <w:r>
        <w:rPr>
          <w:rFonts w:hint="eastAsia" w:ascii="宋体" w:hAnsi="宋体"/>
          <w:color w:val="000000"/>
          <w:sz w:val="24"/>
          <w:szCs w:val="18"/>
        </w:rPr>
        <w:t>”</w:t>
      </w:r>
      <w:r>
        <w:rPr>
          <w:rFonts w:hint="eastAsia" w:ascii="宋体" w:hAnsi="宋体"/>
          <w:color w:val="000000"/>
          <w:sz w:val="24"/>
        </w:rPr>
        <w:t>项目的招标评标工作，保证项目评审工作的正常有序进行，依据《中华人民共和国政府采购法》、《中华人民共和国招标投标法》及其它相关法律法规，本着公开、公平、公正的原则，制定评标办法。</w:t>
      </w:r>
    </w:p>
    <w:p w14:paraId="0B93A283">
      <w:pPr>
        <w:adjustRightInd w:val="0"/>
        <w:snapToGrid w:val="0"/>
        <w:spacing w:line="360" w:lineRule="auto"/>
        <w:ind w:right="-10" w:firstLine="482" w:firstLineChars="200"/>
        <w:rPr>
          <w:rFonts w:hint="eastAsia" w:ascii="宋体" w:hAnsi="宋体"/>
          <w:color w:val="000000"/>
          <w:sz w:val="24"/>
        </w:rPr>
      </w:pPr>
      <w:r>
        <w:rPr>
          <w:rFonts w:hint="eastAsia" w:ascii="宋体" w:hAnsi="宋体"/>
          <w:b/>
          <w:bCs/>
          <w:color w:val="000000"/>
          <w:sz w:val="24"/>
        </w:rPr>
        <w:t xml:space="preserve">第二条 </w:t>
      </w:r>
      <w:r>
        <w:rPr>
          <w:rFonts w:hint="eastAsia" w:ascii="宋体" w:hAnsi="宋体"/>
          <w:color w:val="000000"/>
          <w:sz w:val="24"/>
        </w:rPr>
        <w:t>本次项目评标采用</w:t>
      </w:r>
      <w:r>
        <w:rPr>
          <w:rFonts w:hint="eastAsia" w:ascii="宋体" w:hAnsi="宋体"/>
          <w:b/>
          <w:color w:val="000000"/>
          <w:sz w:val="24"/>
          <w:lang w:val="en-US" w:eastAsia="zh-CN"/>
        </w:rPr>
        <w:t>有效最低价</w:t>
      </w:r>
      <w:r>
        <w:rPr>
          <w:rFonts w:hint="eastAsia" w:ascii="宋体" w:hAnsi="宋体"/>
          <w:b/>
          <w:color w:val="000000"/>
          <w:sz w:val="24"/>
        </w:rPr>
        <w:t>法</w:t>
      </w:r>
      <w:r>
        <w:rPr>
          <w:rFonts w:hint="eastAsia" w:ascii="宋体" w:hAnsi="宋体"/>
          <w:color w:val="000000"/>
          <w:sz w:val="24"/>
        </w:rPr>
        <w:t>作为对投标人标书的比较方法</w:t>
      </w:r>
      <w:r>
        <w:rPr>
          <w:rFonts w:hint="eastAsia" w:ascii="宋体" w:hAnsi="宋体" w:cs="宋体-18030"/>
          <w:color w:val="000000"/>
          <w:sz w:val="24"/>
        </w:rPr>
        <w:t>。</w:t>
      </w:r>
    </w:p>
    <w:p w14:paraId="069CDCBB">
      <w:pPr>
        <w:adjustRightInd w:val="0"/>
        <w:snapToGrid w:val="0"/>
        <w:spacing w:line="360" w:lineRule="auto"/>
        <w:ind w:left="-61" w:leftChars="-29" w:right="-10" w:firstLine="602" w:firstLineChars="250"/>
        <w:rPr>
          <w:rFonts w:hint="eastAsia" w:ascii="宋体" w:hAnsi="宋体"/>
          <w:color w:val="000000"/>
          <w:sz w:val="24"/>
        </w:rPr>
      </w:pPr>
      <w:r>
        <w:rPr>
          <w:rFonts w:hint="eastAsia" w:ascii="宋体" w:hAnsi="宋体"/>
          <w:b/>
          <w:color w:val="000000"/>
          <w:sz w:val="24"/>
        </w:rPr>
        <w:t xml:space="preserve">第三条 </w:t>
      </w:r>
      <w:r>
        <w:rPr>
          <w:rFonts w:hint="eastAsia" w:ascii="宋体" w:hAnsi="宋体"/>
          <w:color w:val="000000"/>
          <w:sz w:val="24"/>
          <w:lang w:eastAsia="zh-CN"/>
        </w:rPr>
        <w:t>招标人</w:t>
      </w:r>
      <w:r>
        <w:rPr>
          <w:rFonts w:hint="eastAsia" w:ascii="宋体" w:hAnsi="宋体"/>
          <w:color w:val="000000"/>
          <w:sz w:val="24"/>
        </w:rPr>
        <w:t>将</w:t>
      </w:r>
      <w:r>
        <w:rPr>
          <w:rFonts w:hint="eastAsia" w:ascii="宋体" w:hAnsi="宋体"/>
          <w:bCs/>
          <w:color w:val="000000"/>
          <w:sz w:val="24"/>
        </w:rPr>
        <w:t>组织</w:t>
      </w:r>
      <w:r>
        <w:rPr>
          <w:rFonts w:hint="eastAsia" w:ascii="宋体" w:hAnsi="宋体"/>
          <w:color w:val="000000"/>
          <w:sz w:val="24"/>
        </w:rPr>
        <w:t>不少于</w:t>
      </w:r>
      <w:r>
        <w:rPr>
          <w:rFonts w:hint="eastAsia" w:ascii="宋体" w:hAnsi="宋体"/>
          <w:b/>
          <w:color w:val="000000"/>
          <w:sz w:val="24"/>
          <w:u w:val="single"/>
          <w:lang w:val="en-US" w:eastAsia="zh-CN"/>
        </w:rPr>
        <w:t>3</w:t>
      </w:r>
      <w:r>
        <w:rPr>
          <w:rFonts w:hint="eastAsia" w:ascii="宋体" w:hAnsi="宋体"/>
          <w:color w:val="000000"/>
          <w:sz w:val="24"/>
        </w:rPr>
        <w:t>人组成的评标委员会（以下简称评委会），负责本项目的评标工作。</w:t>
      </w:r>
      <w:r>
        <w:rPr>
          <w:rFonts w:hint="eastAsia" w:ascii="宋体" w:hAnsi="宋体"/>
          <w:color w:val="000000"/>
          <w:sz w:val="24"/>
          <w:lang w:eastAsia="zh-CN"/>
        </w:rPr>
        <w:t>招标人</w:t>
      </w:r>
      <w:r>
        <w:rPr>
          <w:rFonts w:hint="eastAsia" w:ascii="宋体" w:hAnsi="宋体"/>
          <w:color w:val="000000"/>
          <w:sz w:val="24"/>
        </w:rPr>
        <w:t>内部监督小组，负责评标过程中的记录、联络及评委会交办的其他工作。</w:t>
      </w:r>
    </w:p>
    <w:p w14:paraId="7024D2FE">
      <w:pPr>
        <w:adjustRightInd w:val="0"/>
        <w:snapToGrid w:val="0"/>
        <w:spacing w:line="360" w:lineRule="auto"/>
        <w:ind w:right="-10" w:firstLine="482" w:firstLineChars="200"/>
        <w:rPr>
          <w:rFonts w:hint="eastAsia" w:ascii="宋体" w:hAnsi="宋体"/>
          <w:color w:val="000000"/>
          <w:sz w:val="24"/>
        </w:rPr>
      </w:pPr>
      <w:r>
        <w:rPr>
          <w:rFonts w:hint="eastAsia" w:ascii="宋体" w:hAnsi="宋体"/>
          <w:b/>
          <w:color w:val="000000"/>
          <w:sz w:val="24"/>
        </w:rPr>
        <w:t xml:space="preserve">第四条 </w:t>
      </w:r>
      <w:r>
        <w:rPr>
          <w:rFonts w:hint="eastAsia" w:ascii="宋体" w:hAnsi="宋体"/>
          <w:color w:val="000000"/>
          <w:sz w:val="24"/>
        </w:rPr>
        <w:t>评委会按照“客观公正，实事求是”的原则，评价参加本次招标的投标人所提供的服务对招标文件的符合性及响应性。</w:t>
      </w:r>
    </w:p>
    <w:p w14:paraId="016C98BF">
      <w:pPr>
        <w:adjustRightInd w:val="0"/>
        <w:snapToGrid w:val="0"/>
        <w:spacing w:line="360" w:lineRule="auto"/>
        <w:ind w:right="-10"/>
        <w:jc w:val="center"/>
        <w:rPr>
          <w:rFonts w:hint="eastAsia" w:ascii="宋体" w:hAnsi="宋体"/>
          <w:color w:val="000000"/>
          <w:sz w:val="24"/>
        </w:rPr>
      </w:pPr>
      <w:bookmarkStart w:id="8" w:name="_Toc460660143"/>
      <w:bookmarkStart w:id="9" w:name="_Toc471819760"/>
      <w:bookmarkStart w:id="10" w:name="_Toc471820133"/>
      <w:r>
        <w:rPr>
          <w:rFonts w:hint="eastAsia" w:ascii="宋体" w:hAnsi="宋体"/>
          <w:b/>
          <w:color w:val="000000"/>
          <w:sz w:val="24"/>
        </w:rPr>
        <w:t>第二章  评标程序及评审细则</w:t>
      </w:r>
    </w:p>
    <w:p w14:paraId="3642F1CA">
      <w:pPr>
        <w:adjustRightInd w:val="0"/>
        <w:snapToGrid w:val="0"/>
        <w:spacing w:line="360" w:lineRule="auto"/>
        <w:ind w:right="-10" w:firstLine="480"/>
        <w:rPr>
          <w:rFonts w:hint="eastAsia" w:ascii="宋体" w:hAnsi="宋体"/>
          <w:color w:val="000000"/>
          <w:sz w:val="24"/>
        </w:rPr>
      </w:pPr>
      <w:r>
        <w:rPr>
          <w:rFonts w:hint="eastAsia" w:ascii="宋体" w:hAnsi="宋体"/>
          <w:b/>
          <w:color w:val="000000"/>
          <w:sz w:val="24"/>
        </w:rPr>
        <w:t>第五条</w:t>
      </w:r>
      <w:r>
        <w:rPr>
          <w:rFonts w:hint="eastAsia" w:ascii="宋体" w:hAnsi="宋体"/>
          <w:color w:val="000000"/>
          <w:sz w:val="24"/>
        </w:rPr>
        <w:t xml:space="preserve"> 评标工作于开标后进行。评委会应认真研究招标文件，至少应了解和熟悉以下内容：</w:t>
      </w:r>
    </w:p>
    <w:p w14:paraId="68626AAC">
      <w:pPr>
        <w:spacing w:line="360" w:lineRule="auto"/>
        <w:ind w:left="480" w:right="-10"/>
        <w:rPr>
          <w:rFonts w:hint="eastAsia" w:ascii="宋体" w:hAnsi="宋体"/>
          <w:color w:val="000000"/>
          <w:sz w:val="24"/>
        </w:rPr>
      </w:pPr>
      <w:r>
        <w:rPr>
          <w:rFonts w:hint="eastAsia" w:ascii="宋体" w:hAnsi="宋体"/>
          <w:color w:val="000000"/>
          <w:sz w:val="24"/>
        </w:rPr>
        <w:t>（一）招标的目标；</w:t>
      </w:r>
    </w:p>
    <w:p w14:paraId="25E8E12A">
      <w:pPr>
        <w:spacing w:line="360" w:lineRule="auto"/>
        <w:ind w:left="480" w:right="-10"/>
        <w:rPr>
          <w:rFonts w:hint="eastAsia" w:ascii="宋体" w:hAnsi="宋体"/>
          <w:color w:val="000000"/>
          <w:sz w:val="24"/>
        </w:rPr>
      </w:pPr>
      <w:r>
        <w:rPr>
          <w:rFonts w:hint="eastAsia" w:ascii="宋体" w:hAnsi="宋体"/>
          <w:color w:val="000000"/>
          <w:sz w:val="24"/>
        </w:rPr>
        <w:t>（二）招标项目的范围和性质；</w:t>
      </w:r>
    </w:p>
    <w:p w14:paraId="52269C34">
      <w:pPr>
        <w:spacing w:line="360" w:lineRule="auto"/>
        <w:ind w:left="480" w:right="-10"/>
        <w:rPr>
          <w:rFonts w:hint="eastAsia" w:ascii="宋体" w:hAnsi="宋体"/>
          <w:color w:val="000000"/>
          <w:sz w:val="24"/>
        </w:rPr>
      </w:pPr>
      <w:r>
        <w:rPr>
          <w:rFonts w:hint="eastAsia" w:ascii="宋体" w:hAnsi="宋体"/>
          <w:color w:val="000000"/>
          <w:sz w:val="24"/>
        </w:rPr>
        <w:t>（三）招标文件中规定的主要服务要求、标准和商务条款；</w:t>
      </w:r>
    </w:p>
    <w:p w14:paraId="4EAB5E77">
      <w:pPr>
        <w:spacing w:line="360" w:lineRule="auto"/>
        <w:ind w:left="480" w:right="-10"/>
        <w:rPr>
          <w:rFonts w:hint="eastAsia" w:ascii="宋体" w:hAnsi="宋体"/>
          <w:color w:val="000000"/>
          <w:sz w:val="24"/>
        </w:rPr>
      </w:pPr>
      <w:r>
        <w:rPr>
          <w:rFonts w:hint="eastAsia" w:ascii="宋体" w:hAnsi="宋体"/>
          <w:color w:val="000000"/>
          <w:sz w:val="24"/>
        </w:rPr>
        <w:t>（四）招标文件规定的评标标准、评标方法和在评标过程中考虑的相关因素。</w:t>
      </w:r>
    </w:p>
    <w:p w14:paraId="129744FA">
      <w:pPr>
        <w:adjustRightInd w:val="0"/>
        <w:snapToGrid w:val="0"/>
        <w:spacing w:line="360" w:lineRule="auto"/>
        <w:ind w:right="-10" w:firstLine="482" w:firstLineChars="200"/>
        <w:rPr>
          <w:rFonts w:hint="eastAsia" w:ascii="宋体" w:hAnsi="宋体"/>
          <w:color w:val="000000"/>
          <w:sz w:val="24"/>
        </w:rPr>
      </w:pPr>
      <w:r>
        <w:rPr>
          <w:rFonts w:hint="eastAsia" w:ascii="宋体" w:hAnsi="宋体"/>
          <w:b/>
          <w:color w:val="000000"/>
          <w:sz w:val="24"/>
        </w:rPr>
        <w:t>第六条</w:t>
      </w:r>
      <w:r>
        <w:rPr>
          <w:rFonts w:hint="eastAsia" w:ascii="宋体" w:hAnsi="宋体"/>
          <w:color w:val="000000"/>
          <w:sz w:val="24"/>
        </w:rPr>
        <w:t xml:space="preserve"> 有效投标应符合以下原则：</w:t>
      </w:r>
    </w:p>
    <w:p w14:paraId="5553CEC3">
      <w:pPr>
        <w:spacing w:line="360" w:lineRule="auto"/>
        <w:ind w:left="480" w:right="-10"/>
        <w:rPr>
          <w:rFonts w:hint="eastAsia" w:ascii="宋体" w:hAnsi="宋体"/>
          <w:color w:val="000000"/>
          <w:sz w:val="24"/>
        </w:rPr>
      </w:pPr>
      <w:r>
        <w:rPr>
          <w:rFonts w:hint="eastAsia" w:ascii="宋体" w:hAnsi="宋体"/>
          <w:color w:val="000000"/>
          <w:sz w:val="24"/>
        </w:rPr>
        <w:t>（一）满足招标文件的实质性要求；</w:t>
      </w:r>
    </w:p>
    <w:p w14:paraId="6FF7C4F4">
      <w:pPr>
        <w:spacing w:line="360" w:lineRule="auto"/>
        <w:ind w:left="480" w:right="-10"/>
        <w:rPr>
          <w:rFonts w:hint="eastAsia" w:ascii="宋体" w:hAnsi="宋体"/>
          <w:color w:val="000000"/>
          <w:sz w:val="24"/>
        </w:rPr>
      </w:pPr>
      <w:r>
        <w:rPr>
          <w:rFonts w:hint="eastAsia" w:ascii="宋体" w:hAnsi="宋体"/>
          <w:color w:val="000000"/>
          <w:sz w:val="24"/>
        </w:rPr>
        <w:t>（二）无重大偏离、保留或招标人不能接受的附加条件；</w:t>
      </w:r>
    </w:p>
    <w:p w14:paraId="5144F77F">
      <w:pPr>
        <w:spacing w:line="360" w:lineRule="auto"/>
        <w:ind w:left="480" w:right="-10"/>
        <w:rPr>
          <w:rFonts w:hint="eastAsia" w:ascii="宋体" w:hAnsi="宋体"/>
          <w:color w:val="000000"/>
          <w:sz w:val="24"/>
        </w:rPr>
      </w:pPr>
      <w:r>
        <w:rPr>
          <w:rFonts w:hint="eastAsia" w:ascii="宋体" w:hAnsi="宋体"/>
          <w:color w:val="000000"/>
          <w:sz w:val="24"/>
        </w:rPr>
        <w:t>（三）通过投标初审；</w:t>
      </w:r>
    </w:p>
    <w:p w14:paraId="549F4616">
      <w:pPr>
        <w:adjustRightInd w:val="0"/>
        <w:snapToGrid w:val="0"/>
        <w:spacing w:line="360" w:lineRule="auto"/>
        <w:ind w:right="-10" w:firstLine="480" w:firstLineChars="200"/>
        <w:rPr>
          <w:rFonts w:hint="eastAsia" w:ascii="宋体" w:hAnsi="宋体"/>
          <w:color w:val="000000"/>
          <w:sz w:val="24"/>
        </w:rPr>
      </w:pPr>
      <w:r>
        <w:rPr>
          <w:rFonts w:hint="eastAsia" w:ascii="宋体" w:hAnsi="宋体"/>
          <w:color w:val="000000"/>
          <w:sz w:val="24"/>
        </w:rPr>
        <w:t>（四）报价不低于投标成本；</w:t>
      </w:r>
    </w:p>
    <w:p w14:paraId="6E21216D">
      <w:pPr>
        <w:adjustRightInd w:val="0"/>
        <w:snapToGrid w:val="0"/>
        <w:spacing w:line="360" w:lineRule="auto"/>
        <w:ind w:right="-10" w:firstLine="480" w:firstLineChars="200"/>
        <w:rPr>
          <w:rFonts w:hint="eastAsia" w:ascii="宋体" w:hAnsi="宋体"/>
          <w:color w:val="000000"/>
          <w:sz w:val="24"/>
        </w:rPr>
      </w:pPr>
      <w:r>
        <w:rPr>
          <w:rFonts w:hint="eastAsia" w:ascii="宋体" w:hAnsi="宋体"/>
          <w:color w:val="000000"/>
          <w:sz w:val="24"/>
        </w:rPr>
        <w:t>（五）评委会依据招标文件认定的其他原则。</w:t>
      </w:r>
    </w:p>
    <w:p w14:paraId="3B3D75DC">
      <w:pPr>
        <w:adjustRightInd w:val="0"/>
        <w:snapToGrid w:val="0"/>
        <w:spacing w:line="360" w:lineRule="auto"/>
        <w:ind w:right="-10" w:firstLine="482" w:firstLineChars="200"/>
        <w:rPr>
          <w:rFonts w:hint="eastAsia" w:ascii="宋体" w:hAnsi="宋体"/>
          <w:color w:val="000000"/>
          <w:sz w:val="24"/>
        </w:rPr>
      </w:pPr>
      <w:r>
        <w:rPr>
          <w:rFonts w:hint="eastAsia" w:ascii="宋体" w:hAnsi="宋体"/>
          <w:b/>
          <w:color w:val="000000"/>
          <w:sz w:val="24"/>
        </w:rPr>
        <w:t xml:space="preserve">第七条 </w:t>
      </w:r>
      <w:r>
        <w:rPr>
          <w:rFonts w:hint="eastAsia" w:ascii="宋体" w:hAnsi="宋体" w:cs="宋体-18030"/>
          <w:color w:val="000000"/>
          <w:sz w:val="24"/>
        </w:rPr>
        <w:t>评委会遵循公开、公平、公正和科学诚信的原则，对所有投标文件均采用相同程序和标准，进行评定。</w:t>
      </w:r>
    </w:p>
    <w:p w14:paraId="479A4422">
      <w:pPr>
        <w:adjustRightInd w:val="0"/>
        <w:snapToGrid w:val="0"/>
        <w:spacing w:line="360" w:lineRule="auto"/>
        <w:ind w:right="-10" w:firstLine="482" w:firstLineChars="200"/>
        <w:rPr>
          <w:rFonts w:hint="eastAsia" w:ascii="宋体" w:hAnsi="宋体" w:cs="宋体-18030"/>
          <w:color w:val="000000"/>
          <w:sz w:val="24"/>
          <w:szCs w:val="22"/>
        </w:rPr>
      </w:pPr>
      <w:r>
        <w:rPr>
          <w:rFonts w:hint="eastAsia" w:ascii="宋体" w:hAnsi="宋体"/>
          <w:b/>
          <w:color w:val="000000"/>
          <w:sz w:val="24"/>
        </w:rPr>
        <w:t>第八条</w:t>
      </w:r>
      <w:r>
        <w:rPr>
          <w:rFonts w:hint="eastAsia" w:ascii="宋体" w:hAnsi="宋体" w:cs="宋体-18030"/>
          <w:color w:val="000000"/>
          <w:sz w:val="24"/>
        </w:rPr>
        <w:t xml:space="preserve"> 评审</w:t>
      </w:r>
      <w:r>
        <w:rPr>
          <w:rFonts w:hint="eastAsia" w:ascii="宋体" w:hAnsi="宋体" w:cs="宋体-18030"/>
          <w:color w:val="000000"/>
          <w:sz w:val="24"/>
          <w:szCs w:val="22"/>
        </w:rPr>
        <w:t>程序</w:t>
      </w:r>
    </w:p>
    <w:p w14:paraId="08A57C98">
      <w:pPr>
        <w:adjustRightInd w:val="0"/>
        <w:snapToGrid w:val="0"/>
        <w:spacing w:line="360" w:lineRule="auto"/>
        <w:ind w:right="-10" w:firstLine="480" w:firstLineChars="200"/>
        <w:rPr>
          <w:rFonts w:hint="eastAsia" w:ascii="宋体" w:hAnsi="宋体"/>
          <w:color w:val="000000"/>
          <w:sz w:val="24"/>
        </w:rPr>
      </w:pPr>
      <w:r>
        <w:rPr>
          <w:rFonts w:hint="eastAsia" w:ascii="宋体" w:hAnsi="宋体" w:cs="宋体-18030"/>
          <w:color w:val="000000"/>
          <w:sz w:val="24"/>
          <w:szCs w:val="22"/>
          <w:lang w:val="en-US" w:eastAsia="zh-CN"/>
        </w:rPr>
        <w:t>1、</w:t>
      </w:r>
      <w:r>
        <w:rPr>
          <w:rFonts w:hint="eastAsia" w:ascii="宋体" w:hAnsi="宋体" w:cs="宋体-18030"/>
          <w:color w:val="000000"/>
          <w:sz w:val="24"/>
          <w:szCs w:val="22"/>
        </w:rPr>
        <w:t>本次评标采用有效</w:t>
      </w:r>
      <w:r>
        <w:rPr>
          <w:rFonts w:hint="eastAsia" w:ascii="宋体" w:hAnsi="宋体"/>
          <w:color w:val="000000"/>
          <w:sz w:val="24"/>
          <w:szCs w:val="22"/>
        </w:rPr>
        <w:t>最低价评审法，</w:t>
      </w:r>
      <w:r>
        <w:rPr>
          <w:rFonts w:hint="eastAsia" w:ascii="宋体" w:hAnsi="宋体"/>
          <w:color w:val="000000"/>
          <w:sz w:val="24"/>
        </w:rPr>
        <w:t>评委会对投标文件进行初审，投标文件应实质上响应招标文件的要求，应与招标文件所有条款、条件和规定相符，无显著差异或保留。对内容不全，影响正常评标的投标文件由评标委员会初审后按无效标书处理。初审指标表如下（投标人初审指标有一项不合格即作废标处理）：</w:t>
      </w:r>
    </w:p>
    <w:bookmarkEnd w:id="8"/>
    <w:bookmarkEnd w:id="9"/>
    <w:bookmarkEnd w:id="10"/>
    <w:p w14:paraId="021B4B21">
      <w:pPr>
        <w:snapToGrid w:val="0"/>
        <w:spacing w:line="560" w:lineRule="exact"/>
        <w:rPr>
          <w:rFonts w:hint="eastAsia"/>
          <w:b/>
          <w:color w:val="0000FF"/>
          <w:sz w:val="28"/>
          <w:szCs w:val="28"/>
        </w:rPr>
      </w:pPr>
      <w:r>
        <w:rPr>
          <w:rFonts w:hint="eastAsia"/>
          <w:b/>
          <w:sz w:val="28"/>
          <w:szCs w:val="28"/>
        </w:rPr>
        <w:t>一、初审指标</w:t>
      </w:r>
    </w:p>
    <w:tbl>
      <w:tblPr>
        <w:tblStyle w:val="19"/>
        <w:tblW w:w="9161"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97"/>
        <w:gridCol w:w="3008"/>
        <w:gridCol w:w="819"/>
        <w:gridCol w:w="2717"/>
      </w:tblGrid>
      <w:tr w14:paraId="4C8C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9161" w:type="dxa"/>
            <w:gridSpan w:val="5"/>
            <w:noWrap w:val="0"/>
            <w:vAlign w:val="center"/>
          </w:tcPr>
          <w:p w14:paraId="77C1E80D">
            <w:pPr>
              <w:pStyle w:val="23"/>
              <w:pBdr>
                <w:bottom w:val="none" w:color="auto" w:sz="0" w:space="0"/>
              </w:pBdr>
              <w:tabs>
                <w:tab w:val="clear" w:pos="4153"/>
                <w:tab w:val="clear" w:pos="8306"/>
              </w:tabs>
              <w:snapToGrid w:val="0"/>
              <w:spacing w:line="360" w:lineRule="auto"/>
              <w:ind w:right="-10" w:rightChars="0"/>
              <w:textAlignment w:val="auto"/>
              <w:rPr>
                <w:rFonts w:hint="eastAsia" w:ascii="宋体" w:hAnsi="宋体"/>
                <w:kern w:val="2"/>
                <w:szCs w:val="24"/>
              </w:rPr>
            </w:pPr>
            <w:r>
              <w:rPr>
                <w:rFonts w:hint="eastAsia" w:ascii="宋体" w:hAnsi="宋体"/>
                <w:b/>
              </w:rPr>
              <w:t>初审表（废标指标一览表）</w:t>
            </w:r>
          </w:p>
        </w:tc>
      </w:tr>
      <w:tr w14:paraId="7DC3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20" w:type="dxa"/>
            <w:tcBorders>
              <w:bottom w:val="single" w:color="auto" w:sz="4" w:space="0"/>
            </w:tcBorders>
            <w:noWrap w:val="0"/>
            <w:vAlign w:val="center"/>
          </w:tcPr>
          <w:p w14:paraId="48DD26F1">
            <w:pPr>
              <w:adjustRightInd w:val="0"/>
              <w:snapToGrid w:val="0"/>
              <w:spacing w:line="360" w:lineRule="auto"/>
              <w:ind w:right="-10" w:rightChars="0"/>
              <w:jc w:val="center"/>
              <w:rPr>
                <w:rFonts w:hint="eastAsia" w:ascii="宋体" w:hAnsi="宋体"/>
                <w:sz w:val="24"/>
              </w:rPr>
            </w:pPr>
            <w:r>
              <w:rPr>
                <w:rFonts w:hint="eastAsia" w:ascii="宋体" w:hAnsi="宋体"/>
                <w:sz w:val="24"/>
              </w:rPr>
              <w:t>序号</w:t>
            </w:r>
          </w:p>
        </w:tc>
        <w:tc>
          <w:tcPr>
            <w:tcW w:w="1897" w:type="dxa"/>
            <w:tcBorders>
              <w:bottom w:val="single" w:color="auto" w:sz="4" w:space="0"/>
            </w:tcBorders>
            <w:noWrap w:val="0"/>
            <w:vAlign w:val="center"/>
          </w:tcPr>
          <w:p w14:paraId="483440E9">
            <w:pPr>
              <w:pStyle w:val="23"/>
              <w:pBdr>
                <w:bottom w:val="none" w:color="auto" w:sz="0" w:space="0"/>
              </w:pBdr>
              <w:tabs>
                <w:tab w:val="clear" w:pos="4153"/>
                <w:tab w:val="clear" w:pos="8306"/>
              </w:tabs>
              <w:snapToGrid w:val="0"/>
              <w:spacing w:line="420" w:lineRule="exact"/>
              <w:ind w:right="-11" w:rightChars="0"/>
              <w:textAlignment w:val="auto"/>
              <w:rPr>
                <w:rFonts w:hint="eastAsia" w:ascii="宋体" w:hAnsi="宋体"/>
                <w:kern w:val="2"/>
                <w:szCs w:val="24"/>
              </w:rPr>
            </w:pPr>
            <w:r>
              <w:rPr>
                <w:rFonts w:hint="eastAsia" w:ascii="宋体" w:hAnsi="宋体"/>
                <w:kern w:val="2"/>
                <w:szCs w:val="24"/>
              </w:rPr>
              <w:t>指标名称</w:t>
            </w:r>
          </w:p>
        </w:tc>
        <w:tc>
          <w:tcPr>
            <w:tcW w:w="3008" w:type="dxa"/>
            <w:tcBorders>
              <w:bottom w:val="single" w:color="auto" w:sz="4" w:space="0"/>
            </w:tcBorders>
            <w:noWrap w:val="0"/>
            <w:vAlign w:val="center"/>
          </w:tcPr>
          <w:p w14:paraId="3A56BA69">
            <w:pPr>
              <w:adjustRightInd w:val="0"/>
              <w:snapToGrid w:val="0"/>
              <w:spacing w:line="420" w:lineRule="exact"/>
              <w:ind w:right="-11" w:rightChars="0"/>
              <w:jc w:val="center"/>
              <w:rPr>
                <w:rFonts w:hint="eastAsia" w:ascii="宋体" w:hAnsi="宋体"/>
                <w:sz w:val="24"/>
              </w:rPr>
            </w:pPr>
            <w:r>
              <w:rPr>
                <w:rFonts w:hint="eastAsia" w:ascii="宋体" w:hAnsi="宋体"/>
                <w:sz w:val="24"/>
              </w:rPr>
              <w:t>指标要求</w:t>
            </w:r>
          </w:p>
        </w:tc>
        <w:tc>
          <w:tcPr>
            <w:tcW w:w="819" w:type="dxa"/>
            <w:tcBorders>
              <w:bottom w:val="single" w:color="auto" w:sz="4" w:space="0"/>
            </w:tcBorders>
            <w:noWrap w:val="0"/>
            <w:vAlign w:val="center"/>
          </w:tcPr>
          <w:p w14:paraId="23E64B5A">
            <w:pPr>
              <w:adjustRightInd w:val="0"/>
              <w:snapToGrid w:val="0"/>
              <w:spacing w:line="420" w:lineRule="exact"/>
              <w:ind w:right="-11" w:rightChars="0"/>
              <w:jc w:val="center"/>
              <w:rPr>
                <w:rFonts w:hint="eastAsia" w:ascii="宋体" w:hAnsi="宋体"/>
                <w:sz w:val="24"/>
              </w:rPr>
            </w:pPr>
            <w:r>
              <w:rPr>
                <w:rFonts w:hint="eastAsia" w:ascii="宋体" w:hAnsi="宋体"/>
                <w:sz w:val="24"/>
              </w:rPr>
              <w:t>是否通过</w:t>
            </w:r>
          </w:p>
        </w:tc>
        <w:tc>
          <w:tcPr>
            <w:tcW w:w="2717" w:type="dxa"/>
            <w:tcBorders>
              <w:bottom w:val="single" w:color="auto" w:sz="4" w:space="0"/>
            </w:tcBorders>
            <w:noWrap w:val="0"/>
            <w:vAlign w:val="center"/>
          </w:tcPr>
          <w:p w14:paraId="6D0DEBF8">
            <w:pPr>
              <w:adjustRightInd w:val="0"/>
              <w:snapToGrid w:val="0"/>
              <w:spacing w:line="420" w:lineRule="exact"/>
              <w:ind w:right="-11" w:rightChars="0"/>
              <w:jc w:val="center"/>
              <w:rPr>
                <w:rFonts w:hint="eastAsia" w:ascii="宋体" w:hAnsi="宋体"/>
                <w:sz w:val="24"/>
              </w:rPr>
            </w:pPr>
            <w:r>
              <w:rPr>
                <w:rFonts w:hint="eastAsia" w:ascii="宋体" w:hAnsi="宋体"/>
                <w:sz w:val="24"/>
              </w:rPr>
              <w:t>投标文件格式及提交资料要求</w:t>
            </w:r>
          </w:p>
        </w:tc>
      </w:tr>
      <w:tr w14:paraId="3EAD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20" w:type="dxa"/>
            <w:tcBorders>
              <w:bottom w:val="single" w:color="auto" w:sz="4" w:space="0"/>
            </w:tcBorders>
            <w:noWrap w:val="0"/>
            <w:vAlign w:val="center"/>
          </w:tcPr>
          <w:p w14:paraId="7004F50A">
            <w:pPr>
              <w:adjustRightInd w:val="0"/>
              <w:snapToGrid w:val="0"/>
              <w:spacing w:line="360" w:lineRule="auto"/>
              <w:ind w:right="-10" w:rightChars="0"/>
              <w:jc w:val="center"/>
              <w:rPr>
                <w:rFonts w:ascii="宋体" w:hAnsi="宋体"/>
                <w:sz w:val="24"/>
                <w:szCs w:val="24"/>
              </w:rPr>
            </w:pPr>
            <w:r>
              <w:rPr>
                <w:rFonts w:hint="eastAsia" w:ascii="宋体" w:hAnsi="宋体"/>
                <w:sz w:val="24"/>
                <w:szCs w:val="24"/>
              </w:rPr>
              <w:t>1</w:t>
            </w:r>
          </w:p>
        </w:tc>
        <w:tc>
          <w:tcPr>
            <w:tcW w:w="1897" w:type="dxa"/>
            <w:tcBorders>
              <w:bottom w:val="single" w:color="auto" w:sz="4" w:space="0"/>
            </w:tcBorders>
            <w:noWrap w:val="0"/>
            <w:vAlign w:val="center"/>
          </w:tcPr>
          <w:p w14:paraId="2B4CB2C7">
            <w:pPr>
              <w:spacing w:line="420" w:lineRule="exact"/>
              <w:ind w:right="-11" w:rightChars="0"/>
              <w:jc w:val="center"/>
              <w:rPr>
                <w:rFonts w:ascii="宋体" w:hAnsi="宋体"/>
                <w:sz w:val="24"/>
                <w:szCs w:val="24"/>
              </w:rPr>
            </w:pPr>
            <w:r>
              <w:rPr>
                <w:rFonts w:hint="eastAsia" w:ascii="宋体" w:hAnsi="宋体"/>
                <w:sz w:val="24"/>
                <w:szCs w:val="24"/>
              </w:rPr>
              <w:t>营业执照或事业单位法人证书</w:t>
            </w:r>
          </w:p>
        </w:tc>
        <w:tc>
          <w:tcPr>
            <w:tcW w:w="3008" w:type="dxa"/>
            <w:tcBorders>
              <w:bottom w:val="single" w:color="auto" w:sz="4" w:space="0"/>
            </w:tcBorders>
            <w:noWrap w:val="0"/>
            <w:vAlign w:val="center"/>
          </w:tcPr>
          <w:p w14:paraId="43AC1F9B">
            <w:pPr>
              <w:spacing w:line="420" w:lineRule="exact"/>
              <w:ind w:right="-11" w:rightChars="0"/>
              <w:jc w:val="center"/>
              <w:rPr>
                <w:rFonts w:ascii="宋体" w:hAnsi="宋体"/>
                <w:sz w:val="24"/>
                <w:szCs w:val="24"/>
              </w:rPr>
            </w:pPr>
            <w:r>
              <w:rPr>
                <w:rFonts w:hint="eastAsia" w:ascii="宋体" w:hAnsi="宋体"/>
                <w:sz w:val="24"/>
                <w:szCs w:val="24"/>
              </w:rPr>
              <w:t>合法有效</w:t>
            </w:r>
          </w:p>
        </w:tc>
        <w:tc>
          <w:tcPr>
            <w:tcW w:w="819" w:type="dxa"/>
            <w:tcBorders>
              <w:bottom w:val="single" w:color="auto" w:sz="4" w:space="0"/>
            </w:tcBorders>
            <w:noWrap w:val="0"/>
            <w:vAlign w:val="center"/>
          </w:tcPr>
          <w:p w14:paraId="110B8223">
            <w:pPr>
              <w:adjustRightInd w:val="0"/>
              <w:snapToGrid w:val="0"/>
              <w:spacing w:line="420" w:lineRule="exact"/>
              <w:ind w:right="-11" w:rightChars="0"/>
              <w:jc w:val="center"/>
              <w:rPr>
                <w:rFonts w:hint="eastAsia" w:ascii="宋体" w:hAnsi="宋体"/>
                <w:sz w:val="24"/>
                <w:szCs w:val="24"/>
              </w:rPr>
            </w:pPr>
          </w:p>
        </w:tc>
        <w:tc>
          <w:tcPr>
            <w:tcW w:w="2717" w:type="dxa"/>
            <w:tcBorders>
              <w:bottom w:val="single" w:color="auto" w:sz="4" w:space="0"/>
            </w:tcBorders>
            <w:noWrap w:val="0"/>
            <w:vAlign w:val="center"/>
          </w:tcPr>
          <w:p w14:paraId="7EF9F57F">
            <w:pPr>
              <w:adjustRightInd w:val="0"/>
              <w:snapToGrid w:val="0"/>
              <w:spacing w:line="420" w:lineRule="exact"/>
              <w:ind w:right="-11" w:rightChars="0"/>
              <w:jc w:val="center"/>
              <w:rPr>
                <w:rFonts w:hint="eastAsia" w:ascii="宋体" w:hAnsi="宋体"/>
                <w:sz w:val="24"/>
                <w:szCs w:val="24"/>
              </w:rPr>
            </w:pPr>
            <w:r>
              <w:rPr>
                <w:rFonts w:hint="eastAsia" w:ascii="宋体" w:hAnsi="宋体"/>
                <w:sz w:val="24"/>
                <w:szCs w:val="24"/>
              </w:rPr>
              <w:t>提供有效的营业执照（或事业单位法人证书）的扫描件</w:t>
            </w:r>
            <w:r>
              <w:rPr>
                <w:rFonts w:hint="eastAsia" w:ascii="宋体" w:hAnsi="宋体"/>
                <w:b/>
                <w:bCs/>
                <w:sz w:val="24"/>
                <w:szCs w:val="24"/>
              </w:rPr>
              <w:t>，应完整的体现出营业执照</w:t>
            </w:r>
            <w:r>
              <w:rPr>
                <w:rFonts w:hint="eastAsia" w:ascii="宋体" w:hAnsi="宋体"/>
                <w:b/>
                <w:sz w:val="24"/>
                <w:szCs w:val="24"/>
              </w:rPr>
              <w:t>（或事业单位法人证书）</w:t>
            </w:r>
            <w:r>
              <w:rPr>
                <w:rFonts w:hint="eastAsia" w:ascii="宋体" w:hAnsi="宋体"/>
                <w:b/>
                <w:bCs/>
                <w:sz w:val="24"/>
                <w:szCs w:val="24"/>
              </w:rPr>
              <w:t>的全部内容。</w:t>
            </w:r>
            <w:r>
              <w:rPr>
                <w:rFonts w:hint="eastAsia" w:ascii="宋体" w:hAnsi="宋体"/>
                <w:bCs/>
                <w:sz w:val="24"/>
                <w:szCs w:val="24"/>
              </w:rPr>
              <w:t>联合体投标的，联合体各方均须提供。</w:t>
            </w:r>
          </w:p>
        </w:tc>
      </w:tr>
      <w:tr w14:paraId="1D01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20" w:type="dxa"/>
            <w:noWrap w:val="0"/>
            <w:vAlign w:val="center"/>
          </w:tcPr>
          <w:p w14:paraId="4B1FC1E4">
            <w:pPr>
              <w:adjustRightInd w:val="0"/>
              <w:snapToGrid w:val="0"/>
              <w:spacing w:line="360" w:lineRule="auto"/>
              <w:ind w:right="-10" w:rightChars="0"/>
              <w:jc w:val="center"/>
              <w:rPr>
                <w:rFonts w:hint="eastAsia" w:ascii="宋体" w:hAnsi="宋体"/>
                <w:sz w:val="24"/>
              </w:rPr>
            </w:pPr>
            <w:r>
              <w:rPr>
                <w:rFonts w:hint="eastAsia" w:ascii="宋体" w:hAnsi="宋体"/>
                <w:sz w:val="24"/>
              </w:rPr>
              <w:t>2</w:t>
            </w:r>
          </w:p>
        </w:tc>
        <w:tc>
          <w:tcPr>
            <w:tcW w:w="1897" w:type="dxa"/>
            <w:noWrap w:val="0"/>
            <w:vAlign w:val="center"/>
          </w:tcPr>
          <w:p w14:paraId="44EFA656">
            <w:pPr>
              <w:spacing w:line="420" w:lineRule="exact"/>
              <w:ind w:right="-11" w:rightChars="0"/>
              <w:jc w:val="center"/>
              <w:rPr>
                <w:rFonts w:hint="eastAsia" w:ascii="宋体" w:hAnsi="宋体"/>
                <w:sz w:val="24"/>
                <w:szCs w:val="28"/>
              </w:rPr>
            </w:pPr>
            <w:r>
              <w:rPr>
                <w:rFonts w:hint="eastAsia" w:ascii="宋体" w:hAnsi="宋体"/>
                <w:sz w:val="24"/>
                <w:szCs w:val="28"/>
              </w:rPr>
              <w:t>投标函</w:t>
            </w:r>
          </w:p>
        </w:tc>
        <w:tc>
          <w:tcPr>
            <w:tcW w:w="3008" w:type="dxa"/>
            <w:noWrap w:val="0"/>
            <w:vAlign w:val="center"/>
          </w:tcPr>
          <w:p w14:paraId="11D4DCFA">
            <w:pPr>
              <w:spacing w:line="420" w:lineRule="exact"/>
              <w:ind w:right="-11" w:rightChars="0"/>
              <w:jc w:val="center"/>
              <w:rPr>
                <w:rFonts w:hint="eastAsia" w:ascii="宋体" w:hAnsi="宋体"/>
                <w:sz w:val="24"/>
                <w:szCs w:val="28"/>
              </w:rPr>
            </w:pPr>
            <w:r>
              <w:rPr>
                <w:rFonts w:hint="eastAsia" w:ascii="宋体" w:hAnsi="宋体"/>
                <w:sz w:val="24"/>
                <w:szCs w:val="28"/>
              </w:rPr>
              <w:t>符合招标文件要求</w:t>
            </w:r>
          </w:p>
        </w:tc>
        <w:tc>
          <w:tcPr>
            <w:tcW w:w="819" w:type="dxa"/>
            <w:noWrap w:val="0"/>
            <w:vAlign w:val="center"/>
          </w:tcPr>
          <w:p w14:paraId="4AAFA019">
            <w:pPr>
              <w:adjustRightInd w:val="0"/>
              <w:snapToGrid w:val="0"/>
              <w:spacing w:line="420" w:lineRule="exact"/>
              <w:ind w:right="-11" w:rightChars="0"/>
              <w:jc w:val="center"/>
              <w:rPr>
                <w:rFonts w:hint="eastAsia" w:ascii="宋体" w:hAnsi="宋体"/>
                <w:sz w:val="24"/>
              </w:rPr>
            </w:pPr>
          </w:p>
        </w:tc>
        <w:tc>
          <w:tcPr>
            <w:tcW w:w="2717" w:type="dxa"/>
            <w:noWrap w:val="0"/>
            <w:vAlign w:val="center"/>
          </w:tcPr>
          <w:p w14:paraId="373BE8C1">
            <w:pPr>
              <w:adjustRightInd w:val="0"/>
              <w:snapToGrid w:val="0"/>
              <w:spacing w:line="420" w:lineRule="exact"/>
              <w:ind w:right="-11" w:rightChars="0"/>
              <w:jc w:val="center"/>
              <w:rPr>
                <w:rFonts w:hint="eastAsia" w:ascii="宋体" w:hAnsi="宋体"/>
                <w:sz w:val="24"/>
              </w:rPr>
            </w:pPr>
          </w:p>
        </w:tc>
      </w:tr>
      <w:tr w14:paraId="679C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1FA4C4C5">
            <w:pPr>
              <w:adjustRightInd w:val="0"/>
              <w:snapToGrid w:val="0"/>
              <w:spacing w:line="360" w:lineRule="auto"/>
              <w:ind w:right="-10" w:rightChars="0"/>
              <w:jc w:val="center"/>
              <w:rPr>
                <w:rFonts w:hint="eastAsia" w:ascii="宋体" w:hAnsi="宋体"/>
                <w:sz w:val="24"/>
              </w:rPr>
            </w:pPr>
            <w:r>
              <w:rPr>
                <w:rFonts w:hint="eastAsia" w:ascii="宋体" w:hAnsi="宋体"/>
                <w:sz w:val="24"/>
              </w:rPr>
              <w:t>3</w:t>
            </w:r>
          </w:p>
        </w:tc>
        <w:tc>
          <w:tcPr>
            <w:tcW w:w="1897" w:type="dxa"/>
            <w:noWrap w:val="0"/>
            <w:vAlign w:val="center"/>
          </w:tcPr>
          <w:p w14:paraId="043B4CD6">
            <w:pPr>
              <w:spacing w:line="420" w:lineRule="exact"/>
              <w:ind w:right="-11" w:rightChars="0"/>
              <w:jc w:val="center"/>
              <w:rPr>
                <w:rFonts w:hint="eastAsia" w:ascii="宋体" w:hAnsi="宋体"/>
                <w:sz w:val="24"/>
                <w:szCs w:val="28"/>
              </w:rPr>
            </w:pPr>
            <w:r>
              <w:rPr>
                <w:rFonts w:hint="eastAsia" w:ascii="宋体" w:hAnsi="宋体"/>
                <w:sz w:val="24"/>
                <w:szCs w:val="28"/>
              </w:rPr>
              <w:t>投标授权书</w:t>
            </w:r>
          </w:p>
        </w:tc>
        <w:tc>
          <w:tcPr>
            <w:tcW w:w="3008" w:type="dxa"/>
            <w:noWrap w:val="0"/>
            <w:vAlign w:val="center"/>
          </w:tcPr>
          <w:p w14:paraId="7E75F0FA">
            <w:pPr>
              <w:spacing w:line="420" w:lineRule="exact"/>
              <w:ind w:right="-11" w:rightChars="0"/>
              <w:jc w:val="center"/>
              <w:rPr>
                <w:rFonts w:hint="eastAsia" w:ascii="宋体" w:hAnsi="宋体"/>
                <w:sz w:val="24"/>
                <w:szCs w:val="28"/>
              </w:rPr>
            </w:pPr>
            <w:r>
              <w:rPr>
                <w:rFonts w:hint="eastAsia" w:ascii="宋体" w:hAnsi="宋体"/>
                <w:sz w:val="24"/>
                <w:szCs w:val="28"/>
              </w:rPr>
              <w:t>符合招标文件要求</w:t>
            </w:r>
          </w:p>
        </w:tc>
        <w:tc>
          <w:tcPr>
            <w:tcW w:w="819" w:type="dxa"/>
            <w:noWrap w:val="0"/>
            <w:vAlign w:val="center"/>
          </w:tcPr>
          <w:p w14:paraId="51214864">
            <w:pPr>
              <w:adjustRightInd w:val="0"/>
              <w:snapToGrid w:val="0"/>
              <w:spacing w:line="420" w:lineRule="exact"/>
              <w:ind w:right="-11" w:rightChars="0"/>
              <w:jc w:val="center"/>
              <w:rPr>
                <w:rFonts w:hint="eastAsia" w:ascii="宋体" w:hAnsi="宋体"/>
                <w:sz w:val="24"/>
              </w:rPr>
            </w:pPr>
          </w:p>
        </w:tc>
        <w:tc>
          <w:tcPr>
            <w:tcW w:w="2717" w:type="dxa"/>
            <w:noWrap w:val="0"/>
            <w:vAlign w:val="center"/>
          </w:tcPr>
          <w:p w14:paraId="725AE02F">
            <w:pPr>
              <w:adjustRightInd w:val="0"/>
              <w:snapToGrid w:val="0"/>
              <w:spacing w:line="420" w:lineRule="exact"/>
              <w:ind w:right="-11" w:rightChars="0"/>
              <w:jc w:val="center"/>
              <w:rPr>
                <w:rFonts w:hint="eastAsia" w:ascii="宋体" w:hAnsi="宋体"/>
                <w:sz w:val="24"/>
              </w:rPr>
            </w:pPr>
          </w:p>
        </w:tc>
      </w:tr>
      <w:tr w14:paraId="168D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00A1364C">
            <w:pPr>
              <w:adjustRightInd w:val="0"/>
              <w:snapToGrid w:val="0"/>
              <w:spacing w:line="360" w:lineRule="auto"/>
              <w:ind w:right="-10" w:rightChars="0"/>
              <w:jc w:val="center"/>
              <w:rPr>
                <w:rFonts w:hint="eastAsia" w:ascii="宋体" w:hAnsi="宋体" w:eastAsia="宋体"/>
                <w:sz w:val="24"/>
                <w:lang w:val="en-US" w:eastAsia="zh-CN"/>
              </w:rPr>
            </w:pPr>
            <w:r>
              <w:rPr>
                <w:rFonts w:hint="eastAsia" w:ascii="宋体" w:hAnsi="宋体"/>
                <w:sz w:val="24"/>
                <w:lang w:val="en-US" w:eastAsia="zh-CN"/>
              </w:rPr>
              <w:t>4</w:t>
            </w:r>
          </w:p>
        </w:tc>
        <w:tc>
          <w:tcPr>
            <w:tcW w:w="1897" w:type="dxa"/>
            <w:noWrap w:val="0"/>
            <w:vAlign w:val="center"/>
          </w:tcPr>
          <w:p w14:paraId="76E48BCE">
            <w:pPr>
              <w:spacing w:after="50" w:line="360" w:lineRule="auto"/>
              <w:ind w:right="-10" w:rightChars="0"/>
              <w:jc w:val="center"/>
              <w:rPr>
                <w:rFonts w:ascii="宋体" w:hAnsi="宋体"/>
                <w:sz w:val="24"/>
                <w:szCs w:val="28"/>
              </w:rPr>
            </w:pPr>
            <w:r>
              <w:rPr>
                <w:rFonts w:hint="eastAsia" w:ascii="宋体" w:hAnsi="宋体"/>
                <w:sz w:val="24"/>
                <w:szCs w:val="28"/>
              </w:rPr>
              <w:t>开标一览表</w:t>
            </w:r>
          </w:p>
        </w:tc>
        <w:tc>
          <w:tcPr>
            <w:tcW w:w="3008" w:type="dxa"/>
            <w:noWrap w:val="0"/>
            <w:vAlign w:val="center"/>
          </w:tcPr>
          <w:p w14:paraId="2074A0E4">
            <w:pPr>
              <w:spacing w:after="50" w:line="360" w:lineRule="auto"/>
              <w:ind w:right="-10" w:rightChars="0"/>
              <w:jc w:val="center"/>
              <w:rPr>
                <w:rFonts w:ascii="宋体" w:hAnsi="宋体"/>
                <w:sz w:val="24"/>
                <w:szCs w:val="28"/>
              </w:rPr>
            </w:pPr>
            <w:r>
              <w:rPr>
                <w:rFonts w:hint="eastAsia" w:ascii="宋体" w:hAnsi="宋体"/>
                <w:sz w:val="24"/>
                <w:szCs w:val="28"/>
              </w:rPr>
              <w:t>符合招标文件要求</w:t>
            </w:r>
          </w:p>
        </w:tc>
        <w:tc>
          <w:tcPr>
            <w:tcW w:w="819" w:type="dxa"/>
            <w:noWrap w:val="0"/>
            <w:vAlign w:val="center"/>
          </w:tcPr>
          <w:p w14:paraId="495EA8AA">
            <w:pPr>
              <w:adjustRightInd w:val="0"/>
              <w:snapToGrid w:val="0"/>
              <w:spacing w:line="420" w:lineRule="exact"/>
              <w:ind w:right="-11" w:rightChars="0"/>
              <w:jc w:val="center"/>
              <w:rPr>
                <w:rFonts w:hint="eastAsia" w:ascii="宋体" w:hAnsi="宋体"/>
                <w:sz w:val="24"/>
              </w:rPr>
            </w:pPr>
          </w:p>
        </w:tc>
        <w:tc>
          <w:tcPr>
            <w:tcW w:w="2717" w:type="dxa"/>
            <w:noWrap w:val="0"/>
            <w:vAlign w:val="center"/>
          </w:tcPr>
          <w:p w14:paraId="3E79BAE9">
            <w:pPr>
              <w:adjustRightInd w:val="0"/>
              <w:snapToGrid w:val="0"/>
              <w:spacing w:line="420" w:lineRule="exact"/>
              <w:ind w:right="-11" w:rightChars="0"/>
              <w:jc w:val="center"/>
              <w:rPr>
                <w:rFonts w:hint="eastAsia" w:ascii="宋体" w:hAnsi="宋体"/>
                <w:sz w:val="24"/>
              </w:rPr>
            </w:pPr>
          </w:p>
        </w:tc>
      </w:tr>
      <w:tr w14:paraId="17D0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413F3C44">
            <w:pPr>
              <w:adjustRightInd w:val="0"/>
              <w:snapToGrid w:val="0"/>
              <w:spacing w:line="360" w:lineRule="auto"/>
              <w:ind w:right="-10" w:rightChars="0"/>
              <w:jc w:val="center"/>
              <w:rPr>
                <w:rFonts w:hint="eastAsia" w:ascii="宋体" w:hAnsi="宋体" w:eastAsia="宋体"/>
                <w:sz w:val="24"/>
                <w:lang w:val="en-US" w:eastAsia="zh-CN"/>
              </w:rPr>
            </w:pPr>
            <w:r>
              <w:rPr>
                <w:rFonts w:hint="eastAsia" w:ascii="宋体" w:hAnsi="宋体"/>
                <w:sz w:val="24"/>
                <w:lang w:val="en-US" w:eastAsia="zh-CN"/>
              </w:rPr>
              <w:t>5</w:t>
            </w:r>
          </w:p>
        </w:tc>
        <w:tc>
          <w:tcPr>
            <w:tcW w:w="1897" w:type="dxa"/>
            <w:noWrap w:val="0"/>
            <w:vAlign w:val="center"/>
          </w:tcPr>
          <w:p w14:paraId="490CD23C">
            <w:pPr>
              <w:spacing w:after="50" w:line="360" w:lineRule="auto"/>
              <w:ind w:right="-10" w:rightChars="0"/>
              <w:jc w:val="center"/>
              <w:rPr>
                <w:rFonts w:ascii="宋体" w:hAnsi="宋体"/>
                <w:sz w:val="24"/>
                <w:szCs w:val="28"/>
              </w:rPr>
            </w:pPr>
            <w:r>
              <w:rPr>
                <w:rFonts w:hint="eastAsia" w:ascii="宋体" w:hAnsi="宋体"/>
                <w:sz w:val="24"/>
                <w:szCs w:val="24"/>
              </w:rPr>
              <w:t>投标人信用承诺</w:t>
            </w:r>
          </w:p>
        </w:tc>
        <w:tc>
          <w:tcPr>
            <w:tcW w:w="3008" w:type="dxa"/>
            <w:noWrap w:val="0"/>
            <w:vAlign w:val="center"/>
          </w:tcPr>
          <w:p w14:paraId="1474418B">
            <w:pPr>
              <w:spacing w:after="50" w:line="360" w:lineRule="auto"/>
              <w:ind w:right="-10" w:rightChars="0"/>
              <w:jc w:val="center"/>
              <w:rPr>
                <w:rFonts w:ascii="宋体" w:hAnsi="宋体"/>
                <w:sz w:val="24"/>
                <w:szCs w:val="28"/>
              </w:rPr>
            </w:pPr>
            <w:r>
              <w:rPr>
                <w:rFonts w:hint="eastAsia" w:ascii="宋体" w:hAnsi="宋体"/>
                <w:sz w:val="24"/>
                <w:szCs w:val="28"/>
              </w:rPr>
              <w:t>符合招标文件要求</w:t>
            </w:r>
          </w:p>
        </w:tc>
        <w:tc>
          <w:tcPr>
            <w:tcW w:w="819" w:type="dxa"/>
            <w:noWrap w:val="0"/>
            <w:vAlign w:val="center"/>
          </w:tcPr>
          <w:p w14:paraId="09EEACA0">
            <w:pPr>
              <w:adjustRightInd w:val="0"/>
              <w:snapToGrid w:val="0"/>
              <w:spacing w:line="360" w:lineRule="auto"/>
              <w:ind w:right="-10" w:rightChars="0"/>
              <w:jc w:val="center"/>
              <w:rPr>
                <w:rFonts w:ascii="宋体" w:hAnsi="宋体"/>
                <w:sz w:val="24"/>
              </w:rPr>
            </w:pPr>
          </w:p>
        </w:tc>
        <w:tc>
          <w:tcPr>
            <w:tcW w:w="2717" w:type="dxa"/>
            <w:noWrap w:val="0"/>
            <w:vAlign w:val="center"/>
          </w:tcPr>
          <w:p w14:paraId="6E088B9F">
            <w:pPr>
              <w:adjustRightInd w:val="0"/>
              <w:snapToGrid w:val="0"/>
              <w:spacing w:line="360" w:lineRule="auto"/>
              <w:ind w:right="-10" w:rightChars="0"/>
              <w:jc w:val="center"/>
              <w:rPr>
                <w:rFonts w:ascii="宋体" w:hAnsi="宋体"/>
                <w:sz w:val="24"/>
              </w:rPr>
            </w:pPr>
            <w:r>
              <w:rPr>
                <w:rFonts w:hint="eastAsia" w:ascii="宋体" w:hAnsi="宋体"/>
                <w:sz w:val="24"/>
                <w:szCs w:val="24"/>
                <w:highlight w:val="yellow"/>
              </w:rPr>
              <w:t>详见投标文件格式</w:t>
            </w:r>
            <w:r>
              <w:rPr>
                <w:rFonts w:hint="eastAsia" w:ascii="宋体" w:hAnsi="宋体"/>
                <w:sz w:val="24"/>
                <w:highlight w:val="yellow"/>
              </w:rPr>
              <w:t>“</w:t>
            </w:r>
            <w:r>
              <w:rPr>
                <w:rFonts w:hint="eastAsia" w:ascii="宋体" w:hAnsi="宋体"/>
                <w:sz w:val="24"/>
                <w:szCs w:val="24"/>
                <w:highlight w:val="yellow"/>
              </w:rPr>
              <w:t>投标人信用承诺</w:t>
            </w:r>
            <w:r>
              <w:rPr>
                <w:rFonts w:hint="eastAsia" w:ascii="宋体" w:hAnsi="宋体"/>
                <w:sz w:val="24"/>
                <w:highlight w:val="yellow"/>
              </w:rPr>
              <w:t>”，</w:t>
            </w:r>
            <w:r>
              <w:rPr>
                <w:rFonts w:hint="eastAsia" w:ascii="宋体" w:hAnsi="宋体"/>
                <w:bCs/>
                <w:sz w:val="24"/>
                <w:szCs w:val="24"/>
                <w:highlight w:val="yellow"/>
              </w:rPr>
              <w:t>联合体投标的，联合体各方均须承诺。</w:t>
            </w:r>
          </w:p>
        </w:tc>
      </w:tr>
      <w:tr w14:paraId="26CD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2AB243B3">
            <w:pPr>
              <w:adjustRightInd w:val="0"/>
              <w:snapToGrid w:val="0"/>
              <w:spacing w:line="360" w:lineRule="auto"/>
              <w:ind w:right="-10" w:rightChars="0"/>
              <w:jc w:val="center"/>
              <w:rPr>
                <w:rFonts w:hint="eastAsia" w:ascii="宋体" w:hAnsi="宋体" w:eastAsia="宋体"/>
                <w:sz w:val="24"/>
                <w:lang w:val="en-US" w:eastAsia="zh-CN"/>
              </w:rPr>
            </w:pPr>
            <w:r>
              <w:rPr>
                <w:rFonts w:hint="eastAsia" w:ascii="宋体" w:hAnsi="宋体"/>
                <w:sz w:val="24"/>
                <w:lang w:val="en-US" w:eastAsia="zh-CN"/>
              </w:rPr>
              <w:t>6</w:t>
            </w:r>
          </w:p>
        </w:tc>
        <w:tc>
          <w:tcPr>
            <w:tcW w:w="1897" w:type="dxa"/>
            <w:noWrap w:val="0"/>
            <w:vAlign w:val="center"/>
          </w:tcPr>
          <w:p w14:paraId="60F42D97">
            <w:pPr>
              <w:spacing w:line="420" w:lineRule="exact"/>
              <w:ind w:right="-11" w:rightChars="0"/>
              <w:jc w:val="center"/>
              <w:rPr>
                <w:rFonts w:ascii="宋体" w:hAnsi="宋体"/>
                <w:sz w:val="24"/>
                <w:szCs w:val="24"/>
              </w:rPr>
            </w:pPr>
            <w:r>
              <w:rPr>
                <w:rFonts w:hint="eastAsia" w:ascii="宋体" w:hAnsi="宋体"/>
                <w:sz w:val="24"/>
                <w:szCs w:val="24"/>
              </w:rPr>
              <w:t>投标人资质</w:t>
            </w:r>
          </w:p>
        </w:tc>
        <w:tc>
          <w:tcPr>
            <w:tcW w:w="3008" w:type="dxa"/>
            <w:noWrap w:val="0"/>
            <w:vAlign w:val="center"/>
          </w:tcPr>
          <w:p w14:paraId="0B1C12F6">
            <w:pPr>
              <w:spacing w:line="420" w:lineRule="exact"/>
              <w:ind w:right="-11" w:rightChars="0"/>
              <w:jc w:val="center"/>
              <w:rPr>
                <w:rFonts w:ascii="宋体" w:hAnsi="宋体"/>
                <w:sz w:val="24"/>
                <w:szCs w:val="24"/>
              </w:rPr>
            </w:pPr>
            <w:r>
              <w:rPr>
                <w:rFonts w:hint="eastAsia" w:ascii="宋体" w:hAnsi="宋体"/>
                <w:sz w:val="24"/>
                <w:szCs w:val="24"/>
              </w:rPr>
              <w:t>符合招标公告要求</w:t>
            </w:r>
          </w:p>
        </w:tc>
        <w:tc>
          <w:tcPr>
            <w:tcW w:w="819" w:type="dxa"/>
            <w:noWrap w:val="0"/>
            <w:vAlign w:val="center"/>
          </w:tcPr>
          <w:p w14:paraId="149F9997">
            <w:pPr>
              <w:adjustRightInd w:val="0"/>
              <w:snapToGrid w:val="0"/>
              <w:spacing w:line="420" w:lineRule="exact"/>
              <w:ind w:right="-11" w:rightChars="0"/>
              <w:jc w:val="center"/>
              <w:rPr>
                <w:rFonts w:ascii="宋体" w:hAnsi="宋体"/>
                <w:sz w:val="24"/>
                <w:szCs w:val="24"/>
              </w:rPr>
            </w:pPr>
          </w:p>
        </w:tc>
        <w:tc>
          <w:tcPr>
            <w:tcW w:w="2717" w:type="dxa"/>
            <w:noWrap w:val="0"/>
            <w:vAlign w:val="center"/>
          </w:tcPr>
          <w:p w14:paraId="35E4585D">
            <w:pPr>
              <w:adjustRightInd w:val="0"/>
              <w:snapToGrid w:val="0"/>
              <w:spacing w:line="360" w:lineRule="auto"/>
              <w:ind w:right="-10" w:rightChars="0"/>
              <w:jc w:val="center"/>
              <w:rPr>
                <w:rFonts w:ascii="宋体" w:hAnsi="宋体"/>
                <w:sz w:val="24"/>
                <w:szCs w:val="24"/>
              </w:rPr>
            </w:pPr>
            <w:r>
              <w:rPr>
                <w:rFonts w:hint="eastAsia" w:ascii="宋体" w:hAnsi="宋体"/>
                <w:sz w:val="24"/>
                <w:szCs w:val="24"/>
              </w:rPr>
              <w:t>提供资质证书扫描件</w:t>
            </w:r>
          </w:p>
        </w:tc>
      </w:tr>
      <w:tr w14:paraId="02BA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740EB106">
            <w:pPr>
              <w:adjustRightInd w:val="0"/>
              <w:snapToGrid w:val="0"/>
              <w:spacing w:line="360" w:lineRule="auto"/>
              <w:ind w:right="-10" w:rightChars="0"/>
              <w:jc w:val="center"/>
              <w:rPr>
                <w:rFonts w:hint="eastAsia" w:ascii="宋体" w:hAnsi="宋体" w:eastAsia="宋体"/>
                <w:sz w:val="24"/>
                <w:lang w:val="en-US" w:eastAsia="zh-CN"/>
              </w:rPr>
            </w:pPr>
            <w:r>
              <w:rPr>
                <w:rFonts w:hint="eastAsia" w:ascii="宋体" w:hAnsi="宋体"/>
                <w:sz w:val="24"/>
                <w:lang w:val="en-US" w:eastAsia="zh-CN"/>
              </w:rPr>
              <w:t>7</w:t>
            </w:r>
          </w:p>
        </w:tc>
        <w:tc>
          <w:tcPr>
            <w:tcW w:w="1897" w:type="dxa"/>
            <w:noWrap w:val="0"/>
            <w:vAlign w:val="center"/>
          </w:tcPr>
          <w:p w14:paraId="158F4B6D">
            <w:pPr>
              <w:spacing w:line="420" w:lineRule="exact"/>
              <w:ind w:right="-11" w:rightChars="0"/>
              <w:jc w:val="center"/>
              <w:rPr>
                <w:rFonts w:ascii="宋体" w:hAnsi="宋体"/>
                <w:sz w:val="24"/>
                <w:szCs w:val="24"/>
              </w:rPr>
            </w:pPr>
            <w:r>
              <w:rPr>
                <w:rFonts w:hint="eastAsia" w:ascii="宋体" w:hAnsi="宋体"/>
                <w:sz w:val="24"/>
                <w:szCs w:val="24"/>
              </w:rPr>
              <w:t>业绩</w:t>
            </w:r>
          </w:p>
        </w:tc>
        <w:tc>
          <w:tcPr>
            <w:tcW w:w="3008" w:type="dxa"/>
            <w:noWrap w:val="0"/>
            <w:vAlign w:val="center"/>
          </w:tcPr>
          <w:p w14:paraId="21C67110">
            <w:pPr>
              <w:spacing w:line="420" w:lineRule="exact"/>
              <w:ind w:right="-11" w:rightChars="0"/>
              <w:jc w:val="center"/>
              <w:rPr>
                <w:rFonts w:ascii="宋体" w:hAnsi="宋体"/>
                <w:sz w:val="24"/>
                <w:szCs w:val="24"/>
              </w:rPr>
            </w:pPr>
            <w:r>
              <w:rPr>
                <w:rFonts w:hint="eastAsia" w:ascii="宋体" w:hAnsi="宋体"/>
                <w:sz w:val="24"/>
                <w:szCs w:val="24"/>
              </w:rPr>
              <w:t>符合招标公告要求</w:t>
            </w:r>
          </w:p>
        </w:tc>
        <w:tc>
          <w:tcPr>
            <w:tcW w:w="819" w:type="dxa"/>
            <w:noWrap w:val="0"/>
            <w:vAlign w:val="center"/>
          </w:tcPr>
          <w:p w14:paraId="0173567A">
            <w:pPr>
              <w:adjustRightInd w:val="0"/>
              <w:snapToGrid w:val="0"/>
              <w:spacing w:line="420" w:lineRule="exact"/>
              <w:ind w:right="-11" w:rightChars="0"/>
              <w:jc w:val="center"/>
              <w:rPr>
                <w:rFonts w:ascii="宋体" w:hAnsi="宋体"/>
                <w:sz w:val="24"/>
                <w:szCs w:val="24"/>
              </w:rPr>
            </w:pPr>
          </w:p>
        </w:tc>
        <w:tc>
          <w:tcPr>
            <w:tcW w:w="2717" w:type="dxa"/>
            <w:noWrap w:val="0"/>
            <w:vAlign w:val="center"/>
          </w:tcPr>
          <w:p w14:paraId="13E4091E">
            <w:pPr>
              <w:adjustRightInd w:val="0"/>
              <w:snapToGrid w:val="0"/>
              <w:spacing w:line="360" w:lineRule="auto"/>
              <w:ind w:right="-10" w:rightChars="0"/>
              <w:jc w:val="center"/>
              <w:rPr>
                <w:rFonts w:ascii="宋体" w:hAnsi="宋体"/>
                <w:sz w:val="24"/>
                <w:szCs w:val="24"/>
              </w:rPr>
            </w:pPr>
            <w:r>
              <w:rPr>
                <w:rFonts w:hint="eastAsia" w:ascii="宋体" w:hAnsi="宋体"/>
                <w:sz w:val="24"/>
                <w:szCs w:val="24"/>
              </w:rPr>
              <w:t>详见投标人须知前附表</w:t>
            </w:r>
          </w:p>
        </w:tc>
      </w:tr>
      <w:tr w14:paraId="608F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60FFABF0">
            <w:pPr>
              <w:adjustRightInd w:val="0"/>
              <w:snapToGrid w:val="0"/>
              <w:spacing w:line="360" w:lineRule="auto"/>
              <w:ind w:right="-10" w:rightChars="0"/>
              <w:jc w:val="center"/>
              <w:rPr>
                <w:rFonts w:hint="eastAsia" w:ascii="宋体" w:hAnsi="宋体" w:eastAsia="宋体"/>
                <w:sz w:val="24"/>
                <w:lang w:val="en-US" w:eastAsia="zh-CN"/>
              </w:rPr>
            </w:pPr>
            <w:r>
              <w:rPr>
                <w:rFonts w:hint="eastAsia" w:ascii="宋体" w:hAnsi="宋体"/>
                <w:sz w:val="24"/>
                <w:lang w:val="en-US" w:eastAsia="zh-CN"/>
              </w:rPr>
              <w:t>8</w:t>
            </w:r>
          </w:p>
        </w:tc>
        <w:tc>
          <w:tcPr>
            <w:tcW w:w="1897" w:type="dxa"/>
            <w:noWrap w:val="0"/>
            <w:vAlign w:val="center"/>
          </w:tcPr>
          <w:p w14:paraId="15CFDA88">
            <w:pPr>
              <w:spacing w:line="420" w:lineRule="exact"/>
              <w:ind w:right="-11" w:rightChars="0"/>
              <w:jc w:val="center"/>
              <w:rPr>
                <w:rFonts w:ascii="宋体" w:hAnsi="宋体"/>
                <w:sz w:val="24"/>
                <w:szCs w:val="24"/>
              </w:rPr>
            </w:pPr>
            <w:r>
              <w:rPr>
                <w:rFonts w:hint="eastAsia" w:ascii="宋体" w:hAnsi="宋体"/>
                <w:sz w:val="24"/>
                <w:szCs w:val="24"/>
              </w:rPr>
              <w:t>拟任</w:t>
            </w:r>
            <w:r>
              <w:rPr>
                <w:rFonts w:hint="eastAsia" w:ascii="宋体" w:hAnsi="宋体"/>
                <w:sz w:val="24"/>
                <w:szCs w:val="24"/>
                <w:lang w:val="en-US" w:eastAsia="zh-CN"/>
              </w:rPr>
              <w:t>项目经理</w:t>
            </w:r>
          </w:p>
        </w:tc>
        <w:tc>
          <w:tcPr>
            <w:tcW w:w="3008" w:type="dxa"/>
            <w:noWrap w:val="0"/>
            <w:vAlign w:val="center"/>
          </w:tcPr>
          <w:p w14:paraId="095380FF">
            <w:pPr>
              <w:spacing w:line="420" w:lineRule="exact"/>
              <w:ind w:right="-11" w:rightChars="0"/>
              <w:jc w:val="center"/>
              <w:rPr>
                <w:rFonts w:ascii="宋体" w:hAnsi="宋体"/>
                <w:sz w:val="24"/>
                <w:szCs w:val="24"/>
              </w:rPr>
            </w:pPr>
            <w:r>
              <w:rPr>
                <w:rFonts w:hint="eastAsia" w:ascii="宋体" w:hAnsi="宋体"/>
                <w:sz w:val="24"/>
                <w:szCs w:val="24"/>
              </w:rPr>
              <w:t>符合招标文件要求</w:t>
            </w:r>
          </w:p>
        </w:tc>
        <w:tc>
          <w:tcPr>
            <w:tcW w:w="819" w:type="dxa"/>
            <w:noWrap w:val="0"/>
            <w:vAlign w:val="center"/>
          </w:tcPr>
          <w:p w14:paraId="469AB80F">
            <w:pPr>
              <w:adjustRightInd w:val="0"/>
              <w:snapToGrid w:val="0"/>
              <w:spacing w:line="420" w:lineRule="exact"/>
              <w:ind w:right="-11" w:rightChars="0"/>
              <w:jc w:val="center"/>
              <w:rPr>
                <w:rFonts w:ascii="宋体" w:hAnsi="宋体"/>
                <w:sz w:val="24"/>
                <w:szCs w:val="24"/>
              </w:rPr>
            </w:pPr>
          </w:p>
        </w:tc>
        <w:tc>
          <w:tcPr>
            <w:tcW w:w="2717" w:type="dxa"/>
            <w:noWrap w:val="0"/>
            <w:vAlign w:val="center"/>
          </w:tcPr>
          <w:p w14:paraId="25767F4D">
            <w:pPr>
              <w:adjustRightInd w:val="0"/>
              <w:snapToGrid w:val="0"/>
              <w:spacing w:line="360" w:lineRule="auto"/>
              <w:ind w:right="-10" w:rightChars="0"/>
              <w:jc w:val="center"/>
              <w:rPr>
                <w:rFonts w:ascii="宋体" w:hAnsi="宋体"/>
                <w:sz w:val="24"/>
                <w:szCs w:val="24"/>
              </w:rPr>
            </w:pPr>
          </w:p>
        </w:tc>
      </w:tr>
      <w:tr w14:paraId="531A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284DA22F">
            <w:pPr>
              <w:adjustRightInd w:val="0"/>
              <w:snapToGrid w:val="0"/>
              <w:spacing w:line="360" w:lineRule="auto"/>
              <w:ind w:right="-10" w:rightChars="0"/>
              <w:jc w:val="center"/>
              <w:rPr>
                <w:rFonts w:hint="eastAsia" w:ascii="宋体" w:hAnsi="宋体" w:eastAsia="宋体"/>
                <w:sz w:val="24"/>
                <w:lang w:val="en-US" w:eastAsia="zh-CN"/>
              </w:rPr>
            </w:pPr>
            <w:r>
              <w:rPr>
                <w:rFonts w:hint="eastAsia" w:ascii="宋体" w:hAnsi="宋体"/>
                <w:sz w:val="24"/>
                <w:lang w:val="en-US" w:eastAsia="zh-CN"/>
              </w:rPr>
              <w:t>9</w:t>
            </w:r>
          </w:p>
        </w:tc>
        <w:tc>
          <w:tcPr>
            <w:tcW w:w="1897" w:type="dxa"/>
            <w:noWrap w:val="0"/>
            <w:vAlign w:val="center"/>
          </w:tcPr>
          <w:p w14:paraId="44610332">
            <w:pPr>
              <w:spacing w:line="420" w:lineRule="exact"/>
              <w:ind w:right="-11" w:rightChars="0"/>
              <w:jc w:val="center"/>
              <w:rPr>
                <w:rFonts w:ascii="宋体" w:hAnsi="宋体"/>
                <w:sz w:val="24"/>
                <w:szCs w:val="24"/>
              </w:rPr>
            </w:pPr>
            <w:r>
              <w:rPr>
                <w:rFonts w:hint="eastAsia" w:ascii="宋体" w:hAnsi="宋体"/>
                <w:sz w:val="24"/>
                <w:szCs w:val="24"/>
              </w:rPr>
              <w:t>联合体协议</w:t>
            </w:r>
          </w:p>
        </w:tc>
        <w:tc>
          <w:tcPr>
            <w:tcW w:w="3008" w:type="dxa"/>
            <w:noWrap w:val="0"/>
            <w:vAlign w:val="center"/>
          </w:tcPr>
          <w:p w14:paraId="116891CF">
            <w:pPr>
              <w:spacing w:line="420" w:lineRule="exact"/>
              <w:ind w:right="-11" w:rightChars="0"/>
              <w:jc w:val="center"/>
              <w:rPr>
                <w:rFonts w:ascii="宋体" w:hAnsi="宋体"/>
                <w:sz w:val="24"/>
                <w:szCs w:val="24"/>
              </w:rPr>
            </w:pPr>
            <w:r>
              <w:rPr>
                <w:rFonts w:hint="eastAsia" w:ascii="宋体" w:hAnsi="宋体"/>
                <w:sz w:val="24"/>
                <w:szCs w:val="24"/>
              </w:rPr>
              <w:t>符合招标文件要求</w:t>
            </w:r>
          </w:p>
        </w:tc>
        <w:tc>
          <w:tcPr>
            <w:tcW w:w="819" w:type="dxa"/>
            <w:noWrap w:val="0"/>
            <w:vAlign w:val="center"/>
          </w:tcPr>
          <w:p w14:paraId="0D973829">
            <w:pPr>
              <w:adjustRightInd w:val="0"/>
              <w:snapToGrid w:val="0"/>
              <w:spacing w:line="420" w:lineRule="exact"/>
              <w:ind w:right="-11" w:rightChars="0"/>
              <w:jc w:val="center"/>
              <w:rPr>
                <w:rFonts w:ascii="宋体" w:hAnsi="宋体"/>
                <w:sz w:val="24"/>
                <w:szCs w:val="24"/>
              </w:rPr>
            </w:pPr>
          </w:p>
        </w:tc>
        <w:tc>
          <w:tcPr>
            <w:tcW w:w="2717" w:type="dxa"/>
            <w:noWrap w:val="0"/>
            <w:vAlign w:val="center"/>
          </w:tcPr>
          <w:p w14:paraId="0B43AE21">
            <w:pPr>
              <w:adjustRightInd w:val="0"/>
              <w:snapToGrid w:val="0"/>
              <w:spacing w:line="360" w:lineRule="auto"/>
              <w:ind w:right="-10" w:rightChars="0"/>
              <w:jc w:val="center"/>
              <w:rPr>
                <w:rFonts w:ascii="宋体" w:hAnsi="宋体"/>
                <w:sz w:val="24"/>
                <w:szCs w:val="24"/>
              </w:rPr>
            </w:pPr>
            <w:r>
              <w:rPr>
                <w:rFonts w:hint="eastAsia" w:ascii="宋体" w:hAnsi="宋体"/>
                <w:sz w:val="24"/>
                <w:szCs w:val="24"/>
              </w:rPr>
              <w:t>联合体投标的须提供；未组成联合体投标的，无需提供</w:t>
            </w:r>
          </w:p>
        </w:tc>
      </w:tr>
      <w:tr w14:paraId="5629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734FBE36">
            <w:pPr>
              <w:adjustRightInd w:val="0"/>
              <w:snapToGrid w:val="0"/>
              <w:spacing w:line="360" w:lineRule="auto"/>
              <w:ind w:right="-10" w:rightChars="0"/>
              <w:jc w:val="center"/>
              <w:rPr>
                <w:rFonts w:hint="default" w:ascii="宋体" w:hAnsi="宋体" w:eastAsia="宋体"/>
                <w:sz w:val="24"/>
                <w:lang w:val="en-US" w:eastAsia="zh-CN"/>
              </w:rPr>
            </w:pPr>
            <w:r>
              <w:rPr>
                <w:rFonts w:hint="eastAsia" w:ascii="宋体" w:hAnsi="宋体"/>
                <w:sz w:val="24"/>
                <w:lang w:val="en-US" w:eastAsia="zh-CN"/>
              </w:rPr>
              <w:t>10</w:t>
            </w:r>
          </w:p>
        </w:tc>
        <w:tc>
          <w:tcPr>
            <w:tcW w:w="1897" w:type="dxa"/>
            <w:noWrap w:val="0"/>
            <w:vAlign w:val="center"/>
          </w:tcPr>
          <w:p w14:paraId="575BF338">
            <w:pPr>
              <w:spacing w:line="420" w:lineRule="exact"/>
              <w:ind w:right="-11" w:rightChars="0"/>
              <w:jc w:val="center"/>
              <w:rPr>
                <w:rFonts w:hint="eastAsia" w:ascii="宋体" w:hAnsi="宋体"/>
                <w:sz w:val="24"/>
                <w:szCs w:val="28"/>
              </w:rPr>
            </w:pPr>
            <w:r>
              <w:rPr>
                <w:rFonts w:hint="eastAsia" w:ascii="宋体" w:hAnsi="宋体"/>
                <w:sz w:val="24"/>
                <w:szCs w:val="28"/>
              </w:rPr>
              <w:t>标书响应情况</w:t>
            </w:r>
          </w:p>
        </w:tc>
        <w:tc>
          <w:tcPr>
            <w:tcW w:w="3008" w:type="dxa"/>
            <w:noWrap w:val="0"/>
            <w:vAlign w:val="center"/>
          </w:tcPr>
          <w:p w14:paraId="249E0D5F">
            <w:pPr>
              <w:spacing w:line="420" w:lineRule="exact"/>
              <w:ind w:right="-11" w:rightChars="0"/>
              <w:jc w:val="center"/>
              <w:rPr>
                <w:rFonts w:hint="eastAsia" w:ascii="宋体" w:hAnsi="宋体"/>
                <w:sz w:val="24"/>
                <w:szCs w:val="28"/>
              </w:rPr>
            </w:pPr>
            <w:r>
              <w:rPr>
                <w:rFonts w:hint="eastAsia" w:ascii="宋体" w:hAnsi="宋体"/>
                <w:sz w:val="24"/>
                <w:szCs w:val="28"/>
              </w:rPr>
              <w:t>付款响应、服务期限响应</w:t>
            </w:r>
          </w:p>
        </w:tc>
        <w:tc>
          <w:tcPr>
            <w:tcW w:w="819" w:type="dxa"/>
            <w:noWrap w:val="0"/>
            <w:vAlign w:val="center"/>
          </w:tcPr>
          <w:p w14:paraId="14BCC660">
            <w:pPr>
              <w:adjustRightInd w:val="0"/>
              <w:snapToGrid w:val="0"/>
              <w:spacing w:line="420" w:lineRule="exact"/>
              <w:ind w:right="-11" w:rightChars="0"/>
              <w:jc w:val="center"/>
              <w:rPr>
                <w:rFonts w:hint="eastAsia" w:ascii="宋体" w:hAnsi="宋体"/>
                <w:sz w:val="24"/>
              </w:rPr>
            </w:pPr>
          </w:p>
        </w:tc>
        <w:tc>
          <w:tcPr>
            <w:tcW w:w="2717" w:type="dxa"/>
            <w:noWrap w:val="0"/>
            <w:vAlign w:val="center"/>
          </w:tcPr>
          <w:p w14:paraId="11F0701E">
            <w:pPr>
              <w:adjustRightInd w:val="0"/>
              <w:snapToGrid w:val="0"/>
              <w:spacing w:line="420" w:lineRule="exact"/>
              <w:ind w:right="-11" w:rightChars="0"/>
              <w:jc w:val="center"/>
              <w:rPr>
                <w:rFonts w:hint="eastAsia" w:ascii="宋体" w:hAnsi="宋体"/>
                <w:sz w:val="24"/>
              </w:rPr>
            </w:pPr>
          </w:p>
        </w:tc>
      </w:tr>
      <w:tr w14:paraId="635B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65EBF833">
            <w:pPr>
              <w:adjustRightInd w:val="0"/>
              <w:snapToGrid w:val="0"/>
              <w:spacing w:line="360" w:lineRule="auto"/>
              <w:ind w:right="-10" w:rightChars="0"/>
              <w:jc w:val="center"/>
              <w:rPr>
                <w:rFonts w:hint="default" w:ascii="宋体" w:hAnsi="宋体" w:eastAsia="宋体"/>
                <w:sz w:val="24"/>
                <w:lang w:val="en-US" w:eastAsia="zh-CN"/>
              </w:rPr>
            </w:pPr>
            <w:r>
              <w:rPr>
                <w:rFonts w:hint="eastAsia" w:ascii="宋体" w:hAnsi="宋体"/>
                <w:sz w:val="24"/>
                <w:lang w:val="en-US" w:eastAsia="zh-CN"/>
              </w:rPr>
              <w:t>11</w:t>
            </w:r>
          </w:p>
        </w:tc>
        <w:tc>
          <w:tcPr>
            <w:tcW w:w="1897" w:type="dxa"/>
            <w:noWrap w:val="0"/>
            <w:vAlign w:val="center"/>
          </w:tcPr>
          <w:p w14:paraId="15393A71">
            <w:pPr>
              <w:spacing w:line="420" w:lineRule="exact"/>
              <w:ind w:right="-11" w:rightChars="0"/>
              <w:jc w:val="center"/>
              <w:rPr>
                <w:rFonts w:hint="eastAsia" w:ascii="宋体" w:hAnsi="宋体"/>
                <w:sz w:val="24"/>
              </w:rPr>
            </w:pPr>
            <w:r>
              <w:rPr>
                <w:rFonts w:hint="eastAsia" w:ascii="宋体" w:hAnsi="宋体"/>
                <w:sz w:val="24"/>
              </w:rPr>
              <w:t>标书规范性</w:t>
            </w:r>
          </w:p>
        </w:tc>
        <w:tc>
          <w:tcPr>
            <w:tcW w:w="3008" w:type="dxa"/>
            <w:noWrap w:val="0"/>
            <w:vAlign w:val="center"/>
          </w:tcPr>
          <w:p w14:paraId="30DED8A0">
            <w:pPr>
              <w:pStyle w:val="23"/>
              <w:pBdr>
                <w:bottom w:val="none" w:color="auto" w:sz="0" w:space="0"/>
              </w:pBdr>
              <w:tabs>
                <w:tab w:val="clear" w:pos="4153"/>
                <w:tab w:val="clear" w:pos="8306"/>
              </w:tabs>
              <w:adjustRightInd/>
              <w:spacing w:line="420" w:lineRule="exact"/>
              <w:ind w:right="-11" w:rightChars="0"/>
              <w:jc w:val="both"/>
              <w:textAlignment w:val="auto"/>
              <w:rPr>
                <w:rFonts w:hint="eastAsia" w:ascii="宋体" w:hAnsi="宋体"/>
                <w:kern w:val="2"/>
              </w:rPr>
            </w:pPr>
            <w:r>
              <w:rPr>
                <w:rFonts w:hint="eastAsia" w:ascii="宋体" w:hAnsi="宋体"/>
              </w:rPr>
              <w:t>无严重的编排混乱、内容不全或字迹模糊辨认不清、前后矛盾情况，对评标无实质性影响的</w:t>
            </w:r>
          </w:p>
        </w:tc>
        <w:tc>
          <w:tcPr>
            <w:tcW w:w="819" w:type="dxa"/>
            <w:noWrap w:val="0"/>
            <w:vAlign w:val="center"/>
          </w:tcPr>
          <w:p w14:paraId="6AA2BB97">
            <w:pPr>
              <w:adjustRightInd w:val="0"/>
              <w:snapToGrid w:val="0"/>
              <w:spacing w:line="420" w:lineRule="exact"/>
              <w:ind w:right="-11" w:rightChars="0"/>
              <w:jc w:val="center"/>
              <w:rPr>
                <w:rFonts w:hint="eastAsia" w:ascii="宋体" w:hAnsi="宋体"/>
                <w:sz w:val="24"/>
              </w:rPr>
            </w:pPr>
          </w:p>
        </w:tc>
        <w:tc>
          <w:tcPr>
            <w:tcW w:w="2717" w:type="dxa"/>
            <w:noWrap w:val="0"/>
            <w:vAlign w:val="center"/>
          </w:tcPr>
          <w:p w14:paraId="2FE929A8">
            <w:pPr>
              <w:adjustRightInd w:val="0"/>
              <w:snapToGrid w:val="0"/>
              <w:spacing w:line="420" w:lineRule="exact"/>
              <w:ind w:right="-11" w:rightChars="0"/>
              <w:jc w:val="center"/>
              <w:rPr>
                <w:rFonts w:hint="eastAsia" w:ascii="宋体" w:hAnsi="宋体"/>
                <w:sz w:val="24"/>
              </w:rPr>
            </w:pPr>
          </w:p>
        </w:tc>
      </w:tr>
      <w:tr w14:paraId="6E31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7BD12C2E">
            <w:pPr>
              <w:adjustRightInd w:val="0"/>
              <w:snapToGrid w:val="0"/>
              <w:spacing w:line="360" w:lineRule="auto"/>
              <w:ind w:right="-10" w:rightChars="0"/>
              <w:jc w:val="center"/>
              <w:rPr>
                <w:rFonts w:hint="default" w:ascii="宋体" w:hAnsi="宋体" w:eastAsia="宋体"/>
                <w:sz w:val="24"/>
                <w:lang w:val="en-US" w:eastAsia="zh-CN"/>
              </w:rPr>
            </w:pPr>
            <w:r>
              <w:rPr>
                <w:rFonts w:hint="eastAsia" w:ascii="宋体" w:hAnsi="宋体"/>
                <w:sz w:val="24"/>
                <w:lang w:val="en-US" w:eastAsia="zh-CN"/>
              </w:rPr>
              <w:t>12</w:t>
            </w:r>
          </w:p>
        </w:tc>
        <w:tc>
          <w:tcPr>
            <w:tcW w:w="1897" w:type="dxa"/>
            <w:noWrap w:val="0"/>
            <w:vAlign w:val="center"/>
          </w:tcPr>
          <w:p w14:paraId="16225075">
            <w:pPr>
              <w:spacing w:line="420" w:lineRule="exact"/>
              <w:ind w:right="-11" w:rightChars="0"/>
              <w:jc w:val="center"/>
              <w:rPr>
                <w:rFonts w:hint="eastAsia" w:ascii="宋体" w:hAnsi="宋体"/>
                <w:sz w:val="24"/>
                <w:szCs w:val="28"/>
              </w:rPr>
            </w:pPr>
            <w:r>
              <w:rPr>
                <w:rFonts w:hint="eastAsia" w:ascii="宋体" w:hAnsi="宋体"/>
                <w:sz w:val="24"/>
                <w:szCs w:val="28"/>
              </w:rPr>
              <w:t>其他要求</w:t>
            </w:r>
          </w:p>
        </w:tc>
        <w:tc>
          <w:tcPr>
            <w:tcW w:w="3008" w:type="dxa"/>
            <w:noWrap w:val="0"/>
            <w:vAlign w:val="center"/>
          </w:tcPr>
          <w:p w14:paraId="606376BB">
            <w:pPr>
              <w:spacing w:line="420" w:lineRule="exact"/>
              <w:ind w:right="-11" w:rightChars="0"/>
              <w:jc w:val="center"/>
              <w:rPr>
                <w:rFonts w:hint="eastAsia" w:ascii="宋体" w:hAnsi="宋体"/>
                <w:sz w:val="24"/>
                <w:szCs w:val="28"/>
              </w:rPr>
            </w:pPr>
            <w:r>
              <w:rPr>
                <w:rFonts w:hint="eastAsia" w:ascii="宋体" w:hAnsi="宋体"/>
                <w:sz w:val="24"/>
                <w:szCs w:val="28"/>
              </w:rPr>
              <w:t>上述指标中未列出，但国家相关法律法规或招标文件有明确规定的</w:t>
            </w:r>
          </w:p>
        </w:tc>
        <w:tc>
          <w:tcPr>
            <w:tcW w:w="819" w:type="dxa"/>
            <w:noWrap w:val="0"/>
            <w:vAlign w:val="center"/>
          </w:tcPr>
          <w:p w14:paraId="4648B313">
            <w:pPr>
              <w:adjustRightInd w:val="0"/>
              <w:snapToGrid w:val="0"/>
              <w:spacing w:line="420" w:lineRule="exact"/>
              <w:ind w:right="-11" w:rightChars="0"/>
              <w:jc w:val="center"/>
              <w:rPr>
                <w:rFonts w:hint="eastAsia" w:ascii="宋体" w:hAnsi="宋体"/>
                <w:sz w:val="24"/>
              </w:rPr>
            </w:pPr>
          </w:p>
        </w:tc>
        <w:tc>
          <w:tcPr>
            <w:tcW w:w="2717" w:type="dxa"/>
            <w:noWrap w:val="0"/>
            <w:vAlign w:val="center"/>
          </w:tcPr>
          <w:p w14:paraId="248B583D">
            <w:pPr>
              <w:adjustRightInd w:val="0"/>
              <w:snapToGrid w:val="0"/>
              <w:spacing w:line="420" w:lineRule="exact"/>
              <w:ind w:right="-11" w:rightChars="0"/>
              <w:jc w:val="center"/>
              <w:rPr>
                <w:rFonts w:hint="eastAsia" w:ascii="宋体" w:hAnsi="宋体"/>
                <w:sz w:val="24"/>
              </w:rPr>
            </w:pPr>
          </w:p>
        </w:tc>
      </w:tr>
      <w:tr w14:paraId="4215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1" w:type="dxa"/>
            <w:gridSpan w:val="5"/>
            <w:noWrap w:val="0"/>
            <w:vAlign w:val="center"/>
          </w:tcPr>
          <w:p w14:paraId="3748B0A9">
            <w:pPr>
              <w:adjustRightInd w:val="0"/>
              <w:snapToGrid w:val="0"/>
              <w:spacing w:line="360" w:lineRule="auto"/>
              <w:ind w:right="-10"/>
              <w:jc w:val="left"/>
              <w:rPr>
                <w:rFonts w:hint="eastAsia" w:ascii="宋体" w:hAnsi="宋体"/>
                <w:sz w:val="24"/>
              </w:rPr>
            </w:pPr>
            <w:r>
              <w:rPr>
                <w:rFonts w:hint="eastAsia" w:ascii="宋体" w:hAnsi="宋体"/>
                <w:sz w:val="24"/>
              </w:rPr>
              <w:t>初审指标通过标准：投标人必须通过上述全部指标。</w:t>
            </w:r>
          </w:p>
          <w:p w14:paraId="02A2ACA7">
            <w:pPr>
              <w:adjustRightInd w:val="0"/>
              <w:snapToGrid w:val="0"/>
              <w:spacing w:line="420" w:lineRule="exact"/>
              <w:ind w:right="-11" w:rightChars="0"/>
              <w:jc w:val="left"/>
              <w:rPr>
                <w:rFonts w:hint="eastAsia" w:ascii="宋体" w:hAnsi="宋体"/>
                <w:sz w:val="24"/>
              </w:rPr>
            </w:pPr>
            <w:r>
              <w:rPr>
                <w:rFonts w:hint="eastAsia" w:ascii="宋体" w:hAnsi="宋体"/>
                <w:sz w:val="24"/>
              </w:rPr>
              <w:t>评标委员会根据表中所列各项指标对投标人是否为有效标进行评审，未列入上表中的指标不得作为废标依据。</w:t>
            </w:r>
          </w:p>
        </w:tc>
      </w:tr>
    </w:tbl>
    <w:p w14:paraId="3EAF2620">
      <w:pPr>
        <w:spacing w:line="360" w:lineRule="auto"/>
        <w:ind w:firstLine="480" w:firstLineChars="200"/>
        <w:rPr>
          <w:rFonts w:hint="eastAsia" w:ascii="宋体" w:hAnsi="宋体"/>
          <w:color w:val="000000"/>
          <w:sz w:val="24"/>
          <w:szCs w:val="24"/>
          <w:lang w:eastAsia="zh-CN"/>
        </w:rPr>
      </w:pPr>
    </w:p>
    <w:p w14:paraId="34FE8BFF">
      <w:pPr>
        <w:adjustRightInd w:val="0"/>
        <w:snapToGrid w:val="0"/>
        <w:spacing w:line="360" w:lineRule="auto"/>
        <w:ind w:right="-10"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eastAsia="zh-CN"/>
        </w:rPr>
        <w:t>、</w:t>
      </w:r>
      <w:r>
        <w:rPr>
          <w:rFonts w:hint="eastAsia" w:ascii="宋体" w:hAnsi="宋体"/>
          <w:color w:val="000000"/>
          <w:sz w:val="24"/>
          <w:szCs w:val="22"/>
        </w:rPr>
        <w:t>评标委员会</w:t>
      </w:r>
      <w:r>
        <w:rPr>
          <w:rFonts w:hint="eastAsia" w:ascii="宋体" w:hAnsi="宋体"/>
          <w:color w:val="000000"/>
          <w:sz w:val="24"/>
          <w:szCs w:val="22"/>
          <w:lang w:eastAsia="zh-CN"/>
        </w:rPr>
        <w:t>对通过初审的投标文件进行商务报价审核，经审核后</w:t>
      </w:r>
      <w:r>
        <w:rPr>
          <w:rFonts w:hint="eastAsia" w:ascii="宋体" w:hAnsi="宋体"/>
          <w:color w:val="000000"/>
          <w:sz w:val="24"/>
          <w:szCs w:val="22"/>
        </w:rPr>
        <w:t>按照投标报价由低到高依次</w:t>
      </w:r>
      <w:r>
        <w:rPr>
          <w:rFonts w:hint="eastAsia" w:ascii="宋体" w:hAnsi="宋体"/>
          <w:color w:val="000000"/>
          <w:sz w:val="24"/>
          <w:szCs w:val="22"/>
          <w:lang w:eastAsia="zh-CN"/>
        </w:rPr>
        <w:t>排序，排名第一的为</w:t>
      </w:r>
      <w:r>
        <w:rPr>
          <w:rFonts w:hint="eastAsia" w:ascii="宋体" w:hAnsi="宋体"/>
          <w:color w:val="000000"/>
          <w:sz w:val="24"/>
          <w:szCs w:val="22"/>
        </w:rPr>
        <w:t>中标候选人。</w:t>
      </w:r>
    </w:p>
    <w:p w14:paraId="7DE4551C">
      <w:pPr>
        <w:adjustRightInd w:val="0"/>
        <w:snapToGrid w:val="0"/>
        <w:spacing w:line="360" w:lineRule="auto"/>
        <w:ind w:right="-10" w:firstLine="422" w:firstLineChars="175"/>
        <w:rPr>
          <w:rFonts w:hint="eastAsia" w:ascii="宋体" w:hAnsi="宋体"/>
          <w:bCs/>
          <w:sz w:val="24"/>
        </w:rPr>
      </w:pPr>
      <w:r>
        <w:rPr>
          <w:rFonts w:hint="eastAsia" w:ascii="宋体" w:hAnsi="宋体"/>
          <w:b/>
          <w:bCs w:val="0"/>
          <w:sz w:val="24"/>
          <w:lang w:val="en-US" w:eastAsia="zh-CN"/>
        </w:rPr>
        <w:t>第九条</w:t>
      </w:r>
      <w:r>
        <w:rPr>
          <w:rFonts w:hint="eastAsia" w:ascii="宋体" w:hAnsi="宋体"/>
          <w:bCs/>
          <w:sz w:val="24"/>
          <w:lang w:val="en-US" w:eastAsia="zh-CN"/>
        </w:rPr>
        <w:t xml:space="preserve"> </w:t>
      </w:r>
      <w:r>
        <w:rPr>
          <w:rFonts w:hint="eastAsia" w:ascii="宋体" w:hAnsi="宋体"/>
          <w:bCs/>
          <w:sz w:val="24"/>
        </w:rPr>
        <w:t>评标委员会在评标过程中发现的问题，应当及时作出处理或者向招标人提出处理建议，并作书面记录。</w:t>
      </w:r>
    </w:p>
    <w:p w14:paraId="1EFA407C">
      <w:pPr>
        <w:adjustRightInd w:val="0"/>
        <w:snapToGrid w:val="0"/>
        <w:spacing w:line="360" w:lineRule="auto"/>
        <w:ind w:right="-10" w:firstLine="422" w:firstLineChars="175"/>
        <w:rPr>
          <w:rFonts w:hint="eastAsia" w:ascii="宋体" w:hAnsi="宋体"/>
          <w:bCs/>
          <w:sz w:val="24"/>
        </w:rPr>
      </w:pPr>
      <w:r>
        <w:rPr>
          <w:rFonts w:hint="eastAsia" w:ascii="宋体" w:hAnsi="宋体"/>
          <w:b/>
          <w:bCs w:val="0"/>
          <w:sz w:val="24"/>
          <w:lang w:val="en-US" w:eastAsia="zh-CN"/>
        </w:rPr>
        <w:t>第十条</w:t>
      </w:r>
      <w:r>
        <w:rPr>
          <w:rFonts w:hint="eastAsia" w:ascii="宋体" w:hAnsi="宋体"/>
          <w:bCs/>
          <w:sz w:val="24"/>
          <w:lang w:val="en-US" w:eastAsia="zh-CN"/>
        </w:rPr>
        <w:t xml:space="preserve"> </w:t>
      </w:r>
      <w:r>
        <w:rPr>
          <w:rFonts w:hint="eastAsia" w:ascii="宋体" w:hAnsi="宋体"/>
          <w:bCs/>
          <w:sz w:val="24"/>
        </w:rPr>
        <w:t>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14:paraId="7F971AC5">
      <w:pPr>
        <w:adjustRightInd w:val="0"/>
        <w:snapToGrid w:val="0"/>
        <w:spacing w:line="360" w:lineRule="auto"/>
        <w:ind w:right="-10" w:firstLine="422" w:firstLineChars="175"/>
        <w:rPr>
          <w:rFonts w:ascii="宋体" w:hAnsi="宋体"/>
          <w:bCs/>
          <w:sz w:val="24"/>
        </w:rPr>
      </w:pPr>
      <w:r>
        <w:rPr>
          <w:rFonts w:hint="eastAsia" w:ascii="宋体" w:hAnsi="宋体"/>
          <w:b/>
          <w:bCs w:val="0"/>
          <w:sz w:val="24"/>
          <w:lang w:val="en-US" w:eastAsia="zh-CN"/>
        </w:rPr>
        <w:t>第十一条</w:t>
      </w:r>
      <w:r>
        <w:rPr>
          <w:rFonts w:hint="eastAsia" w:ascii="宋体" w:hAnsi="宋体"/>
          <w:bCs/>
          <w:sz w:val="24"/>
          <w:lang w:val="en-US" w:eastAsia="zh-CN"/>
        </w:rPr>
        <w:t xml:space="preserve"> </w:t>
      </w:r>
      <w:r>
        <w:rPr>
          <w:rFonts w:hint="eastAsia" w:ascii="宋体" w:hAnsi="宋体"/>
          <w:bCs/>
          <w:sz w:val="24"/>
        </w:rPr>
        <w:t>评标委员会和评标工作人员应严格遵守国家的法律、法规和规章制度；严格按照本次招标文件进行评标；公正廉洁、不徇私情，不得损害国家利益；保护招、投标人的合法权益。</w:t>
      </w:r>
    </w:p>
    <w:p w14:paraId="4613F2BB">
      <w:pPr>
        <w:pStyle w:val="9"/>
        <w:spacing w:line="360" w:lineRule="auto"/>
        <w:ind w:right="-10" w:firstLine="482"/>
        <w:rPr>
          <w:rFonts w:hint="eastAsia" w:ascii="宋体" w:hAnsi="宋体" w:eastAsia="宋体"/>
          <w:bCs/>
          <w:sz w:val="24"/>
        </w:rPr>
      </w:pPr>
      <w:r>
        <w:rPr>
          <w:rFonts w:hint="eastAsia" w:ascii="宋体" w:hAnsi="宋体" w:eastAsia="宋体"/>
          <w:b/>
          <w:bCs w:val="0"/>
          <w:sz w:val="24"/>
          <w:lang w:val="en-US" w:eastAsia="zh-CN"/>
        </w:rPr>
        <w:t>第十二条</w:t>
      </w:r>
      <w:r>
        <w:rPr>
          <w:rFonts w:hint="eastAsia" w:ascii="宋体" w:hAnsi="宋体" w:eastAsia="宋体"/>
          <w:bCs/>
          <w:sz w:val="24"/>
          <w:lang w:val="en-US" w:eastAsia="zh-CN"/>
        </w:rPr>
        <w:t xml:space="preserve"> </w:t>
      </w:r>
      <w:r>
        <w:rPr>
          <w:rFonts w:hint="eastAsia" w:ascii="宋体" w:hAnsi="宋体" w:eastAsia="宋体"/>
          <w:bCs/>
          <w:sz w:val="24"/>
        </w:rPr>
        <w:t>在评标过程中，评委及其他评标工作人员必须对评标情况严格保密，任何人不得将评标情况透露给与投标人有关的单位和个人。如有违反评标纪律的情况发生，将依据《中华人民共和国招标投标法》、《中华人民共和国招标投标法实施条例》及其他有关法律法规的规定，追究有关当事人的责任。</w:t>
      </w:r>
    </w:p>
    <w:p w14:paraId="199EDFC8">
      <w:pPr>
        <w:numPr>
          <w:ilvl w:val="0"/>
          <w:numId w:val="0"/>
        </w:numPr>
        <w:spacing w:line="360" w:lineRule="auto"/>
        <w:rPr>
          <w:rFonts w:hint="default" w:ascii="宋体" w:hAnsi="宋体"/>
          <w:b/>
          <w:sz w:val="24"/>
          <w:szCs w:val="28"/>
          <w:lang w:val="en-US" w:eastAsia="zh-CN"/>
        </w:rPr>
      </w:pPr>
    </w:p>
    <w:p w14:paraId="5F7426C9">
      <w:pPr>
        <w:pStyle w:val="6"/>
        <w:spacing w:before="0" w:after="0" w:line="360" w:lineRule="auto"/>
        <w:ind w:firstLine="482" w:firstLineChars="200"/>
        <w:rPr>
          <w:rFonts w:hint="eastAsia" w:hAnsi="宋体"/>
          <w:color w:val="000000"/>
          <w:sz w:val="24"/>
          <w:szCs w:val="24"/>
        </w:rPr>
      </w:pPr>
      <w:bookmarkStart w:id="11" w:name="_Toc328559330"/>
      <w:bookmarkStart w:id="12" w:name="_Toc232819544"/>
      <w:bookmarkStart w:id="13" w:name="_Toc273602349"/>
      <w:bookmarkStart w:id="14" w:name="_Toc245714167"/>
      <w:bookmarkStart w:id="15" w:name="_Toc297563647"/>
      <w:r>
        <w:rPr>
          <w:rFonts w:hint="eastAsia" w:hAnsi="宋体"/>
          <w:color w:val="000000"/>
          <w:sz w:val="24"/>
          <w:szCs w:val="24"/>
        </w:rPr>
        <w:t>第</w:t>
      </w:r>
      <w:r>
        <w:rPr>
          <w:rFonts w:hint="eastAsia" w:hAnsi="宋体"/>
          <w:color w:val="000000"/>
          <w:sz w:val="24"/>
          <w:szCs w:val="24"/>
          <w:lang w:val="en-US" w:eastAsia="zh-CN"/>
        </w:rPr>
        <w:t>四</w:t>
      </w:r>
      <w:r>
        <w:rPr>
          <w:rFonts w:hint="eastAsia" w:hAnsi="宋体"/>
          <w:color w:val="000000"/>
          <w:sz w:val="24"/>
          <w:szCs w:val="24"/>
        </w:rPr>
        <w:t>章 开标与评标</w:t>
      </w:r>
      <w:bookmarkEnd w:id="11"/>
      <w:bookmarkEnd w:id="12"/>
      <w:bookmarkEnd w:id="13"/>
      <w:bookmarkEnd w:id="14"/>
      <w:bookmarkEnd w:id="15"/>
    </w:p>
    <w:p w14:paraId="657BBEC9">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一、开标</w:t>
      </w:r>
    </w:p>
    <w:p w14:paraId="79B25A2C">
      <w:pPr>
        <w:spacing w:line="440" w:lineRule="exact"/>
        <w:ind w:firstLine="55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eastAsia="zh-CN"/>
        </w:rPr>
        <w:t>招标人</w:t>
      </w:r>
      <w:r>
        <w:rPr>
          <w:rFonts w:hint="eastAsia" w:ascii="宋体" w:hAnsi="宋体"/>
          <w:color w:val="000000"/>
          <w:sz w:val="24"/>
        </w:rPr>
        <w:t>将在投标</w:t>
      </w:r>
      <w:bookmarkStart w:id="16" w:name="_Hlt509649432"/>
      <w:bookmarkEnd w:id="16"/>
      <w:r>
        <w:rPr>
          <w:rFonts w:hint="eastAsia" w:ascii="宋体" w:hAnsi="宋体"/>
          <w:color w:val="000000"/>
          <w:sz w:val="24"/>
        </w:rPr>
        <w:t>人须知前附表规定的时间和地点组织公开开标。投标人授权代表应携带身份证明参加并签到。</w:t>
      </w:r>
    </w:p>
    <w:p w14:paraId="468348E9">
      <w:pPr>
        <w:spacing w:line="440" w:lineRule="exact"/>
        <w:ind w:firstLine="550"/>
        <w:rPr>
          <w:rFonts w:hint="eastAsia" w:ascii="宋体" w:hAnsi="宋体"/>
          <w:bCs/>
          <w:color w:val="000000"/>
          <w:sz w:val="24"/>
        </w:rPr>
      </w:pPr>
      <w:r>
        <w:rPr>
          <w:rFonts w:hint="eastAsia" w:ascii="宋体" w:hAnsi="宋体"/>
          <w:bCs/>
          <w:color w:val="000000"/>
          <w:sz w:val="24"/>
        </w:rPr>
        <w:t>2、开标前，</w:t>
      </w:r>
      <w:r>
        <w:rPr>
          <w:rFonts w:hint="eastAsia" w:ascii="宋体" w:hAnsi="宋体"/>
          <w:bCs/>
          <w:color w:val="000000"/>
          <w:sz w:val="24"/>
          <w:lang w:eastAsia="zh-CN"/>
        </w:rPr>
        <w:t>招标人</w:t>
      </w:r>
      <w:r>
        <w:rPr>
          <w:rFonts w:hint="eastAsia" w:ascii="宋体" w:hAnsi="宋体"/>
          <w:bCs/>
          <w:color w:val="000000"/>
          <w:sz w:val="24"/>
        </w:rPr>
        <w:t>将会同监督人员或公证人员进行验标（检查投标文件密封情况），并宣布检查结果。确认无误后开标。</w:t>
      </w:r>
    </w:p>
    <w:p w14:paraId="7E3C4469">
      <w:pPr>
        <w:spacing w:line="360" w:lineRule="auto"/>
        <w:ind w:firstLine="480" w:firstLineChars="200"/>
        <w:rPr>
          <w:rFonts w:hint="eastAsia" w:ascii="宋体" w:hAnsi="宋体"/>
          <w:bCs/>
          <w:color w:val="000000"/>
          <w:sz w:val="24"/>
          <w:szCs w:val="24"/>
        </w:rPr>
      </w:pPr>
      <w:r>
        <w:rPr>
          <w:rFonts w:hint="eastAsia" w:ascii="宋体" w:hAnsi="宋体"/>
          <w:bCs/>
          <w:color w:val="000000"/>
          <w:sz w:val="24"/>
          <w:szCs w:val="24"/>
        </w:rPr>
        <w:t>3、评委会先对各投标人的方案设计和技术标进行评审</w:t>
      </w:r>
      <w:r>
        <w:rPr>
          <w:rFonts w:hint="eastAsia" w:ascii="宋体" w:hAnsi="宋体"/>
          <w:color w:val="000000"/>
          <w:sz w:val="24"/>
          <w:szCs w:val="24"/>
        </w:rPr>
        <w:t>，评审结束后再进行商务标开标。</w:t>
      </w:r>
    </w:p>
    <w:p w14:paraId="09E1F069">
      <w:pPr>
        <w:spacing w:line="360" w:lineRule="auto"/>
        <w:ind w:firstLine="480" w:firstLineChars="200"/>
        <w:rPr>
          <w:rFonts w:hint="eastAsia" w:ascii="宋体" w:hAnsi="宋体"/>
          <w:bCs/>
          <w:color w:val="000000"/>
          <w:sz w:val="24"/>
          <w:szCs w:val="24"/>
        </w:rPr>
      </w:pPr>
      <w:r>
        <w:rPr>
          <w:rFonts w:hint="eastAsia" w:ascii="宋体" w:hAnsi="宋体"/>
          <w:bCs/>
          <w:color w:val="000000"/>
          <w:sz w:val="24"/>
          <w:szCs w:val="24"/>
        </w:rPr>
        <w:t>4、商务标开标时，</w:t>
      </w:r>
      <w:r>
        <w:rPr>
          <w:rFonts w:hint="eastAsia" w:ascii="宋体" w:hAnsi="宋体"/>
          <w:bCs/>
          <w:color w:val="000000"/>
          <w:sz w:val="24"/>
          <w:szCs w:val="24"/>
          <w:lang w:eastAsia="zh-CN"/>
        </w:rPr>
        <w:t>招标人</w:t>
      </w:r>
      <w:r>
        <w:rPr>
          <w:rFonts w:hint="eastAsia" w:ascii="宋体" w:hAnsi="宋体"/>
          <w:bCs/>
          <w:color w:val="000000"/>
          <w:sz w:val="24"/>
          <w:szCs w:val="24"/>
        </w:rPr>
        <w:t>将当众宣读投标人名称、投标价格、书面修改和撤回投标的通知，以及</w:t>
      </w:r>
      <w:r>
        <w:rPr>
          <w:rFonts w:hint="eastAsia" w:ascii="宋体" w:hAnsi="宋体"/>
          <w:bCs/>
          <w:color w:val="000000"/>
          <w:sz w:val="24"/>
          <w:szCs w:val="24"/>
          <w:lang w:eastAsia="zh-CN"/>
        </w:rPr>
        <w:t>招标人</w:t>
      </w:r>
      <w:r>
        <w:rPr>
          <w:rFonts w:hint="eastAsia" w:ascii="宋体" w:hAnsi="宋体"/>
          <w:bCs/>
          <w:color w:val="000000"/>
          <w:sz w:val="24"/>
          <w:szCs w:val="24"/>
        </w:rPr>
        <w:t>认为合适的其它详细内容。只有在开标时唱出的优惠，评标时才予以考虑。</w:t>
      </w:r>
    </w:p>
    <w:p w14:paraId="7721EEAB">
      <w:pPr>
        <w:spacing w:line="360" w:lineRule="auto"/>
        <w:ind w:firstLine="480" w:firstLineChars="200"/>
        <w:rPr>
          <w:rFonts w:hint="eastAsia" w:ascii="宋体" w:hAnsi="宋体"/>
          <w:color w:val="000000"/>
          <w:sz w:val="24"/>
          <w:szCs w:val="24"/>
        </w:rPr>
      </w:pPr>
      <w:r>
        <w:rPr>
          <w:rFonts w:hint="eastAsia" w:ascii="宋体" w:hAnsi="宋体"/>
          <w:bCs/>
          <w:color w:val="000000"/>
          <w:sz w:val="24"/>
          <w:szCs w:val="24"/>
        </w:rPr>
        <w:t>5、在评审结束前，未得到</w:t>
      </w:r>
      <w:r>
        <w:rPr>
          <w:rFonts w:hint="eastAsia" w:ascii="宋体" w:hAnsi="宋体"/>
          <w:bCs/>
          <w:color w:val="000000"/>
          <w:sz w:val="24"/>
          <w:szCs w:val="24"/>
          <w:lang w:eastAsia="zh-CN"/>
        </w:rPr>
        <w:t>招标人</w:t>
      </w:r>
      <w:r>
        <w:rPr>
          <w:rFonts w:hint="eastAsia" w:ascii="宋体" w:hAnsi="宋体"/>
          <w:bCs/>
          <w:color w:val="000000"/>
          <w:sz w:val="24"/>
          <w:szCs w:val="24"/>
        </w:rPr>
        <w:t>允许，投标人授权代表不得离开开标现场。</w:t>
      </w:r>
    </w:p>
    <w:p w14:paraId="637C0042">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二、投标文件的澄清、说明或补正</w:t>
      </w:r>
    </w:p>
    <w:p w14:paraId="1F2EEF65">
      <w:pPr>
        <w:spacing w:line="360" w:lineRule="auto"/>
        <w:ind w:firstLine="480" w:firstLineChars="200"/>
        <w:rPr>
          <w:rFonts w:hint="eastAsia" w:ascii="宋体" w:hAnsi="宋体"/>
          <w:bCs/>
          <w:color w:val="000000"/>
          <w:sz w:val="24"/>
          <w:szCs w:val="24"/>
        </w:rPr>
      </w:pPr>
      <w:r>
        <w:rPr>
          <w:rFonts w:hint="eastAsia" w:ascii="宋体" w:hAnsi="宋体"/>
          <w:bCs/>
          <w:color w:val="000000"/>
          <w:sz w:val="24"/>
          <w:szCs w:val="24"/>
        </w:rPr>
        <w:t>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14:paraId="48D327C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2、投标文件中大写金额和小写金额不一致的，以大写金额为准；总价金额与按单价汇总金额不一致的，以单价金额计算结果为准；单价金额小数点有明显错位的，应以总价为准，并修改单价。</w:t>
      </w:r>
    </w:p>
    <w:p w14:paraId="3000C23E">
      <w:pPr>
        <w:spacing w:line="360" w:lineRule="auto"/>
        <w:ind w:firstLine="480" w:firstLineChars="200"/>
        <w:rPr>
          <w:rFonts w:hint="eastAsia" w:ascii="宋体" w:hAnsi="宋体"/>
          <w:bCs/>
          <w:color w:val="000000"/>
          <w:sz w:val="24"/>
          <w:szCs w:val="24"/>
        </w:rPr>
      </w:pPr>
      <w:r>
        <w:rPr>
          <w:rFonts w:hint="eastAsia" w:ascii="宋体" w:hAnsi="宋体"/>
          <w:color w:val="000000"/>
          <w:sz w:val="24"/>
          <w:szCs w:val="24"/>
        </w:rPr>
        <w:t>3、</w:t>
      </w:r>
      <w:r>
        <w:rPr>
          <w:rFonts w:hint="eastAsia" w:ascii="宋体" w:hAnsi="宋体"/>
          <w:bCs/>
          <w:color w:val="000000"/>
          <w:sz w:val="24"/>
          <w:szCs w:val="24"/>
        </w:rPr>
        <w:t>开标一览表内容与投标文件中明细表内容不一致的，以开标一览表为准。</w:t>
      </w:r>
    </w:p>
    <w:p w14:paraId="26CFE5BD">
      <w:pPr>
        <w:spacing w:line="360" w:lineRule="auto"/>
        <w:ind w:firstLine="482" w:firstLineChars="200"/>
        <w:rPr>
          <w:rFonts w:hint="eastAsia" w:ascii="宋体" w:hAnsi="宋体"/>
          <w:color w:val="000000"/>
          <w:sz w:val="24"/>
          <w:szCs w:val="24"/>
        </w:rPr>
      </w:pPr>
      <w:r>
        <w:rPr>
          <w:rFonts w:hint="eastAsia" w:ascii="宋体" w:hAnsi="宋体"/>
          <w:b/>
          <w:color w:val="000000"/>
          <w:sz w:val="24"/>
          <w:szCs w:val="24"/>
        </w:rPr>
        <w:t>三、评标</w:t>
      </w:r>
    </w:p>
    <w:p w14:paraId="6607A0C3">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 评委会将按照招标文件规定的评标办法对投标人进行评审。</w:t>
      </w:r>
    </w:p>
    <w:p w14:paraId="2B4AD245">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初审时，评委会将首先审查投标文件是否实质上响应招标文件的初审指标要求。实质上响应的投标应与招标文件的全部条款、条件相符，没有重大偏离或保留。所谓重大偏离或保留是指影响合同的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14:paraId="29DD8020">
      <w:pPr>
        <w:spacing w:line="360" w:lineRule="auto"/>
        <w:ind w:firstLine="480" w:firstLineChars="200"/>
        <w:rPr>
          <w:rFonts w:hint="eastAsia" w:ascii="宋体" w:hAnsi="宋体"/>
          <w:color w:val="000000"/>
          <w:sz w:val="24"/>
        </w:rPr>
      </w:pPr>
      <w:r>
        <w:rPr>
          <w:rFonts w:hint="eastAsia" w:ascii="宋体" w:hAnsi="宋体"/>
          <w:color w:val="000000"/>
          <w:sz w:val="24"/>
        </w:rPr>
        <w:t>3、如果投标文件未通过初审，投标无效。</w:t>
      </w:r>
    </w:p>
    <w:p w14:paraId="40FC0B0F">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4、评委会决定投标文件的响应性及符合性只根据投标文件本身的内容，而不寻求其他外部证据。</w:t>
      </w:r>
    </w:p>
    <w:p w14:paraId="2024A16A">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四、有下列情况之一者，投标文件无效</w:t>
      </w:r>
    </w:p>
    <w:p w14:paraId="4B5E5F50">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bCs/>
          <w:iCs/>
          <w:color w:val="000000"/>
          <w:sz w:val="24"/>
          <w:szCs w:val="24"/>
        </w:rPr>
        <w:t>有编制技术错误的</w:t>
      </w:r>
      <w:r>
        <w:rPr>
          <w:rFonts w:hint="eastAsia" w:ascii="宋体" w:hAnsi="宋体"/>
          <w:color w:val="000000"/>
          <w:sz w:val="24"/>
          <w:szCs w:val="24"/>
        </w:rPr>
        <w:t>；</w:t>
      </w:r>
    </w:p>
    <w:p w14:paraId="1F170DC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2、设计收费高于国家现行收费标准的；</w:t>
      </w:r>
    </w:p>
    <w:p w14:paraId="0840199A">
      <w:pPr>
        <w:pStyle w:val="11"/>
        <w:spacing w:line="360" w:lineRule="auto"/>
        <w:ind w:firstLine="480" w:firstLineChars="200"/>
        <w:rPr>
          <w:rFonts w:hint="eastAsia" w:hAnsi="宋体"/>
          <w:color w:val="000000"/>
          <w:sz w:val="24"/>
          <w:szCs w:val="24"/>
        </w:rPr>
      </w:pPr>
      <w:r>
        <w:rPr>
          <w:rFonts w:hint="eastAsia" w:hAnsi="宋体"/>
          <w:color w:val="000000"/>
          <w:sz w:val="24"/>
          <w:szCs w:val="24"/>
        </w:rPr>
        <w:t>3</w:t>
      </w:r>
      <w:r>
        <w:rPr>
          <w:rFonts w:hint="eastAsia" w:hAnsi="宋体"/>
          <w:color w:val="000000"/>
          <w:sz w:val="24"/>
          <w:szCs w:val="24"/>
          <w:lang w:eastAsia="zh-CN"/>
        </w:rPr>
        <w:t>、</w:t>
      </w:r>
      <w:r>
        <w:rPr>
          <w:rFonts w:hint="eastAsia" w:hAnsi="宋体"/>
          <w:color w:val="000000"/>
          <w:sz w:val="24"/>
          <w:szCs w:val="24"/>
        </w:rPr>
        <w:t>未按照招标文件要求封装的；</w:t>
      </w:r>
    </w:p>
    <w:p w14:paraId="74677047">
      <w:pPr>
        <w:pStyle w:val="11"/>
        <w:spacing w:line="360" w:lineRule="auto"/>
        <w:ind w:firstLine="480" w:firstLineChars="200"/>
        <w:rPr>
          <w:rFonts w:hint="eastAsia" w:hAnsi="宋体"/>
          <w:b/>
          <w:color w:val="000000"/>
          <w:sz w:val="24"/>
          <w:szCs w:val="24"/>
        </w:rPr>
      </w:pPr>
      <w:r>
        <w:rPr>
          <w:rFonts w:hint="eastAsia" w:hAnsi="宋体"/>
          <w:color w:val="000000"/>
          <w:sz w:val="24"/>
          <w:szCs w:val="24"/>
        </w:rPr>
        <w:t>4</w:t>
      </w:r>
      <w:r>
        <w:rPr>
          <w:rFonts w:hint="eastAsia" w:hAnsi="宋体"/>
          <w:color w:val="000000"/>
          <w:sz w:val="24"/>
          <w:szCs w:val="24"/>
          <w:lang w:eastAsia="zh-CN"/>
        </w:rPr>
        <w:t>、</w:t>
      </w:r>
      <w:r>
        <w:rPr>
          <w:rFonts w:hint="eastAsia" w:hAnsi="宋体"/>
          <w:color w:val="000000"/>
          <w:sz w:val="24"/>
          <w:szCs w:val="24"/>
        </w:rPr>
        <w:t>不能满足招标人设计周期要求的</w:t>
      </w:r>
      <w:r>
        <w:rPr>
          <w:rFonts w:hint="eastAsia" w:hAnsi="宋体"/>
          <w:bCs/>
          <w:color w:val="000000"/>
          <w:sz w:val="24"/>
          <w:szCs w:val="24"/>
        </w:rPr>
        <w:t>；</w:t>
      </w:r>
    </w:p>
    <w:p w14:paraId="1E38F1FD">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lang w:eastAsia="zh-CN"/>
        </w:rPr>
        <w:t>、</w:t>
      </w:r>
      <w:r>
        <w:rPr>
          <w:rFonts w:hint="eastAsia" w:ascii="宋体" w:hAnsi="宋体"/>
          <w:color w:val="000000"/>
          <w:sz w:val="24"/>
          <w:szCs w:val="24"/>
        </w:rPr>
        <w:t>投标人所提供的证书和资料经查有弄虚作假行为的；</w:t>
      </w:r>
    </w:p>
    <w:p w14:paraId="29DDAF73">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lang w:val="en-US" w:eastAsia="zh-CN"/>
        </w:rPr>
        <w:t>6</w:t>
      </w:r>
      <w:r>
        <w:rPr>
          <w:rFonts w:hint="eastAsia" w:ascii="宋体" w:hAnsi="宋体"/>
          <w:color w:val="000000"/>
          <w:sz w:val="24"/>
          <w:szCs w:val="24"/>
          <w:lang w:eastAsia="zh-CN"/>
        </w:rPr>
        <w:t>、</w:t>
      </w:r>
      <w:r>
        <w:rPr>
          <w:rFonts w:hint="eastAsia" w:ascii="宋体" w:hAnsi="宋体"/>
          <w:color w:val="000000"/>
          <w:sz w:val="24"/>
          <w:szCs w:val="24"/>
        </w:rPr>
        <w:t>投标单位在一份投标文件中，报有两个或多个报价，且未书面声明以哪个报价为准；</w:t>
      </w:r>
    </w:p>
    <w:p w14:paraId="470ED1E5">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lang w:val="en-US" w:eastAsia="zh-CN"/>
        </w:rPr>
        <w:t>7</w:t>
      </w:r>
      <w:r>
        <w:rPr>
          <w:rFonts w:hint="eastAsia" w:ascii="宋体" w:hAnsi="宋体"/>
          <w:color w:val="000000"/>
          <w:sz w:val="24"/>
          <w:szCs w:val="24"/>
          <w:lang w:eastAsia="zh-CN"/>
        </w:rPr>
        <w:t>、</w:t>
      </w:r>
      <w:r>
        <w:rPr>
          <w:rFonts w:hint="eastAsia" w:ascii="宋体" w:hAnsi="宋体"/>
          <w:color w:val="000000"/>
          <w:sz w:val="24"/>
          <w:szCs w:val="24"/>
        </w:rPr>
        <w:t>其他未能实质性响应招标文件的。</w:t>
      </w:r>
    </w:p>
    <w:p w14:paraId="0DE2451E">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五、废标处理</w:t>
      </w:r>
    </w:p>
    <w:p w14:paraId="67D068F3">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在招标采购中，出现下列情形之一的，</w:t>
      </w:r>
      <w:r>
        <w:rPr>
          <w:rFonts w:hint="eastAsia" w:ascii="宋体" w:hAnsi="宋体"/>
          <w:color w:val="000000"/>
          <w:sz w:val="24"/>
          <w:szCs w:val="24"/>
          <w:lang w:eastAsia="zh-CN"/>
        </w:rPr>
        <w:t>招标人</w:t>
      </w:r>
      <w:r>
        <w:rPr>
          <w:rFonts w:hint="eastAsia" w:ascii="宋体" w:hAnsi="宋体"/>
          <w:color w:val="000000"/>
          <w:sz w:val="24"/>
          <w:szCs w:val="24"/>
        </w:rPr>
        <w:t>有权宣布废标：</w:t>
      </w:r>
    </w:p>
    <w:p w14:paraId="18187315">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1、符合专业条件的投标人或对招标文件作实质响应的投标人不足三家的；</w:t>
      </w:r>
    </w:p>
    <w:p w14:paraId="6EE4D360">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2、投标人的报价均超过</w:t>
      </w:r>
      <w:r>
        <w:rPr>
          <w:rFonts w:hint="eastAsia" w:ascii="宋体" w:hAnsi="宋体"/>
          <w:color w:val="000000"/>
          <w:sz w:val="24"/>
          <w:szCs w:val="24"/>
          <w:lang w:eastAsia="zh-CN"/>
        </w:rPr>
        <w:t>招标</w:t>
      </w:r>
      <w:r>
        <w:rPr>
          <w:rFonts w:hint="eastAsia" w:ascii="宋体" w:hAnsi="宋体"/>
          <w:color w:val="000000"/>
          <w:sz w:val="24"/>
          <w:szCs w:val="24"/>
        </w:rPr>
        <w:t>预算，招标人不能支付的；</w:t>
      </w:r>
    </w:p>
    <w:p w14:paraId="226C3931">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3、出现影响采购公正的违法、违规行为的；</w:t>
      </w:r>
    </w:p>
    <w:p w14:paraId="147026A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4、因重大变故，</w:t>
      </w:r>
      <w:r>
        <w:rPr>
          <w:rFonts w:hint="eastAsia" w:ascii="宋体" w:hAnsi="宋体"/>
          <w:color w:val="000000"/>
          <w:sz w:val="24"/>
          <w:szCs w:val="24"/>
          <w:lang w:eastAsia="zh-CN"/>
        </w:rPr>
        <w:t>招标</w:t>
      </w:r>
      <w:r>
        <w:rPr>
          <w:rFonts w:hint="eastAsia" w:ascii="宋体" w:hAnsi="宋体"/>
          <w:color w:val="000000"/>
          <w:sz w:val="24"/>
          <w:szCs w:val="24"/>
        </w:rPr>
        <w:t>任务取消的。</w:t>
      </w:r>
    </w:p>
    <w:p w14:paraId="59E37E37">
      <w:pPr>
        <w:spacing w:line="360" w:lineRule="auto"/>
        <w:ind w:firstLine="480" w:firstLineChars="200"/>
        <w:rPr>
          <w:rFonts w:hint="eastAsia" w:ascii="宋体" w:hAnsi="宋体"/>
          <w:color w:val="000000"/>
          <w:sz w:val="24"/>
          <w:szCs w:val="24"/>
        </w:rPr>
      </w:pPr>
    </w:p>
    <w:p w14:paraId="3A6BE36F">
      <w:pPr>
        <w:pStyle w:val="6"/>
        <w:spacing w:before="0" w:after="0" w:line="360" w:lineRule="auto"/>
        <w:ind w:firstLine="482" w:firstLineChars="200"/>
        <w:rPr>
          <w:rFonts w:hint="eastAsia" w:hAnsi="宋体"/>
          <w:color w:val="000000"/>
          <w:sz w:val="24"/>
          <w:szCs w:val="24"/>
        </w:rPr>
      </w:pPr>
      <w:bookmarkStart w:id="17" w:name="_Toc245714168"/>
      <w:bookmarkStart w:id="18" w:name="_Toc232819545"/>
      <w:bookmarkStart w:id="19" w:name="_Toc273602350"/>
      <w:bookmarkStart w:id="20" w:name="_Toc297563648"/>
      <w:bookmarkStart w:id="21" w:name="_Toc328559331"/>
      <w:bookmarkStart w:id="22" w:name="_Toc516969091"/>
      <w:r>
        <w:rPr>
          <w:rFonts w:hint="eastAsia" w:hAnsi="宋体"/>
          <w:color w:val="000000"/>
          <w:sz w:val="24"/>
          <w:szCs w:val="24"/>
        </w:rPr>
        <w:t>第</w:t>
      </w:r>
      <w:r>
        <w:rPr>
          <w:rFonts w:hint="eastAsia" w:hAnsi="宋体"/>
          <w:color w:val="000000"/>
          <w:sz w:val="24"/>
          <w:szCs w:val="24"/>
          <w:lang w:val="en-US" w:eastAsia="zh-CN"/>
        </w:rPr>
        <w:t>五</w:t>
      </w:r>
      <w:r>
        <w:rPr>
          <w:rFonts w:hint="eastAsia" w:hAnsi="宋体"/>
          <w:color w:val="000000"/>
          <w:sz w:val="24"/>
          <w:szCs w:val="24"/>
        </w:rPr>
        <w:t>章 定标与签订合同</w:t>
      </w:r>
      <w:bookmarkEnd w:id="17"/>
      <w:bookmarkEnd w:id="18"/>
      <w:bookmarkEnd w:id="19"/>
      <w:bookmarkEnd w:id="20"/>
      <w:bookmarkEnd w:id="21"/>
      <w:bookmarkEnd w:id="22"/>
    </w:p>
    <w:p w14:paraId="1EA0D458">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一、定标</w:t>
      </w:r>
    </w:p>
    <w:p w14:paraId="0202F222">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1、评委会按招标文件规定的评标办法排出中标候选人。</w:t>
      </w:r>
    </w:p>
    <w:p w14:paraId="0CD501BB">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如评委会认为有必要，首先对第一中标候选人就投标文件所提供的内容进行资格审查。资格审查视为本项目采购活动的延续，以书面报告作为最终审查的结果。如果确定第一中标候选人无法履行合同，将按排名依次对其余中标候选人进行类似的审查。</w:t>
      </w:r>
    </w:p>
    <w:p w14:paraId="674662CF">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3、原则上把合同授予实质上响应招标文件要求的排名最前的中标候选人或通过上条资格审查的中标候选人。</w:t>
      </w:r>
    </w:p>
    <w:p w14:paraId="057F6D84">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4、 最低报价并不是被授予合同的保证。</w:t>
      </w:r>
    </w:p>
    <w:p w14:paraId="52A37690">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二、中标通知书</w:t>
      </w:r>
    </w:p>
    <w:p w14:paraId="2A955961">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eastAsia="zh-CN"/>
        </w:rPr>
        <w:t>招标人</w:t>
      </w:r>
      <w:r>
        <w:rPr>
          <w:rFonts w:hint="eastAsia" w:ascii="宋体" w:hAnsi="宋体"/>
          <w:color w:val="000000"/>
          <w:sz w:val="24"/>
          <w:szCs w:val="24"/>
        </w:rPr>
        <w:t>将以中标通知书形式通知中标人，其投标已被接受。</w:t>
      </w:r>
    </w:p>
    <w:p w14:paraId="7C8077F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w:t>
      </w:r>
      <w:r>
        <w:rPr>
          <w:rFonts w:hint="eastAsia" w:ascii="宋体" w:hAnsi="宋体"/>
          <w:color w:val="000000"/>
          <w:sz w:val="24"/>
          <w:szCs w:val="24"/>
          <w:lang w:eastAsia="zh-CN"/>
        </w:rPr>
        <w:t>招标人</w:t>
      </w:r>
      <w:r>
        <w:rPr>
          <w:rFonts w:hint="eastAsia" w:ascii="宋体" w:hAnsi="宋体"/>
          <w:color w:val="000000"/>
          <w:sz w:val="24"/>
          <w:szCs w:val="24"/>
        </w:rPr>
        <w:t>对未中标的投标人不做未中标原因的解释。</w:t>
      </w:r>
    </w:p>
    <w:p w14:paraId="145D4927">
      <w:pPr>
        <w:spacing w:line="360" w:lineRule="auto"/>
        <w:ind w:firstLine="482" w:firstLineChars="200"/>
        <w:rPr>
          <w:rFonts w:hint="eastAsia" w:ascii="宋体" w:hAnsi="宋体"/>
          <w:b/>
          <w:color w:val="000000"/>
          <w:sz w:val="24"/>
          <w:szCs w:val="24"/>
        </w:rPr>
      </w:pPr>
      <w:r>
        <w:rPr>
          <w:rFonts w:hint="eastAsia" w:ascii="宋体" w:hAnsi="宋体"/>
          <w:b/>
          <w:sz w:val="24"/>
          <w:szCs w:val="24"/>
        </w:rPr>
        <w:t>三、</w:t>
      </w:r>
      <w:r>
        <w:rPr>
          <w:rFonts w:hint="eastAsia" w:ascii="宋体" w:hAnsi="宋体"/>
          <w:b/>
          <w:color w:val="000000"/>
          <w:sz w:val="24"/>
          <w:szCs w:val="24"/>
        </w:rPr>
        <w:t>签订合同</w:t>
      </w:r>
    </w:p>
    <w:p w14:paraId="731844C1">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1、中标人应在中标通知书发出之日起三日内（具体时间、地点见中标通知书）与委托人签订合同。招标文件、中标人的投标文件及澄清文件等，均作为合同的附件。</w:t>
      </w:r>
    </w:p>
    <w:p w14:paraId="7A781C3E">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2、招标人保留以书面形式要求合同的卖方对其所投服务的地点及服务细则等作适当调整的权利。</w:t>
      </w:r>
    </w:p>
    <w:p w14:paraId="77DF6085">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四、未尽事宜</w:t>
      </w:r>
    </w:p>
    <w:p w14:paraId="1A9DD2A8">
      <w:pPr>
        <w:spacing w:line="360" w:lineRule="auto"/>
        <w:ind w:firstLine="480" w:firstLineChars="200"/>
        <w:rPr>
          <w:rFonts w:hint="eastAsia" w:ascii="宋体" w:hAnsi="宋体"/>
          <w:b/>
          <w:color w:val="000000"/>
          <w:sz w:val="24"/>
          <w:szCs w:val="24"/>
        </w:rPr>
      </w:pPr>
      <w:r>
        <w:rPr>
          <w:rFonts w:hint="eastAsia" w:ascii="宋体" w:hAnsi="宋体"/>
          <w:color w:val="000000"/>
          <w:sz w:val="24"/>
          <w:szCs w:val="24"/>
        </w:rPr>
        <w:t>按</w:t>
      </w:r>
      <w:r>
        <w:rPr>
          <w:rFonts w:hint="eastAsia" w:ascii="宋体" w:hAnsi="宋体" w:eastAsia="宋体"/>
          <w:bCs/>
          <w:sz w:val="24"/>
        </w:rPr>
        <w:t>《中华人民共和国招标投标法》</w:t>
      </w:r>
      <w:r>
        <w:rPr>
          <w:rFonts w:hint="eastAsia" w:ascii="宋体" w:hAnsi="宋体" w:eastAsia="宋体"/>
          <w:bCs/>
          <w:sz w:val="24"/>
          <w:lang w:eastAsia="zh-CN"/>
        </w:rPr>
        <w:t>、</w:t>
      </w:r>
      <w:r>
        <w:rPr>
          <w:rFonts w:hint="eastAsia" w:ascii="宋体" w:hAnsi="宋体"/>
          <w:color w:val="000000"/>
          <w:sz w:val="24"/>
          <w:szCs w:val="24"/>
        </w:rPr>
        <w:t>《中华人民共和国政府采购法》及其他有关法律法规的规定执行。</w:t>
      </w:r>
    </w:p>
    <w:p w14:paraId="78C13708">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五、解释权</w:t>
      </w:r>
    </w:p>
    <w:p w14:paraId="492E43F2">
      <w:pPr>
        <w:spacing w:line="360" w:lineRule="auto"/>
        <w:ind w:firstLine="480" w:firstLineChars="200"/>
        <w:rPr>
          <w:rFonts w:hint="eastAsia" w:ascii="宋体" w:hAnsi="宋体"/>
          <w:bCs/>
          <w:color w:val="000000"/>
          <w:sz w:val="24"/>
          <w:szCs w:val="24"/>
        </w:rPr>
      </w:pPr>
      <w:r>
        <w:rPr>
          <w:rFonts w:hint="eastAsia" w:ascii="宋体" w:hAnsi="宋体"/>
          <w:bCs/>
          <w:color w:val="000000"/>
          <w:sz w:val="24"/>
          <w:szCs w:val="24"/>
        </w:rPr>
        <w:t>本招标文件的解释权属于</w:t>
      </w:r>
      <w:r>
        <w:rPr>
          <w:rFonts w:hint="eastAsia" w:ascii="宋体" w:hAnsi="宋体"/>
          <w:bCs/>
          <w:color w:val="000000"/>
          <w:sz w:val="24"/>
          <w:szCs w:val="24"/>
          <w:lang w:val="en-US" w:eastAsia="zh-CN"/>
        </w:rPr>
        <w:t>合肥滨投文化创意发展有限公司</w:t>
      </w:r>
      <w:r>
        <w:rPr>
          <w:rFonts w:hint="eastAsia" w:ascii="宋体" w:hAnsi="宋体"/>
          <w:bCs/>
          <w:color w:val="000000"/>
          <w:sz w:val="24"/>
          <w:szCs w:val="24"/>
        </w:rPr>
        <w:t>。</w:t>
      </w:r>
    </w:p>
    <w:p w14:paraId="72A468DF">
      <w:pPr>
        <w:rPr>
          <w:rFonts w:hint="eastAsia" w:ascii="宋体" w:hAnsi="宋体"/>
          <w:bCs/>
          <w:color w:val="000000"/>
          <w:sz w:val="24"/>
          <w:szCs w:val="24"/>
        </w:rPr>
      </w:pPr>
      <w:r>
        <w:rPr>
          <w:rFonts w:hint="eastAsia" w:ascii="宋体" w:hAnsi="宋体"/>
          <w:bCs/>
          <w:color w:val="000000"/>
          <w:sz w:val="24"/>
          <w:szCs w:val="24"/>
        </w:rPr>
        <w:br w:type="page"/>
      </w:r>
    </w:p>
    <w:p w14:paraId="395CEB27">
      <w:pPr>
        <w:spacing w:line="360" w:lineRule="auto"/>
        <w:jc w:val="center"/>
        <w:outlineLvl w:val="1"/>
        <w:rPr>
          <w:rFonts w:ascii="宋体" w:hAnsi="宋体" w:eastAsia="宋体"/>
          <w:b/>
          <w:sz w:val="24"/>
        </w:rPr>
      </w:pPr>
      <w:bookmarkStart w:id="23" w:name="_Toc47026336"/>
      <w:r>
        <w:rPr>
          <w:rFonts w:hint="eastAsia" w:asciiTheme="minorEastAsia" w:hAnsiTheme="minorEastAsia" w:eastAsiaTheme="minorEastAsia"/>
          <w:b/>
          <w:sz w:val="28"/>
        </w:rPr>
        <w:t>第</w:t>
      </w:r>
      <w:r>
        <w:rPr>
          <w:rFonts w:hint="eastAsia" w:asciiTheme="minorEastAsia" w:hAnsiTheme="minorEastAsia" w:eastAsiaTheme="minorEastAsia"/>
          <w:b/>
          <w:sz w:val="28"/>
          <w:lang w:val="en-US" w:eastAsia="zh-CN"/>
        </w:rPr>
        <w:t>六</w:t>
      </w:r>
      <w:r>
        <w:rPr>
          <w:rFonts w:hint="eastAsia" w:asciiTheme="minorEastAsia" w:hAnsiTheme="minorEastAsia" w:eastAsiaTheme="minorEastAsia"/>
          <w:b/>
          <w:sz w:val="28"/>
        </w:rPr>
        <w:t>章  合同模板</w:t>
      </w:r>
      <w:bookmarkEnd w:id="23"/>
    </w:p>
    <w:p w14:paraId="27EF9AB5">
      <w:pPr>
        <w:spacing w:line="480" w:lineRule="auto"/>
        <w:jc w:val="center"/>
        <w:rPr>
          <w:rFonts w:ascii="宋体" w:hAnsi="宋体" w:eastAsia="宋体"/>
          <w:b/>
          <w:sz w:val="24"/>
        </w:rPr>
      </w:pPr>
    </w:p>
    <w:p w14:paraId="0C0FA91C">
      <w:pPr>
        <w:spacing w:line="360" w:lineRule="auto"/>
        <w:jc w:val="center"/>
        <w:outlineLvl w:val="2"/>
        <w:rPr>
          <w:rFonts w:hint="eastAsia" w:ascii="宋体" w:hAnsi="宋体" w:eastAsia="宋体"/>
          <w:b/>
          <w:sz w:val="24"/>
        </w:rPr>
      </w:pPr>
    </w:p>
    <w:p w14:paraId="453F677B">
      <w:pPr>
        <w:spacing w:line="360" w:lineRule="auto"/>
        <w:jc w:val="center"/>
        <w:outlineLvl w:val="2"/>
        <w:rPr>
          <w:rFonts w:hint="eastAsia" w:ascii="宋体" w:hAnsi="宋体" w:eastAsia="宋体"/>
          <w:b/>
          <w:sz w:val="24"/>
        </w:rPr>
      </w:pPr>
    </w:p>
    <w:p w14:paraId="2882F42B">
      <w:pPr>
        <w:spacing w:line="360" w:lineRule="auto"/>
        <w:jc w:val="center"/>
        <w:outlineLvl w:val="2"/>
        <w:rPr>
          <w:rFonts w:hint="eastAsia" w:ascii="宋体" w:hAnsi="宋体" w:eastAsia="宋体"/>
          <w:b/>
          <w:sz w:val="24"/>
        </w:rPr>
      </w:pPr>
    </w:p>
    <w:p w14:paraId="06B1AFFD">
      <w:pPr>
        <w:spacing w:line="360" w:lineRule="auto"/>
        <w:jc w:val="center"/>
        <w:outlineLvl w:val="2"/>
        <w:rPr>
          <w:rFonts w:hint="eastAsia" w:ascii="宋体" w:hAnsi="宋体" w:eastAsia="宋体"/>
          <w:b/>
          <w:sz w:val="24"/>
        </w:rPr>
      </w:pPr>
    </w:p>
    <w:p w14:paraId="0B98106E">
      <w:pPr>
        <w:spacing w:line="360" w:lineRule="auto"/>
        <w:jc w:val="center"/>
        <w:outlineLvl w:val="2"/>
        <w:rPr>
          <w:rFonts w:hint="eastAsia" w:ascii="宋体" w:hAnsi="宋体" w:eastAsia="宋体"/>
          <w:b/>
          <w:sz w:val="24"/>
        </w:rPr>
      </w:pPr>
    </w:p>
    <w:p w14:paraId="2D09ECF6">
      <w:pPr>
        <w:spacing w:line="360" w:lineRule="auto"/>
        <w:jc w:val="center"/>
        <w:outlineLvl w:val="2"/>
        <w:rPr>
          <w:rFonts w:hint="eastAsia" w:ascii="宋体" w:hAnsi="宋体" w:eastAsia="宋体"/>
          <w:b/>
          <w:sz w:val="24"/>
        </w:rPr>
      </w:pPr>
    </w:p>
    <w:p w14:paraId="1502D07D">
      <w:pPr>
        <w:spacing w:line="360" w:lineRule="auto"/>
        <w:jc w:val="center"/>
        <w:outlineLvl w:val="2"/>
        <w:rPr>
          <w:rFonts w:hint="eastAsia" w:ascii="宋体" w:hAnsi="宋体" w:eastAsia="宋体"/>
          <w:b/>
          <w:sz w:val="24"/>
        </w:rPr>
      </w:pPr>
    </w:p>
    <w:p w14:paraId="0092D84F">
      <w:pPr>
        <w:spacing w:line="360" w:lineRule="auto"/>
        <w:jc w:val="center"/>
        <w:outlineLvl w:val="2"/>
        <w:rPr>
          <w:rFonts w:hint="eastAsia" w:ascii="宋体" w:hAnsi="宋体" w:eastAsia="宋体"/>
          <w:b/>
          <w:sz w:val="24"/>
        </w:rPr>
      </w:pPr>
    </w:p>
    <w:p w14:paraId="2F2BFCAD">
      <w:pPr>
        <w:spacing w:line="360" w:lineRule="auto"/>
        <w:jc w:val="center"/>
        <w:outlineLvl w:val="2"/>
        <w:rPr>
          <w:rFonts w:hint="eastAsia" w:ascii="宋体" w:hAnsi="宋体" w:eastAsia="宋体"/>
          <w:b/>
          <w:sz w:val="24"/>
        </w:rPr>
      </w:pPr>
    </w:p>
    <w:p w14:paraId="7D1C338B">
      <w:pPr>
        <w:spacing w:line="360" w:lineRule="auto"/>
        <w:jc w:val="center"/>
        <w:outlineLvl w:val="2"/>
        <w:rPr>
          <w:rFonts w:hint="eastAsia" w:ascii="宋体" w:hAnsi="宋体" w:eastAsia="宋体"/>
          <w:b/>
          <w:sz w:val="24"/>
        </w:rPr>
      </w:pPr>
    </w:p>
    <w:p w14:paraId="49F25E09">
      <w:pPr>
        <w:spacing w:line="360" w:lineRule="auto"/>
        <w:jc w:val="center"/>
        <w:outlineLvl w:val="2"/>
        <w:rPr>
          <w:rFonts w:hint="eastAsia" w:ascii="宋体" w:hAnsi="宋体" w:eastAsia="宋体"/>
          <w:b/>
          <w:sz w:val="24"/>
        </w:rPr>
      </w:pPr>
    </w:p>
    <w:p w14:paraId="270B0AD9">
      <w:pPr>
        <w:spacing w:line="360" w:lineRule="auto"/>
        <w:jc w:val="center"/>
        <w:outlineLvl w:val="2"/>
        <w:rPr>
          <w:rFonts w:hint="eastAsia" w:ascii="宋体" w:hAnsi="宋体" w:eastAsia="宋体"/>
          <w:b/>
          <w:sz w:val="24"/>
        </w:rPr>
      </w:pPr>
    </w:p>
    <w:p w14:paraId="7CA254BE">
      <w:pPr>
        <w:spacing w:line="360" w:lineRule="auto"/>
        <w:jc w:val="center"/>
        <w:outlineLvl w:val="2"/>
        <w:rPr>
          <w:rFonts w:hint="eastAsia" w:ascii="宋体" w:hAnsi="宋体" w:eastAsia="宋体"/>
          <w:b/>
          <w:sz w:val="24"/>
        </w:rPr>
      </w:pPr>
    </w:p>
    <w:p w14:paraId="75EA92DF">
      <w:pPr>
        <w:spacing w:line="360" w:lineRule="auto"/>
        <w:jc w:val="center"/>
        <w:outlineLvl w:val="2"/>
        <w:rPr>
          <w:rFonts w:hint="eastAsia" w:ascii="宋体" w:hAnsi="宋体" w:eastAsia="宋体"/>
          <w:b/>
          <w:sz w:val="24"/>
        </w:rPr>
      </w:pPr>
    </w:p>
    <w:p w14:paraId="08474166">
      <w:pPr>
        <w:spacing w:line="360" w:lineRule="auto"/>
        <w:jc w:val="center"/>
        <w:outlineLvl w:val="2"/>
        <w:rPr>
          <w:rFonts w:hint="eastAsia" w:ascii="宋体" w:hAnsi="宋体" w:eastAsia="宋体"/>
          <w:b/>
          <w:sz w:val="24"/>
        </w:rPr>
      </w:pPr>
    </w:p>
    <w:p w14:paraId="769DC222">
      <w:pPr>
        <w:spacing w:line="360" w:lineRule="auto"/>
        <w:jc w:val="center"/>
        <w:outlineLvl w:val="2"/>
        <w:rPr>
          <w:rFonts w:hint="eastAsia" w:ascii="宋体" w:hAnsi="宋体" w:eastAsia="宋体"/>
          <w:b/>
          <w:sz w:val="24"/>
        </w:rPr>
      </w:pPr>
    </w:p>
    <w:p w14:paraId="158F2ACC">
      <w:pPr>
        <w:spacing w:line="360" w:lineRule="auto"/>
        <w:jc w:val="center"/>
        <w:outlineLvl w:val="2"/>
        <w:rPr>
          <w:rFonts w:hint="eastAsia" w:ascii="宋体" w:hAnsi="宋体" w:eastAsia="宋体"/>
          <w:b/>
          <w:sz w:val="24"/>
        </w:rPr>
      </w:pPr>
    </w:p>
    <w:p w14:paraId="582B653E">
      <w:pPr>
        <w:spacing w:line="360" w:lineRule="auto"/>
        <w:jc w:val="center"/>
        <w:outlineLvl w:val="2"/>
        <w:rPr>
          <w:rFonts w:hint="eastAsia" w:ascii="宋体" w:hAnsi="宋体" w:eastAsia="宋体"/>
          <w:b/>
          <w:sz w:val="24"/>
        </w:rPr>
      </w:pPr>
    </w:p>
    <w:p w14:paraId="4268708C">
      <w:pPr>
        <w:spacing w:line="360" w:lineRule="auto"/>
        <w:jc w:val="center"/>
        <w:outlineLvl w:val="2"/>
        <w:rPr>
          <w:rFonts w:hint="eastAsia" w:ascii="宋体" w:hAnsi="宋体" w:eastAsia="宋体"/>
          <w:b/>
          <w:sz w:val="24"/>
        </w:rPr>
      </w:pPr>
    </w:p>
    <w:p w14:paraId="0AD54D96">
      <w:pPr>
        <w:spacing w:line="360" w:lineRule="auto"/>
        <w:jc w:val="center"/>
        <w:outlineLvl w:val="2"/>
        <w:rPr>
          <w:rFonts w:hint="eastAsia" w:ascii="宋体" w:hAnsi="宋体" w:eastAsia="宋体"/>
          <w:b/>
          <w:sz w:val="24"/>
        </w:rPr>
      </w:pPr>
    </w:p>
    <w:p w14:paraId="176A6569">
      <w:pPr>
        <w:spacing w:line="360" w:lineRule="auto"/>
        <w:jc w:val="center"/>
        <w:outlineLvl w:val="2"/>
        <w:rPr>
          <w:rFonts w:hint="eastAsia" w:ascii="宋体" w:hAnsi="宋体" w:eastAsia="宋体"/>
          <w:b/>
          <w:sz w:val="24"/>
        </w:rPr>
      </w:pPr>
    </w:p>
    <w:p w14:paraId="6AEA179A">
      <w:pPr>
        <w:spacing w:line="360" w:lineRule="auto"/>
        <w:jc w:val="center"/>
        <w:outlineLvl w:val="2"/>
        <w:rPr>
          <w:rFonts w:hint="eastAsia" w:ascii="宋体" w:hAnsi="宋体" w:eastAsia="宋体"/>
          <w:b/>
          <w:sz w:val="24"/>
        </w:rPr>
      </w:pPr>
    </w:p>
    <w:p w14:paraId="3E912318">
      <w:pPr>
        <w:spacing w:line="360" w:lineRule="auto"/>
        <w:jc w:val="center"/>
        <w:outlineLvl w:val="2"/>
        <w:rPr>
          <w:rFonts w:hint="eastAsia" w:ascii="宋体" w:hAnsi="宋体" w:eastAsia="宋体"/>
          <w:b/>
          <w:sz w:val="24"/>
        </w:rPr>
      </w:pPr>
    </w:p>
    <w:p w14:paraId="6DC331B8">
      <w:pPr>
        <w:spacing w:line="360" w:lineRule="auto"/>
        <w:jc w:val="center"/>
        <w:outlineLvl w:val="2"/>
        <w:rPr>
          <w:rFonts w:hint="eastAsia" w:ascii="宋体" w:hAnsi="宋体" w:eastAsia="宋体"/>
          <w:b/>
          <w:sz w:val="24"/>
        </w:rPr>
      </w:pPr>
    </w:p>
    <w:p w14:paraId="44F5977D">
      <w:pPr>
        <w:spacing w:line="360" w:lineRule="auto"/>
        <w:jc w:val="center"/>
        <w:outlineLvl w:val="2"/>
        <w:rPr>
          <w:rFonts w:hint="eastAsia" w:ascii="宋体" w:hAnsi="宋体" w:eastAsia="宋体"/>
          <w:b/>
          <w:sz w:val="24"/>
        </w:rPr>
      </w:pPr>
    </w:p>
    <w:p w14:paraId="70ACA453">
      <w:pPr>
        <w:spacing w:line="360" w:lineRule="auto"/>
        <w:jc w:val="center"/>
        <w:outlineLvl w:val="2"/>
        <w:rPr>
          <w:rFonts w:hint="eastAsia" w:ascii="宋体" w:hAnsi="宋体" w:eastAsia="宋体"/>
          <w:b/>
          <w:sz w:val="24"/>
        </w:rPr>
      </w:pPr>
    </w:p>
    <w:p w14:paraId="20137394">
      <w:pPr>
        <w:spacing w:line="360" w:lineRule="auto"/>
        <w:jc w:val="center"/>
        <w:outlineLvl w:val="2"/>
        <w:rPr>
          <w:rFonts w:hint="eastAsia" w:ascii="宋体" w:hAnsi="宋体" w:eastAsia="宋体"/>
          <w:b/>
          <w:sz w:val="24"/>
        </w:rPr>
      </w:pPr>
    </w:p>
    <w:p w14:paraId="2C3A5DFE">
      <w:pPr>
        <w:spacing w:line="360" w:lineRule="auto"/>
        <w:jc w:val="center"/>
        <w:outlineLvl w:val="2"/>
        <w:rPr>
          <w:rFonts w:ascii="宋体" w:hAnsi="宋体" w:eastAsia="宋体"/>
          <w:b/>
          <w:sz w:val="24"/>
        </w:rPr>
      </w:pPr>
      <w:r>
        <w:rPr>
          <w:rFonts w:hint="eastAsia" w:ascii="宋体" w:hAnsi="宋体" w:eastAsia="宋体"/>
          <w:b/>
          <w:sz w:val="24"/>
        </w:rPr>
        <w:t>第一部分 合同书</w:t>
      </w:r>
    </w:p>
    <w:p w14:paraId="4F2F429E">
      <w:pPr>
        <w:spacing w:line="480" w:lineRule="auto"/>
        <w:jc w:val="center"/>
        <w:rPr>
          <w:rFonts w:ascii="宋体" w:hAnsi="宋体" w:eastAsia="宋体"/>
          <w:b/>
          <w:sz w:val="24"/>
        </w:rPr>
      </w:pPr>
    </w:p>
    <w:p w14:paraId="18B047D6">
      <w:pPr>
        <w:spacing w:line="480" w:lineRule="auto"/>
        <w:jc w:val="center"/>
        <w:rPr>
          <w:rFonts w:ascii="宋体" w:hAnsi="宋体" w:eastAsia="宋体"/>
          <w:b/>
          <w:sz w:val="24"/>
        </w:rPr>
      </w:pPr>
    </w:p>
    <w:p w14:paraId="6FDEB0E2">
      <w:pPr>
        <w:spacing w:line="480" w:lineRule="auto"/>
        <w:jc w:val="center"/>
        <w:rPr>
          <w:rFonts w:ascii="宋体" w:hAnsi="宋体" w:eastAsia="宋体"/>
          <w:b/>
          <w:sz w:val="24"/>
        </w:rPr>
      </w:pPr>
    </w:p>
    <w:p w14:paraId="680F619A">
      <w:pPr>
        <w:spacing w:before="120" w:line="480" w:lineRule="auto"/>
        <w:ind w:left="960"/>
        <w:rPr>
          <w:rFonts w:ascii="宋体" w:hAnsi="宋体" w:eastAsia="宋体"/>
          <w:sz w:val="24"/>
          <w:u w:val="single"/>
        </w:rPr>
      </w:pPr>
      <w:r>
        <w:rPr>
          <w:rFonts w:hint="eastAsia" w:ascii="宋体" w:hAnsi="宋体" w:eastAsia="宋体"/>
          <w:sz w:val="24"/>
        </w:rPr>
        <w:t>项目名称：</w:t>
      </w:r>
      <w:r>
        <w:rPr>
          <w:rFonts w:hint="eastAsia" w:ascii="宋体" w:hAnsi="宋体"/>
          <w:sz w:val="24"/>
          <w:u w:val="single"/>
          <w:lang w:val="en-US" w:eastAsia="zh-CN"/>
        </w:rPr>
        <w:t xml:space="preserve">                               </w:t>
      </w:r>
      <w:r>
        <w:rPr>
          <w:rFonts w:hint="eastAsia" w:ascii="宋体" w:hAnsi="宋体" w:eastAsia="宋体"/>
          <w:sz w:val="24"/>
          <w:u w:val="single"/>
        </w:rPr>
        <w:t xml:space="preserve"> </w:t>
      </w:r>
      <w:r>
        <w:rPr>
          <w:rFonts w:hint="eastAsia" w:asciiTheme="minorEastAsia" w:hAnsiTheme="minorEastAsia" w:eastAsiaTheme="minorEastAsia"/>
          <w:i/>
          <w:iCs/>
          <w:sz w:val="24"/>
        </w:rPr>
        <w:t>（分标段项目须填写完整的标段号及标段名称）</w:t>
      </w:r>
    </w:p>
    <w:p w14:paraId="3D8112F1">
      <w:pPr>
        <w:spacing w:before="120" w:line="480" w:lineRule="auto"/>
        <w:ind w:left="960"/>
        <w:rPr>
          <w:rFonts w:ascii="宋体" w:hAnsi="宋体" w:eastAsia="宋体"/>
          <w:sz w:val="24"/>
          <w:u w:val="single"/>
        </w:rPr>
      </w:pPr>
      <w:r>
        <w:rPr>
          <w:rFonts w:hint="eastAsia" w:ascii="宋体" w:hAnsi="宋体" w:eastAsia="宋体"/>
          <w:sz w:val="24"/>
        </w:rPr>
        <w:t>甲方（招标人）：</w:t>
      </w:r>
      <w:r>
        <w:rPr>
          <w:rFonts w:hint="eastAsia" w:ascii="宋体" w:hAnsi="宋体" w:eastAsia="宋体"/>
          <w:sz w:val="24"/>
          <w:u w:val="single"/>
        </w:rPr>
        <w:t xml:space="preserve">                              </w:t>
      </w:r>
    </w:p>
    <w:p w14:paraId="300B4159">
      <w:pPr>
        <w:spacing w:before="120" w:line="480" w:lineRule="auto"/>
        <w:ind w:left="960"/>
        <w:rPr>
          <w:rFonts w:ascii="宋体" w:hAnsi="宋体" w:eastAsia="宋体"/>
          <w:sz w:val="24"/>
          <w:u w:val="single"/>
        </w:rPr>
      </w:pPr>
      <w:r>
        <w:rPr>
          <w:rFonts w:hint="eastAsia" w:ascii="宋体" w:hAnsi="宋体" w:eastAsia="宋体"/>
          <w:sz w:val="24"/>
        </w:rPr>
        <w:t>乙方（中标人）：</w:t>
      </w:r>
      <w:r>
        <w:rPr>
          <w:rFonts w:ascii="宋体" w:hAnsi="宋体" w:eastAsia="宋体"/>
          <w:sz w:val="24"/>
          <w:u w:val="single"/>
        </w:rPr>
        <w:t xml:space="preserve">        </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4C376E89">
      <w:pPr>
        <w:spacing w:before="120" w:line="480" w:lineRule="auto"/>
        <w:ind w:firstLine="960" w:firstLineChars="400"/>
        <w:rPr>
          <w:rFonts w:ascii="宋体" w:hAnsi="宋体" w:eastAsia="宋体"/>
          <w:sz w:val="24"/>
          <w:u w:val="single"/>
        </w:rPr>
      </w:pPr>
      <w:r>
        <w:rPr>
          <w:rFonts w:hint="eastAsia" w:ascii="宋体" w:hAnsi="宋体" w:eastAsia="宋体"/>
          <w:sz w:val="24"/>
        </w:rPr>
        <w:t>签订地：</w:t>
      </w:r>
      <w:r>
        <w:rPr>
          <w:rFonts w:hint="eastAsia" w:ascii="宋体" w:hAnsi="宋体" w:eastAsia="宋体"/>
          <w:sz w:val="24"/>
          <w:u w:val="single"/>
        </w:rPr>
        <w:t xml:space="preserve">                                     </w:t>
      </w:r>
    </w:p>
    <w:p w14:paraId="2F115FB1">
      <w:pPr>
        <w:spacing w:before="120" w:line="480" w:lineRule="auto"/>
        <w:ind w:firstLine="960" w:firstLineChars="400"/>
        <w:rPr>
          <w:rFonts w:ascii="宋体" w:hAnsi="宋体" w:eastAsia="宋体"/>
          <w:sz w:val="24"/>
          <w:u w:val="single"/>
        </w:rPr>
      </w:pPr>
      <w:r>
        <w:rPr>
          <w:rFonts w:hint="eastAsia" w:ascii="宋体" w:hAnsi="宋体" w:eastAsia="宋体"/>
          <w:sz w:val="24"/>
        </w:rPr>
        <w:t>签订日期：</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p>
    <w:p w14:paraId="272B4E4D">
      <w:pPr>
        <w:autoSpaceDE w:val="0"/>
        <w:autoSpaceDN w:val="0"/>
        <w:adjustRightInd w:val="0"/>
        <w:spacing w:line="600" w:lineRule="exact"/>
        <w:ind w:firstLine="640"/>
        <w:jc w:val="center"/>
        <w:rPr>
          <w:rFonts w:ascii="宋体" w:hAnsi="宋体" w:eastAsia="宋体"/>
          <w:sz w:val="24"/>
        </w:rPr>
        <w:sectPr>
          <w:footerReference r:id="rId3" w:type="default"/>
          <w:pgSz w:w="11907" w:h="16840"/>
          <w:pgMar w:top="1474" w:right="1814" w:bottom="1474" w:left="1814" w:header="851" w:footer="992" w:gutter="0"/>
          <w:pgNumType w:start="1"/>
          <w:cols w:space="720" w:num="1"/>
          <w:docGrid w:linePitch="462" w:charSpace="0"/>
        </w:sectPr>
      </w:pPr>
    </w:p>
    <w:p w14:paraId="796F8945">
      <w:pPr>
        <w:spacing w:line="360" w:lineRule="auto"/>
        <w:ind w:firstLine="435"/>
        <w:rPr>
          <w:rFonts w:ascii="宋体" w:hAnsi="宋体" w:eastAsia="宋体"/>
          <w:sz w:val="24"/>
        </w:rPr>
      </w:pPr>
      <w:r>
        <w:rPr>
          <w:rFonts w:hint="eastAsia" w:ascii="宋体" w:hAnsi="宋体"/>
          <w:sz w:val="24"/>
          <w:u w:val="single"/>
          <w:lang w:val="en-US" w:eastAsia="zh-CN"/>
        </w:rPr>
        <w:t>合肥滨投文化创意发展有限公司</w:t>
      </w:r>
      <w:r>
        <w:rPr>
          <w:rFonts w:hint="eastAsia" w:ascii="宋体" w:hAnsi="宋体" w:eastAsia="宋体"/>
          <w:sz w:val="24"/>
        </w:rPr>
        <w:t>（</w:t>
      </w:r>
      <w:r>
        <w:rPr>
          <w:rFonts w:hint="eastAsia" w:ascii="宋体" w:hAnsi="宋体" w:eastAsia="宋体"/>
          <w:sz w:val="24"/>
          <w:lang w:val="zh-CN"/>
        </w:rPr>
        <w:t>以下简称：甲方</w:t>
      </w:r>
      <w:r>
        <w:rPr>
          <w:rFonts w:hint="eastAsia" w:ascii="宋体" w:hAnsi="宋体" w:eastAsia="宋体"/>
          <w:sz w:val="24"/>
        </w:rPr>
        <w:t>）</w:t>
      </w:r>
      <w:r>
        <w:rPr>
          <w:rFonts w:hint="eastAsia" w:ascii="宋体" w:hAnsi="宋体" w:eastAsia="宋体"/>
          <w:sz w:val="24"/>
          <w:lang w:val="en-US" w:eastAsia="zh-CN"/>
        </w:rPr>
        <w:t>简易</w:t>
      </w:r>
      <w:r>
        <w:rPr>
          <w:rFonts w:hint="eastAsia" w:ascii="宋体" w:hAnsi="宋体"/>
          <w:sz w:val="24"/>
          <w:lang w:val="en-US" w:eastAsia="zh-CN"/>
        </w:rPr>
        <w:t>综合评分招标</w:t>
      </w:r>
      <w:r>
        <w:rPr>
          <w:rFonts w:hint="eastAsia" w:ascii="宋体" w:hAnsi="宋体" w:eastAsia="宋体"/>
          <w:sz w:val="24"/>
        </w:rPr>
        <w:t>活动，经评定，</w:t>
      </w:r>
      <w:r>
        <w:rPr>
          <w:rFonts w:hint="eastAsia" w:ascii="宋体" w:hAnsi="宋体" w:eastAsia="宋体"/>
          <w:i/>
          <w:iCs/>
          <w:sz w:val="24"/>
          <w:u w:val="single"/>
        </w:rPr>
        <w:t>（中标人名称）</w:t>
      </w:r>
      <w:r>
        <w:rPr>
          <w:rFonts w:hint="eastAsia" w:ascii="宋体" w:hAnsi="宋体" w:eastAsia="宋体"/>
          <w:sz w:val="24"/>
        </w:rPr>
        <w:t>（</w:t>
      </w:r>
      <w:r>
        <w:rPr>
          <w:rFonts w:hint="eastAsia" w:ascii="宋体" w:hAnsi="宋体" w:eastAsia="宋体"/>
          <w:sz w:val="24"/>
          <w:lang w:val="zh-CN"/>
        </w:rPr>
        <w:t>以下简称：乙方</w:t>
      </w:r>
      <w:r>
        <w:rPr>
          <w:rFonts w:hint="eastAsia" w:ascii="宋体" w:hAnsi="宋体" w:eastAsia="宋体"/>
          <w:sz w:val="24"/>
        </w:rPr>
        <w:t>）为本项目中标人，现按照磋商文件确定的事项签订本合同。</w:t>
      </w:r>
    </w:p>
    <w:p w14:paraId="687C30AA">
      <w:pPr>
        <w:spacing w:line="360" w:lineRule="auto"/>
        <w:ind w:firstLine="435"/>
        <w:rPr>
          <w:rFonts w:asciiTheme="minorEastAsia" w:hAnsiTheme="minorEastAsia" w:eastAsiaTheme="minorEastAsia"/>
          <w:sz w:val="24"/>
          <w:lang w:val="zh-CN"/>
        </w:rPr>
      </w:pPr>
      <w:bookmarkStart w:id="24" w:name="_Toc2232"/>
      <w:bookmarkStart w:id="25" w:name="_Toc3029"/>
      <w:bookmarkStart w:id="26" w:name="_Toc24059"/>
      <w:r>
        <w:rPr>
          <w:rFonts w:hint="eastAsia" w:asciiTheme="minorEastAsia" w:hAnsiTheme="minorEastAsia" w:eastAsiaTheme="minorEastAsia"/>
          <w:sz w:val="24"/>
        </w:rPr>
        <w:t>根据《中华人民共和国民法典》、《中华人民共和国招标投标法》等相关法律法规之规定，按照平等、自愿、公平和诚实信用的原则，经甲方和乙方协商一致，约定以下合同条款，以兹共同遵守、全面履行。</w:t>
      </w:r>
    </w:p>
    <w:p w14:paraId="14F353F6">
      <w:pPr>
        <w:spacing w:line="360" w:lineRule="auto"/>
        <w:ind w:firstLine="437"/>
        <w:outlineLvl w:val="3"/>
        <w:rPr>
          <w:rFonts w:ascii="宋体" w:hAnsi="宋体" w:eastAsia="宋体"/>
          <w:b/>
          <w:bCs/>
          <w:sz w:val="24"/>
          <w:lang w:val="zh-CN"/>
        </w:rPr>
      </w:pPr>
      <w:r>
        <w:rPr>
          <w:rFonts w:hint="eastAsia" w:ascii="宋体" w:hAnsi="宋体" w:eastAsia="宋体"/>
          <w:b/>
          <w:bCs/>
          <w:sz w:val="24"/>
          <w:lang w:val="zh-CN"/>
        </w:rPr>
        <w:t>1.1</w:t>
      </w:r>
      <w:r>
        <w:rPr>
          <w:rFonts w:ascii="宋体" w:hAnsi="宋体" w:eastAsia="宋体"/>
          <w:b/>
          <w:bCs/>
          <w:sz w:val="24"/>
          <w:lang w:val="zh-CN"/>
        </w:rPr>
        <w:t xml:space="preserve"> </w:t>
      </w:r>
      <w:r>
        <w:rPr>
          <w:rFonts w:hint="eastAsia" w:ascii="宋体" w:hAnsi="宋体" w:eastAsia="宋体"/>
          <w:b/>
          <w:bCs/>
          <w:sz w:val="24"/>
          <w:lang w:val="zh-CN"/>
        </w:rPr>
        <w:t>合同组成部分</w:t>
      </w:r>
      <w:bookmarkEnd w:id="24"/>
      <w:bookmarkEnd w:id="25"/>
      <w:bookmarkEnd w:id="26"/>
    </w:p>
    <w:p w14:paraId="7A34CC07">
      <w:pPr>
        <w:spacing w:line="360" w:lineRule="auto"/>
        <w:ind w:firstLine="435"/>
        <w:rPr>
          <w:rFonts w:ascii="宋体" w:hAnsi="宋体" w:eastAsia="宋体"/>
          <w:sz w:val="24"/>
          <w:lang w:val="zh-CN"/>
        </w:rPr>
      </w:pPr>
      <w:r>
        <w:rPr>
          <w:rFonts w:hint="eastAsia" w:ascii="宋体" w:hAnsi="宋体" w:eastAsia="宋体"/>
          <w:sz w:val="24"/>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A513112">
      <w:pPr>
        <w:spacing w:line="360" w:lineRule="auto"/>
        <w:ind w:firstLine="435"/>
        <w:rPr>
          <w:rFonts w:ascii="宋体" w:hAnsi="宋体" w:eastAsia="宋体"/>
          <w:sz w:val="24"/>
          <w:lang w:val="zh-CN"/>
        </w:rPr>
      </w:pPr>
      <w:r>
        <w:rPr>
          <w:rFonts w:hint="eastAsia" w:ascii="宋体" w:hAnsi="宋体" w:eastAsia="宋体"/>
          <w:sz w:val="24"/>
          <w:lang w:val="zh-CN"/>
        </w:rPr>
        <w:t>1.1.1本合同及其补充合同、变更协议；</w:t>
      </w:r>
    </w:p>
    <w:p w14:paraId="21ABB552">
      <w:pPr>
        <w:spacing w:line="360" w:lineRule="auto"/>
        <w:ind w:firstLine="435"/>
        <w:rPr>
          <w:rFonts w:ascii="宋体" w:hAnsi="宋体" w:eastAsia="宋体"/>
          <w:sz w:val="24"/>
          <w:lang w:val="zh-CN"/>
        </w:rPr>
      </w:pPr>
      <w:r>
        <w:rPr>
          <w:rFonts w:hint="eastAsia" w:ascii="宋体" w:hAnsi="宋体" w:eastAsia="宋体"/>
          <w:sz w:val="24"/>
          <w:lang w:val="zh-CN"/>
        </w:rPr>
        <w:t>1.1.2中标通知书；</w:t>
      </w:r>
    </w:p>
    <w:p w14:paraId="4C032A5F">
      <w:pPr>
        <w:spacing w:line="360" w:lineRule="auto"/>
        <w:ind w:firstLine="435"/>
        <w:rPr>
          <w:rFonts w:ascii="宋体" w:hAnsi="宋体" w:eastAsia="宋体"/>
          <w:sz w:val="24"/>
          <w:lang w:val="zh-CN"/>
        </w:rPr>
      </w:pPr>
      <w:r>
        <w:rPr>
          <w:rFonts w:hint="eastAsia" w:ascii="宋体" w:hAnsi="宋体" w:eastAsia="宋体"/>
          <w:sz w:val="24"/>
          <w:lang w:val="zh-CN"/>
        </w:rPr>
        <w:t>1.1.3响应文件（含澄清或者说明文件）；</w:t>
      </w:r>
    </w:p>
    <w:p w14:paraId="37E45687">
      <w:pPr>
        <w:spacing w:line="360" w:lineRule="auto"/>
        <w:ind w:firstLine="435"/>
        <w:rPr>
          <w:rFonts w:ascii="宋体" w:hAnsi="宋体" w:eastAsia="宋体"/>
          <w:sz w:val="24"/>
          <w:lang w:val="zh-CN"/>
        </w:rPr>
      </w:pPr>
      <w:r>
        <w:rPr>
          <w:rFonts w:hint="eastAsia" w:ascii="宋体" w:hAnsi="宋体" w:eastAsia="宋体"/>
          <w:sz w:val="24"/>
          <w:lang w:val="zh-CN"/>
        </w:rPr>
        <w:t>1.1.4磋商文件（含澄清或者修改文件）；</w:t>
      </w:r>
    </w:p>
    <w:p w14:paraId="129400E7">
      <w:pPr>
        <w:spacing w:line="360" w:lineRule="auto"/>
        <w:ind w:firstLine="435"/>
        <w:rPr>
          <w:rFonts w:ascii="宋体" w:hAnsi="宋体" w:eastAsia="宋体"/>
          <w:sz w:val="24"/>
          <w:lang w:val="zh-CN"/>
        </w:rPr>
      </w:pPr>
      <w:r>
        <w:rPr>
          <w:rFonts w:hint="eastAsia" w:ascii="宋体" w:hAnsi="宋体" w:eastAsia="宋体"/>
          <w:sz w:val="24"/>
          <w:lang w:val="zh-CN"/>
        </w:rPr>
        <w:t>1.1.5其他相关采购文件。</w:t>
      </w:r>
    </w:p>
    <w:p w14:paraId="3BD33B41">
      <w:pPr>
        <w:spacing w:line="360" w:lineRule="auto"/>
        <w:ind w:firstLine="437"/>
        <w:outlineLvl w:val="3"/>
        <w:rPr>
          <w:rFonts w:hint="eastAsia" w:ascii="宋体" w:hAnsi="宋体" w:eastAsia="宋体"/>
          <w:b/>
          <w:bCs/>
          <w:sz w:val="24"/>
          <w:lang w:val="zh-CN" w:eastAsia="zh-CN"/>
        </w:rPr>
      </w:pPr>
      <w:bookmarkStart w:id="27" w:name="_Toc22185"/>
      <w:bookmarkStart w:id="28" w:name="_Toc18585"/>
      <w:bookmarkStart w:id="29" w:name="_Toc6311"/>
      <w:bookmarkStart w:id="30" w:name="_Toc6773"/>
      <w:bookmarkStart w:id="31" w:name="_Toc2918"/>
      <w:r>
        <w:rPr>
          <w:rFonts w:hint="eastAsia" w:ascii="宋体" w:hAnsi="宋体" w:eastAsia="宋体"/>
          <w:b/>
          <w:bCs/>
          <w:sz w:val="24"/>
          <w:lang w:val="zh-CN"/>
        </w:rPr>
        <w:t xml:space="preserve">1.2 </w:t>
      </w:r>
      <w:bookmarkEnd w:id="27"/>
      <w:bookmarkEnd w:id="28"/>
      <w:bookmarkEnd w:id="29"/>
      <w:bookmarkEnd w:id="30"/>
      <w:bookmarkEnd w:id="31"/>
      <w:r>
        <w:rPr>
          <w:rFonts w:hint="eastAsia" w:ascii="宋体" w:hAnsi="宋体"/>
          <w:b/>
          <w:bCs/>
          <w:sz w:val="24"/>
          <w:lang w:val="en-US" w:eastAsia="zh-CN"/>
        </w:rPr>
        <w:t>施工</w:t>
      </w:r>
    </w:p>
    <w:p w14:paraId="730B3070">
      <w:pPr>
        <w:spacing w:line="360" w:lineRule="auto"/>
        <w:ind w:firstLine="435"/>
        <w:rPr>
          <w:rFonts w:ascii="宋体" w:hAnsi="宋体" w:eastAsia="宋体"/>
          <w:sz w:val="24"/>
          <w:u w:val="single"/>
        </w:rPr>
      </w:pPr>
      <w:r>
        <w:rPr>
          <w:rFonts w:hint="eastAsia" w:ascii="宋体" w:hAnsi="宋体" w:eastAsia="宋体"/>
          <w:sz w:val="24"/>
        </w:rPr>
        <w:t>1.2.1</w:t>
      </w:r>
      <w:r>
        <w:rPr>
          <w:rFonts w:hint="eastAsia" w:ascii="宋体" w:hAnsi="宋体"/>
          <w:sz w:val="24"/>
          <w:lang w:val="en-US" w:eastAsia="zh-CN"/>
        </w:rPr>
        <w:t>工程</w:t>
      </w:r>
      <w:r>
        <w:rPr>
          <w:rFonts w:ascii="宋体" w:hAnsi="宋体" w:eastAsia="宋体"/>
          <w:sz w:val="24"/>
        </w:rPr>
        <w:t>名称：</w:t>
      </w:r>
      <w:r>
        <w:rPr>
          <w:rFonts w:hint="eastAsia" w:ascii="宋体" w:hAnsi="宋体" w:eastAsia="宋体"/>
          <w:sz w:val="24"/>
          <w:u w:val="single"/>
        </w:rPr>
        <w:t xml:space="preserve">                                                </w:t>
      </w:r>
      <w:r>
        <w:rPr>
          <w:rFonts w:hint="eastAsia" w:ascii="宋体" w:hAnsi="宋体" w:eastAsia="宋体"/>
          <w:sz w:val="24"/>
        </w:rPr>
        <w:t>；</w:t>
      </w:r>
    </w:p>
    <w:p w14:paraId="3A0D8F47">
      <w:pPr>
        <w:spacing w:line="360" w:lineRule="auto"/>
        <w:ind w:firstLine="435"/>
        <w:rPr>
          <w:rFonts w:ascii="宋体" w:hAnsi="宋体" w:eastAsia="宋体"/>
          <w:sz w:val="24"/>
          <w:u w:val="single"/>
        </w:rPr>
      </w:pPr>
      <w:r>
        <w:rPr>
          <w:rFonts w:hint="eastAsia" w:ascii="宋体" w:hAnsi="宋体" w:eastAsia="宋体"/>
          <w:sz w:val="24"/>
        </w:rPr>
        <w:t>1.2.2</w:t>
      </w:r>
      <w:r>
        <w:rPr>
          <w:rFonts w:hint="eastAsia" w:ascii="宋体" w:hAnsi="宋体"/>
          <w:sz w:val="24"/>
          <w:lang w:val="en-US" w:eastAsia="zh-CN"/>
        </w:rPr>
        <w:t>工程</w:t>
      </w:r>
      <w:r>
        <w:rPr>
          <w:rFonts w:hint="eastAsia" w:ascii="宋体" w:hAnsi="宋体" w:eastAsia="宋体"/>
          <w:sz w:val="24"/>
        </w:rPr>
        <w:t>内容</w:t>
      </w:r>
      <w:r>
        <w:rPr>
          <w:rFonts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w:t>
      </w:r>
    </w:p>
    <w:p w14:paraId="490975D7">
      <w:pPr>
        <w:spacing w:line="360" w:lineRule="auto"/>
        <w:ind w:firstLine="435"/>
        <w:rPr>
          <w:rFonts w:ascii="宋体" w:hAnsi="宋体" w:eastAsia="宋体"/>
          <w:sz w:val="24"/>
        </w:rPr>
      </w:pPr>
      <w:r>
        <w:rPr>
          <w:rFonts w:hint="eastAsia" w:ascii="宋体" w:hAnsi="宋体" w:eastAsia="宋体"/>
          <w:sz w:val="24"/>
        </w:rPr>
        <w:t>1.2.3</w:t>
      </w:r>
      <w:r>
        <w:rPr>
          <w:rFonts w:hint="eastAsia" w:ascii="宋体" w:hAnsi="宋体"/>
          <w:sz w:val="24"/>
          <w:lang w:val="en-US" w:eastAsia="zh-CN"/>
        </w:rPr>
        <w:t>工程</w:t>
      </w:r>
      <w:r>
        <w:rPr>
          <w:rFonts w:hint="eastAsia" w:ascii="宋体" w:hAnsi="宋体" w:eastAsia="宋体"/>
          <w:sz w:val="24"/>
        </w:rPr>
        <w:t>质量：</w:t>
      </w:r>
      <w:r>
        <w:rPr>
          <w:rFonts w:hint="eastAsia" w:ascii="宋体" w:hAnsi="宋体" w:eastAsia="宋体"/>
          <w:sz w:val="24"/>
          <w:u w:val="single"/>
        </w:rPr>
        <w:t xml:space="preserve">                                                </w:t>
      </w:r>
      <w:r>
        <w:rPr>
          <w:rFonts w:hint="eastAsia" w:ascii="宋体" w:hAnsi="宋体" w:eastAsia="宋体"/>
          <w:sz w:val="24"/>
        </w:rPr>
        <w:t>。</w:t>
      </w:r>
    </w:p>
    <w:p w14:paraId="0DC9DF52">
      <w:pPr>
        <w:spacing w:line="360" w:lineRule="auto"/>
        <w:ind w:firstLine="437"/>
        <w:outlineLvl w:val="3"/>
        <w:rPr>
          <w:rFonts w:ascii="宋体" w:hAnsi="宋体" w:eastAsia="宋体"/>
          <w:b/>
          <w:bCs/>
          <w:sz w:val="24"/>
          <w:lang w:val="zh-CN"/>
        </w:rPr>
      </w:pPr>
      <w:bookmarkStart w:id="32" w:name="_Toc21631"/>
      <w:bookmarkStart w:id="33" w:name="_Toc23292"/>
      <w:bookmarkStart w:id="34" w:name="_Toc21551"/>
      <w:r>
        <w:rPr>
          <w:rFonts w:hint="eastAsia" w:ascii="宋体" w:hAnsi="宋体" w:eastAsia="宋体"/>
          <w:b/>
          <w:bCs/>
          <w:sz w:val="24"/>
          <w:lang w:val="zh-CN"/>
        </w:rPr>
        <w:t>1.</w:t>
      </w:r>
      <w:r>
        <w:rPr>
          <w:rFonts w:ascii="宋体" w:hAnsi="宋体" w:eastAsia="宋体"/>
          <w:b/>
          <w:bCs/>
          <w:sz w:val="24"/>
          <w:lang w:val="zh-CN"/>
        </w:rPr>
        <w:t xml:space="preserve">3 </w:t>
      </w:r>
      <w:r>
        <w:rPr>
          <w:rFonts w:hint="eastAsia" w:ascii="宋体" w:hAnsi="宋体" w:eastAsia="宋体"/>
          <w:b/>
          <w:bCs/>
          <w:sz w:val="24"/>
          <w:lang w:val="zh-CN"/>
        </w:rPr>
        <w:t>价款</w:t>
      </w:r>
      <w:bookmarkEnd w:id="32"/>
      <w:bookmarkEnd w:id="33"/>
      <w:bookmarkEnd w:id="34"/>
    </w:p>
    <w:p w14:paraId="5E0A2DBB">
      <w:pPr>
        <w:spacing w:line="360" w:lineRule="auto"/>
        <w:ind w:firstLine="435"/>
        <w:rPr>
          <w:rFonts w:ascii="宋体" w:hAnsi="宋体" w:eastAsia="宋体"/>
          <w:sz w:val="24"/>
        </w:rPr>
      </w:pPr>
      <w:r>
        <w:rPr>
          <w:rFonts w:ascii="宋体" w:hAnsi="宋体" w:eastAsia="宋体"/>
          <w:sz w:val="24"/>
        </w:rPr>
        <w:t>本合同总价为</w:t>
      </w:r>
      <w:r>
        <w:rPr>
          <w:rFonts w:hint="eastAsia" w:ascii="宋体" w:hAnsi="宋体" w:eastAsia="宋体"/>
          <w:sz w:val="24"/>
        </w:rPr>
        <w:t>：￥</w:t>
      </w:r>
      <w:r>
        <w:rPr>
          <w:rFonts w:hint="eastAsia" w:ascii="宋体" w:hAnsi="宋体" w:eastAsia="宋体"/>
          <w:sz w:val="24"/>
          <w:u w:val="single"/>
        </w:rPr>
        <w:t xml:space="preserve">           </w:t>
      </w:r>
      <w:r>
        <w:rPr>
          <w:rFonts w:ascii="宋体" w:hAnsi="宋体" w:eastAsia="宋体"/>
          <w:sz w:val="24"/>
        </w:rPr>
        <w:t>元</w:t>
      </w:r>
      <w:r>
        <w:rPr>
          <w:rFonts w:hint="eastAsia" w:ascii="宋体" w:hAnsi="宋体" w:eastAsia="宋体"/>
          <w:sz w:val="24"/>
        </w:rPr>
        <w:t>（大写：人民币</w:t>
      </w:r>
      <w:r>
        <w:rPr>
          <w:rFonts w:hint="eastAsia" w:ascii="宋体" w:hAnsi="宋体" w:eastAsia="宋体"/>
          <w:sz w:val="24"/>
          <w:u w:val="single"/>
        </w:rPr>
        <w:t xml:space="preserve">                 </w:t>
      </w:r>
      <w:r>
        <w:rPr>
          <w:rFonts w:hint="eastAsia" w:ascii="宋体" w:hAnsi="宋体" w:eastAsia="宋体"/>
          <w:sz w:val="24"/>
        </w:rPr>
        <w:t>元）</w:t>
      </w:r>
      <w:r>
        <w:rPr>
          <w:rFonts w:ascii="宋体" w:hAnsi="宋体" w:eastAsia="宋体"/>
          <w:sz w:val="24"/>
        </w:rPr>
        <w:t>。</w:t>
      </w:r>
    </w:p>
    <w:p w14:paraId="0656FCAE">
      <w:pPr>
        <w:spacing w:line="360" w:lineRule="auto"/>
        <w:ind w:firstLine="435"/>
        <w:rPr>
          <w:rFonts w:ascii="宋体" w:hAnsi="宋体" w:eastAsia="宋体"/>
          <w:sz w:val="24"/>
          <w:u w:val="single"/>
        </w:rPr>
      </w:pPr>
      <w:r>
        <w:rPr>
          <w:rFonts w:ascii="宋体" w:hAnsi="宋体" w:eastAsia="宋体"/>
          <w:sz w:val="24"/>
        </w:rPr>
        <w:t>分项价格：</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4316"/>
        <w:gridCol w:w="12"/>
        <w:gridCol w:w="3225"/>
        <w:gridCol w:w="12"/>
      </w:tblGrid>
      <w:tr w14:paraId="5732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vAlign w:val="center"/>
          </w:tcPr>
          <w:p w14:paraId="42B03B14">
            <w:pPr>
              <w:jc w:val="center"/>
              <w:rPr>
                <w:rFonts w:ascii="宋体" w:hAnsi="宋体" w:eastAsia="宋体"/>
                <w:sz w:val="24"/>
                <w:lang w:val="zh-CN"/>
              </w:rPr>
            </w:pPr>
            <w:r>
              <w:rPr>
                <w:rFonts w:ascii="宋体" w:hAnsi="宋体" w:eastAsia="宋体"/>
                <w:sz w:val="24"/>
                <w:lang w:val="zh-CN"/>
              </w:rPr>
              <w:t>序号</w:t>
            </w:r>
          </w:p>
        </w:tc>
        <w:tc>
          <w:tcPr>
            <w:tcW w:w="2532" w:type="pct"/>
            <w:vAlign w:val="center"/>
          </w:tcPr>
          <w:p w14:paraId="386EEB19">
            <w:pPr>
              <w:pStyle w:val="32"/>
              <w:ind w:firstLine="200"/>
              <w:jc w:val="center"/>
              <w:rPr>
                <w:rFonts w:ascii="宋体" w:hAnsi="宋体" w:eastAsia="宋体"/>
                <w:sz w:val="24"/>
                <w:szCs w:val="24"/>
              </w:rPr>
            </w:pPr>
            <w:r>
              <w:rPr>
                <w:rFonts w:hint="eastAsia" w:ascii="宋体" w:hAnsi="宋体" w:eastAsia="宋体"/>
                <w:sz w:val="24"/>
                <w:szCs w:val="24"/>
              </w:rPr>
              <w:t>分项名称</w:t>
            </w:r>
          </w:p>
        </w:tc>
        <w:tc>
          <w:tcPr>
            <w:tcW w:w="1899" w:type="pct"/>
            <w:gridSpan w:val="2"/>
            <w:vAlign w:val="center"/>
          </w:tcPr>
          <w:p w14:paraId="330439FB">
            <w:pPr>
              <w:pStyle w:val="32"/>
              <w:jc w:val="center"/>
              <w:rPr>
                <w:rFonts w:ascii="宋体" w:hAnsi="宋体" w:eastAsia="宋体"/>
                <w:sz w:val="24"/>
                <w:szCs w:val="24"/>
              </w:rPr>
            </w:pPr>
            <w:r>
              <w:rPr>
                <w:rFonts w:ascii="宋体" w:hAnsi="宋体" w:eastAsia="宋体"/>
                <w:sz w:val="24"/>
                <w:szCs w:val="24"/>
              </w:rPr>
              <w:t>分项价格</w:t>
            </w:r>
          </w:p>
        </w:tc>
      </w:tr>
      <w:tr w14:paraId="2F9F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30B4E89D">
            <w:pPr>
              <w:jc w:val="center"/>
              <w:rPr>
                <w:rFonts w:ascii="宋体" w:hAnsi="宋体" w:eastAsia="宋体"/>
                <w:sz w:val="24"/>
                <w:lang w:val="zh-CN"/>
              </w:rPr>
            </w:pPr>
            <w:r>
              <w:rPr>
                <w:rFonts w:hint="eastAsia" w:ascii="宋体" w:hAnsi="宋体" w:eastAsia="宋体"/>
                <w:sz w:val="24"/>
                <w:lang w:val="zh-CN"/>
              </w:rPr>
              <w:t>1</w:t>
            </w:r>
          </w:p>
        </w:tc>
        <w:tc>
          <w:tcPr>
            <w:tcW w:w="2532" w:type="pct"/>
            <w:vAlign w:val="center"/>
          </w:tcPr>
          <w:p w14:paraId="6DEC211B">
            <w:pPr>
              <w:pStyle w:val="32"/>
              <w:ind w:firstLine="200"/>
              <w:jc w:val="center"/>
              <w:rPr>
                <w:rFonts w:ascii="宋体" w:hAnsi="宋体" w:eastAsia="宋体"/>
                <w:sz w:val="24"/>
                <w:szCs w:val="24"/>
              </w:rPr>
            </w:pPr>
          </w:p>
        </w:tc>
        <w:tc>
          <w:tcPr>
            <w:tcW w:w="1899" w:type="pct"/>
            <w:gridSpan w:val="2"/>
            <w:vAlign w:val="center"/>
          </w:tcPr>
          <w:p w14:paraId="42F74973">
            <w:pPr>
              <w:pStyle w:val="32"/>
              <w:ind w:firstLine="200"/>
              <w:jc w:val="center"/>
              <w:rPr>
                <w:rFonts w:ascii="宋体" w:hAnsi="宋体" w:eastAsia="宋体"/>
                <w:sz w:val="24"/>
                <w:szCs w:val="24"/>
              </w:rPr>
            </w:pPr>
          </w:p>
        </w:tc>
      </w:tr>
      <w:tr w14:paraId="395E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7A22FACA">
            <w:pPr>
              <w:jc w:val="center"/>
              <w:rPr>
                <w:rFonts w:ascii="宋体" w:hAnsi="宋体" w:eastAsia="宋体"/>
                <w:sz w:val="24"/>
                <w:lang w:val="zh-CN"/>
              </w:rPr>
            </w:pPr>
            <w:r>
              <w:rPr>
                <w:rFonts w:hint="eastAsia" w:ascii="宋体" w:hAnsi="宋体" w:eastAsia="宋体"/>
                <w:sz w:val="24"/>
                <w:lang w:val="zh-CN"/>
              </w:rPr>
              <w:t>2</w:t>
            </w:r>
          </w:p>
        </w:tc>
        <w:tc>
          <w:tcPr>
            <w:tcW w:w="2532" w:type="pct"/>
            <w:vAlign w:val="center"/>
          </w:tcPr>
          <w:p w14:paraId="71F1C386">
            <w:pPr>
              <w:pStyle w:val="32"/>
              <w:ind w:firstLine="200"/>
              <w:jc w:val="center"/>
              <w:rPr>
                <w:rFonts w:ascii="宋体" w:hAnsi="宋体" w:eastAsia="宋体"/>
                <w:sz w:val="24"/>
                <w:szCs w:val="24"/>
              </w:rPr>
            </w:pPr>
          </w:p>
        </w:tc>
        <w:tc>
          <w:tcPr>
            <w:tcW w:w="1899" w:type="pct"/>
            <w:gridSpan w:val="2"/>
            <w:vAlign w:val="center"/>
          </w:tcPr>
          <w:p w14:paraId="7752F5C2">
            <w:pPr>
              <w:pStyle w:val="32"/>
              <w:ind w:firstLine="200"/>
              <w:jc w:val="center"/>
              <w:rPr>
                <w:rFonts w:ascii="宋体" w:hAnsi="宋体" w:eastAsia="宋体"/>
                <w:sz w:val="24"/>
                <w:szCs w:val="24"/>
              </w:rPr>
            </w:pPr>
          </w:p>
        </w:tc>
      </w:tr>
      <w:tr w14:paraId="09E2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5B2CE954">
            <w:pPr>
              <w:jc w:val="center"/>
              <w:rPr>
                <w:rFonts w:ascii="宋体" w:hAnsi="宋体" w:eastAsia="宋体"/>
                <w:sz w:val="24"/>
                <w:lang w:val="zh-CN"/>
              </w:rPr>
            </w:pPr>
            <w:r>
              <w:rPr>
                <w:rFonts w:ascii="宋体" w:hAnsi="宋体" w:eastAsia="宋体"/>
                <w:sz w:val="24"/>
                <w:lang w:val="zh-CN"/>
              </w:rPr>
              <w:t>3</w:t>
            </w:r>
          </w:p>
        </w:tc>
        <w:tc>
          <w:tcPr>
            <w:tcW w:w="2532" w:type="pct"/>
            <w:vAlign w:val="center"/>
          </w:tcPr>
          <w:p w14:paraId="56382104">
            <w:pPr>
              <w:pStyle w:val="32"/>
              <w:ind w:firstLine="200"/>
              <w:jc w:val="center"/>
              <w:rPr>
                <w:rFonts w:ascii="宋体" w:hAnsi="宋体" w:eastAsia="宋体"/>
                <w:sz w:val="24"/>
                <w:szCs w:val="24"/>
              </w:rPr>
            </w:pPr>
          </w:p>
        </w:tc>
        <w:tc>
          <w:tcPr>
            <w:tcW w:w="1899" w:type="pct"/>
            <w:gridSpan w:val="2"/>
            <w:vAlign w:val="center"/>
          </w:tcPr>
          <w:p w14:paraId="1B754EFF">
            <w:pPr>
              <w:pStyle w:val="32"/>
              <w:ind w:firstLine="200"/>
              <w:jc w:val="center"/>
              <w:rPr>
                <w:rFonts w:ascii="宋体" w:hAnsi="宋体" w:eastAsia="宋体"/>
                <w:sz w:val="24"/>
                <w:szCs w:val="24"/>
              </w:rPr>
            </w:pPr>
          </w:p>
        </w:tc>
      </w:tr>
      <w:tr w14:paraId="7166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2A8BF14F">
            <w:pPr>
              <w:jc w:val="center"/>
              <w:rPr>
                <w:rFonts w:ascii="宋体" w:hAnsi="宋体" w:eastAsia="宋体"/>
                <w:sz w:val="24"/>
                <w:lang w:val="zh-CN"/>
              </w:rPr>
            </w:pPr>
            <w:r>
              <w:rPr>
                <w:rFonts w:hint="eastAsia" w:ascii="宋体" w:hAnsi="宋体" w:eastAsia="宋体"/>
                <w:sz w:val="24"/>
                <w:lang w:val="zh-CN"/>
              </w:rPr>
              <w:t>……</w:t>
            </w:r>
          </w:p>
        </w:tc>
        <w:tc>
          <w:tcPr>
            <w:tcW w:w="2532" w:type="pct"/>
            <w:vAlign w:val="center"/>
          </w:tcPr>
          <w:p w14:paraId="195DE213">
            <w:pPr>
              <w:pStyle w:val="32"/>
              <w:ind w:firstLine="200"/>
              <w:jc w:val="center"/>
              <w:rPr>
                <w:rFonts w:ascii="宋体" w:hAnsi="宋体" w:eastAsia="宋体"/>
                <w:sz w:val="24"/>
                <w:szCs w:val="24"/>
              </w:rPr>
            </w:pPr>
          </w:p>
        </w:tc>
        <w:tc>
          <w:tcPr>
            <w:tcW w:w="1899" w:type="pct"/>
            <w:gridSpan w:val="2"/>
            <w:vAlign w:val="center"/>
          </w:tcPr>
          <w:p w14:paraId="27134D34">
            <w:pPr>
              <w:pStyle w:val="32"/>
              <w:ind w:firstLine="200"/>
              <w:jc w:val="center"/>
              <w:rPr>
                <w:rFonts w:ascii="宋体" w:hAnsi="宋体" w:eastAsia="宋体"/>
                <w:sz w:val="24"/>
                <w:szCs w:val="24"/>
              </w:rPr>
            </w:pPr>
          </w:p>
        </w:tc>
      </w:tr>
      <w:tr w14:paraId="6B2C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vAlign w:val="center"/>
          </w:tcPr>
          <w:p w14:paraId="12AB5653">
            <w:pPr>
              <w:pStyle w:val="32"/>
              <w:ind w:firstLine="200"/>
              <w:jc w:val="center"/>
              <w:rPr>
                <w:rFonts w:ascii="宋体" w:hAnsi="宋体" w:eastAsia="宋体"/>
                <w:sz w:val="24"/>
                <w:szCs w:val="24"/>
              </w:rPr>
            </w:pPr>
            <w:r>
              <w:rPr>
                <w:rFonts w:hint="eastAsia" w:ascii="宋体" w:hAnsi="宋体" w:eastAsia="宋体"/>
                <w:sz w:val="24"/>
                <w:szCs w:val="24"/>
              </w:rPr>
              <w:t>总价</w:t>
            </w:r>
          </w:p>
        </w:tc>
        <w:tc>
          <w:tcPr>
            <w:tcW w:w="1899" w:type="pct"/>
            <w:gridSpan w:val="2"/>
            <w:vAlign w:val="center"/>
          </w:tcPr>
          <w:p w14:paraId="3E57E2FD">
            <w:pPr>
              <w:pStyle w:val="32"/>
              <w:ind w:firstLine="200"/>
              <w:jc w:val="center"/>
              <w:rPr>
                <w:rFonts w:ascii="宋体" w:hAnsi="宋体" w:eastAsia="宋体"/>
                <w:sz w:val="24"/>
                <w:szCs w:val="24"/>
              </w:rPr>
            </w:pPr>
          </w:p>
        </w:tc>
      </w:tr>
    </w:tbl>
    <w:p w14:paraId="4FEB595B">
      <w:pPr>
        <w:spacing w:line="360" w:lineRule="auto"/>
        <w:ind w:firstLine="437"/>
        <w:outlineLvl w:val="3"/>
        <w:rPr>
          <w:rFonts w:ascii="宋体" w:hAnsi="宋体" w:eastAsia="宋体"/>
          <w:b/>
          <w:bCs/>
          <w:sz w:val="24"/>
          <w:lang w:val="zh-CN"/>
        </w:rPr>
      </w:pPr>
      <w:bookmarkStart w:id="35" w:name="_Toc1814"/>
      <w:bookmarkStart w:id="36" w:name="_Toc22618"/>
      <w:bookmarkStart w:id="37" w:name="_Toc10340"/>
      <w:r>
        <w:rPr>
          <w:rFonts w:hint="eastAsia" w:ascii="宋体" w:hAnsi="宋体" w:eastAsia="宋体"/>
          <w:b/>
          <w:bCs/>
          <w:sz w:val="24"/>
          <w:lang w:val="zh-CN"/>
        </w:rPr>
        <w:t>1.</w:t>
      </w:r>
      <w:r>
        <w:rPr>
          <w:rFonts w:ascii="宋体" w:hAnsi="宋体" w:eastAsia="宋体"/>
          <w:b/>
          <w:bCs/>
          <w:sz w:val="24"/>
          <w:lang w:val="zh-CN"/>
        </w:rPr>
        <w:t>4 付款方式和发票开具方式</w:t>
      </w:r>
      <w:bookmarkEnd w:id="35"/>
      <w:bookmarkEnd w:id="36"/>
      <w:bookmarkEnd w:id="37"/>
    </w:p>
    <w:p w14:paraId="1970F785">
      <w:pPr>
        <w:spacing w:line="360" w:lineRule="auto"/>
        <w:ind w:firstLine="435"/>
        <w:rPr>
          <w:rFonts w:ascii="宋体" w:hAnsi="宋体" w:eastAsia="宋体"/>
          <w:sz w:val="24"/>
        </w:rPr>
      </w:pPr>
      <w:r>
        <w:rPr>
          <w:rFonts w:hint="eastAsia" w:ascii="宋体" w:hAnsi="宋体" w:eastAsia="宋体"/>
          <w:sz w:val="24"/>
        </w:rPr>
        <w:t>1.4.1</w:t>
      </w:r>
      <w:r>
        <w:rPr>
          <w:rFonts w:ascii="宋体" w:hAnsi="宋体" w:eastAsia="宋体"/>
          <w:sz w:val="24"/>
        </w:rPr>
        <w:t>付款方式：</w:t>
      </w:r>
      <w:r>
        <w:rPr>
          <w:rFonts w:hint="eastAsia" w:ascii="宋体" w:hAnsi="宋体" w:eastAsia="宋体"/>
          <w:sz w:val="24"/>
          <w:u w:val="single"/>
        </w:rPr>
        <w:t xml:space="preserve">                                                </w:t>
      </w:r>
      <w:r>
        <w:rPr>
          <w:rFonts w:hint="eastAsia" w:ascii="宋体" w:hAnsi="宋体" w:eastAsia="宋体"/>
          <w:sz w:val="24"/>
        </w:rPr>
        <w:t>；</w:t>
      </w:r>
    </w:p>
    <w:p w14:paraId="0AA5E0C7">
      <w:pPr>
        <w:spacing w:line="360" w:lineRule="auto"/>
        <w:ind w:firstLine="435"/>
        <w:rPr>
          <w:rFonts w:ascii="宋体" w:hAnsi="宋体" w:eastAsia="宋体"/>
          <w:sz w:val="24"/>
        </w:rPr>
      </w:pPr>
      <w:r>
        <w:rPr>
          <w:rFonts w:hint="eastAsia" w:ascii="宋体" w:hAnsi="宋体" w:eastAsia="宋体"/>
          <w:sz w:val="24"/>
        </w:rPr>
        <w:t>1.4.2发票开具方式：</w:t>
      </w:r>
      <w:r>
        <w:rPr>
          <w:rFonts w:hint="eastAsia" w:ascii="宋体" w:hAnsi="宋体" w:eastAsia="宋体"/>
          <w:sz w:val="24"/>
          <w:u w:val="single"/>
        </w:rPr>
        <w:t xml:space="preserve">                                            </w:t>
      </w:r>
      <w:r>
        <w:rPr>
          <w:rFonts w:hint="eastAsia" w:ascii="宋体" w:hAnsi="宋体" w:eastAsia="宋体"/>
          <w:sz w:val="24"/>
        </w:rPr>
        <w:t>。</w:t>
      </w:r>
    </w:p>
    <w:p w14:paraId="3A8937A2">
      <w:pPr>
        <w:spacing w:line="360" w:lineRule="auto"/>
        <w:ind w:firstLine="437"/>
        <w:outlineLvl w:val="3"/>
        <w:rPr>
          <w:rFonts w:ascii="宋体" w:hAnsi="宋体" w:eastAsia="宋体"/>
          <w:b/>
          <w:bCs/>
          <w:sz w:val="24"/>
          <w:lang w:val="zh-CN"/>
        </w:rPr>
      </w:pPr>
      <w:bookmarkStart w:id="38" w:name="_Toc19304"/>
      <w:bookmarkStart w:id="39" w:name="_Toc2846"/>
      <w:bookmarkStart w:id="40" w:name="_Toc32071"/>
      <w:r>
        <w:rPr>
          <w:rFonts w:hint="eastAsia" w:ascii="宋体" w:hAnsi="宋体" w:eastAsia="宋体"/>
          <w:b/>
          <w:bCs/>
          <w:sz w:val="24"/>
          <w:lang w:val="zh-CN"/>
        </w:rPr>
        <w:t>1.</w:t>
      </w:r>
      <w:r>
        <w:rPr>
          <w:rFonts w:ascii="宋体" w:hAnsi="宋体" w:eastAsia="宋体"/>
          <w:b/>
          <w:bCs/>
          <w:sz w:val="24"/>
          <w:lang w:val="zh-CN"/>
        </w:rPr>
        <w:t xml:space="preserve">5 </w:t>
      </w:r>
      <w:r>
        <w:rPr>
          <w:rFonts w:hint="eastAsia" w:ascii="宋体" w:hAnsi="宋体"/>
          <w:b/>
          <w:bCs/>
          <w:sz w:val="24"/>
          <w:lang w:val="en-US" w:eastAsia="zh-CN"/>
        </w:rPr>
        <w:t>工程</w:t>
      </w:r>
      <w:r>
        <w:rPr>
          <w:rFonts w:ascii="宋体" w:hAnsi="宋体" w:eastAsia="宋体"/>
          <w:b/>
          <w:bCs/>
          <w:sz w:val="24"/>
          <w:lang w:val="zh-CN"/>
        </w:rPr>
        <w:t>期限</w:t>
      </w:r>
      <w:r>
        <w:rPr>
          <w:rFonts w:hint="eastAsia" w:ascii="宋体" w:hAnsi="宋体" w:eastAsia="宋体"/>
          <w:b/>
          <w:bCs/>
          <w:sz w:val="24"/>
          <w:lang w:val="zh-CN"/>
        </w:rPr>
        <w:t>、地点和方式</w:t>
      </w:r>
      <w:bookmarkEnd w:id="38"/>
      <w:bookmarkEnd w:id="39"/>
      <w:bookmarkEnd w:id="40"/>
    </w:p>
    <w:p w14:paraId="602CA5FB">
      <w:pPr>
        <w:spacing w:line="360" w:lineRule="auto"/>
        <w:ind w:firstLine="435"/>
        <w:rPr>
          <w:rFonts w:ascii="宋体" w:hAnsi="宋体" w:eastAsia="宋体"/>
          <w:sz w:val="24"/>
          <w:u w:val="single"/>
        </w:rPr>
      </w:pPr>
      <w:r>
        <w:rPr>
          <w:rFonts w:hint="eastAsia" w:ascii="宋体" w:hAnsi="宋体" w:eastAsia="宋体"/>
          <w:sz w:val="24"/>
        </w:rPr>
        <w:t>1.5.1</w:t>
      </w:r>
      <w:r>
        <w:rPr>
          <w:rFonts w:hint="eastAsia" w:ascii="宋体" w:hAnsi="宋体"/>
          <w:sz w:val="24"/>
          <w:lang w:val="en-US" w:eastAsia="zh-CN"/>
        </w:rPr>
        <w:t>工程</w:t>
      </w:r>
      <w:r>
        <w:rPr>
          <w:rFonts w:hint="eastAsia" w:ascii="宋体" w:hAnsi="宋体" w:eastAsia="宋体"/>
          <w:sz w:val="24"/>
        </w:rPr>
        <w:t>期限</w:t>
      </w:r>
      <w:r>
        <w:rPr>
          <w:rFonts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w:t>
      </w:r>
    </w:p>
    <w:p w14:paraId="71C9E7FA">
      <w:pPr>
        <w:spacing w:line="360" w:lineRule="auto"/>
        <w:ind w:firstLine="435"/>
        <w:rPr>
          <w:rFonts w:ascii="宋体" w:hAnsi="宋体" w:eastAsia="宋体"/>
          <w:sz w:val="24"/>
        </w:rPr>
      </w:pPr>
      <w:r>
        <w:rPr>
          <w:rFonts w:hint="eastAsia" w:ascii="宋体" w:hAnsi="宋体" w:eastAsia="宋体"/>
          <w:sz w:val="24"/>
        </w:rPr>
        <w:t>1.5.2</w:t>
      </w:r>
      <w:r>
        <w:rPr>
          <w:rFonts w:hint="eastAsia" w:ascii="宋体" w:hAnsi="宋体"/>
          <w:sz w:val="24"/>
          <w:lang w:val="en-US" w:eastAsia="zh-CN"/>
        </w:rPr>
        <w:t>工程</w:t>
      </w:r>
      <w:r>
        <w:rPr>
          <w:rFonts w:hint="eastAsia" w:ascii="宋体" w:hAnsi="宋体" w:eastAsia="宋体"/>
          <w:sz w:val="24"/>
        </w:rPr>
        <w:t>地点</w:t>
      </w:r>
      <w:r>
        <w:rPr>
          <w:rFonts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w:t>
      </w:r>
    </w:p>
    <w:p w14:paraId="71A0C3DA">
      <w:pPr>
        <w:spacing w:line="360" w:lineRule="auto"/>
        <w:ind w:firstLine="435"/>
        <w:rPr>
          <w:rFonts w:ascii="宋体" w:hAnsi="宋体" w:eastAsia="宋体"/>
          <w:sz w:val="24"/>
        </w:rPr>
      </w:pPr>
      <w:r>
        <w:rPr>
          <w:rFonts w:hint="eastAsia" w:ascii="宋体" w:hAnsi="宋体" w:eastAsia="宋体"/>
          <w:sz w:val="24"/>
        </w:rPr>
        <w:t>1.5.3</w:t>
      </w:r>
      <w:r>
        <w:rPr>
          <w:rFonts w:hint="eastAsia" w:ascii="宋体" w:hAnsi="宋体"/>
          <w:sz w:val="24"/>
          <w:lang w:val="en-US" w:eastAsia="zh-CN"/>
        </w:rPr>
        <w:t>工程</w:t>
      </w:r>
      <w:r>
        <w:rPr>
          <w:rFonts w:hint="eastAsia" w:ascii="宋体" w:hAnsi="宋体" w:eastAsia="宋体"/>
          <w:sz w:val="24"/>
        </w:rPr>
        <w:t>方式：</w:t>
      </w:r>
      <w:r>
        <w:rPr>
          <w:rFonts w:hint="eastAsia" w:ascii="宋体" w:hAnsi="宋体" w:eastAsia="宋体"/>
          <w:sz w:val="24"/>
          <w:u w:val="single"/>
        </w:rPr>
        <w:t xml:space="preserve">                                                </w:t>
      </w:r>
      <w:r>
        <w:rPr>
          <w:rFonts w:hint="eastAsia" w:ascii="宋体" w:hAnsi="宋体" w:eastAsia="宋体"/>
          <w:sz w:val="24"/>
        </w:rPr>
        <w:t>。</w:t>
      </w:r>
    </w:p>
    <w:p w14:paraId="79124740">
      <w:pPr>
        <w:spacing w:line="360" w:lineRule="auto"/>
        <w:ind w:firstLine="437"/>
        <w:outlineLvl w:val="3"/>
        <w:rPr>
          <w:rFonts w:ascii="宋体" w:hAnsi="宋体" w:eastAsia="宋体"/>
          <w:b/>
          <w:bCs/>
          <w:sz w:val="24"/>
          <w:lang w:val="zh-CN"/>
        </w:rPr>
      </w:pPr>
      <w:bookmarkStart w:id="41" w:name="_Toc21423"/>
      <w:bookmarkStart w:id="42" w:name="_Toc27250"/>
      <w:bookmarkStart w:id="43" w:name="_Toc19554"/>
      <w:r>
        <w:rPr>
          <w:rFonts w:hint="eastAsia" w:ascii="宋体" w:hAnsi="宋体" w:eastAsia="宋体"/>
          <w:b/>
          <w:bCs/>
          <w:sz w:val="24"/>
          <w:lang w:val="zh-CN"/>
        </w:rPr>
        <w:t>1.6 违约责任</w:t>
      </w:r>
      <w:bookmarkEnd w:id="41"/>
      <w:bookmarkEnd w:id="42"/>
      <w:bookmarkEnd w:id="43"/>
    </w:p>
    <w:p w14:paraId="0BFF679B">
      <w:pPr>
        <w:spacing w:line="360" w:lineRule="auto"/>
        <w:ind w:firstLine="435"/>
        <w:rPr>
          <w:rFonts w:ascii="宋体" w:hAnsi="宋体" w:eastAsia="宋体"/>
          <w:sz w:val="24"/>
        </w:rPr>
      </w:pPr>
      <w:r>
        <w:rPr>
          <w:rFonts w:hint="eastAsia" w:ascii="宋体" w:hAnsi="宋体" w:eastAsia="宋体"/>
          <w:sz w:val="24"/>
        </w:rPr>
        <w:t>1.6.1</w:t>
      </w:r>
      <w:r>
        <w:rPr>
          <w:rFonts w:ascii="宋体" w:hAnsi="宋体" w:eastAsia="宋体"/>
          <w:sz w:val="24"/>
        </w:rPr>
        <w:t>除不可抗力外，如果乙方没有按照本合同约定的期限</w:t>
      </w:r>
      <w:r>
        <w:rPr>
          <w:rFonts w:hint="eastAsia" w:ascii="宋体" w:hAnsi="宋体" w:eastAsia="宋体"/>
          <w:sz w:val="24"/>
        </w:rPr>
        <w:t>、</w:t>
      </w:r>
      <w:r>
        <w:rPr>
          <w:rFonts w:ascii="宋体" w:hAnsi="宋体" w:eastAsia="宋体"/>
          <w:sz w:val="24"/>
        </w:rPr>
        <w:t>地点和方式</w:t>
      </w:r>
      <w:r>
        <w:rPr>
          <w:rFonts w:hint="eastAsia" w:ascii="宋体" w:hAnsi="宋体" w:eastAsia="宋体"/>
          <w:sz w:val="24"/>
        </w:rPr>
        <w:t>履行</w:t>
      </w:r>
      <w:r>
        <w:rPr>
          <w:rFonts w:ascii="宋体" w:hAnsi="宋体" w:eastAsia="宋体"/>
          <w:sz w:val="24"/>
        </w:rPr>
        <w:t>，那么甲方可要求乙方支付违约金</w:t>
      </w:r>
      <w:r>
        <w:rPr>
          <w:rFonts w:hint="eastAsia" w:ascii="宋体" w:hAnsi="宋体" w:eastAsia="宋体"/>
          <w:sz w:val="24"/>
        </w:rPr>
        <w:t>，</w:t>
      </w:r>
      <w:r>
        <w:rPr>
          <w:rFonts w:ascii="宋体" w:hAnsi="宋体" w:eastAsia="宋体"/>
          <w:sz w:val="24"/>
        </w:rPr>
        <w:t>违约金按每迟延</w:t>
      </w:r>
      <w:r>
        <w:rPr>
          <w:rFonts w:hint="eastAsia" w:ascii="宋体" w:hAnsi="宋体" w:eastAsia="宋体"/>
          <w:sz w:val="24"/>
        </w:rPr>
        <w:t>履行</w:t>
      </w:r>
      <w:r>
        <w:rPr>
          <w:rFonts w:ascii="宋体" w:hAnsi="宋体" w:eastAsia="宋体"/>
          <w:sz w:val="24"/>
        </w:rPr>
        <w:t>一日的应提供而未</w:t>
      </w:r>
      <w:r>
        <w:rPr>
          <w:rFonts w:hint="eastAsia" w:ascii="宋体" w:hAnsi="宋体" w:eastAsia="宋体"/>
          <w:sz w:val="24"/>
        </w:rPr>
        <w:t>提供</w:t>
      </w:r>
      <w:r>
        <w:rPr>
          <w:rFonts w:ascii="宋体" w:hAnsi="宋体" w:eastAsia="宋体"/>
          <w:sz w:val="24"/>
        </w:rPr>
        <w:t>服务价格的</w:t>
      </w:r>
      <w:r>
        <w:rPr>
          <w:rFonts w:hint="eastAsia" w:ascii="宋体" w:hAnsi="宋体" w:eastAsia="宋体"/>
          <w:sz w:val="24"/>
          <w:u w:val="single"/>
        </w:rPr>
        <w:t xml:space="preserve">    </w:t>
      </w:r>
      <w:r>
        <w:rPr>
          <w:rFonts w:ascii="宋体" w:hAnsi="宋体" w:eastAsia="宋体"/>
          <w:sz w:val="24"/>
        </w:rPr>
        <w:t>%计算</w:t>
      </w:r>
      <w:r>
        <w:rPr>
          <w:rFonts w:hint="eastAsia" w:ascii="宋体" w:hAnsi="宋体" w:eastAsia="宋体"/>
          <w:sz w:val="24"/>
        </w:rPr>
        <w:t>，</w:t>
      </w:r>
      <w:r>
        <w:rPr>
          <w:rFonts w:ascii="宋体" w:hAnsi="宋体" w:eastAsia="宋体"/>
          <w:sz w:val="24"/>
        </w:rPr>
        <w:t>最高限额为</w:t>
      </w:r>
      <w:r>
        <w:rPr>
          <w:rFonts w:hint="eastAsia" w:ascii="宋体" w:hAnsi="宋体" w:eastAsia="宋体"/>
          <w:sz w:val="24"/>
        </w:rPr>
        <w:t>本</w:t>
      </w:r>
      <w:r>
        <w:rPr>
          <w:rFonts w:ascii="宋体" w:hAnsi="宋体" w:eastAsia="宋体"/>
          <w:sz w:val="24"/>
        </w:rPr>
        <w:t>合同总价的</w:t>
      </w:r>
      <w:r>
        <w:rPr>
          <w:rFonts w:hint="eastAsia" w:ascii="宋体" w:hAnsi="宋体" w:eastAsia="宋体"/>
          <w:sz w:val="24"/>
          <w:u w:val="single"/>
        </w:rPr>
        <w:t xml:space="preserve">     </w:t>
      </w:r>
      <w:r>
        <w:rPr>
          <w:rFonts w:ascii="宋体" w:hAnsi="宋体" w:eastAsia="宋体"/>
          <w:sz w:val="24"/>
        </w:rPr>
        <w:t>%</w:t>
      </w:r>
      <w:r>
        <w:rPr>
          <w:rFonts w:hint="eastAsia" w:ascii="宋体" w:hAnsi="宋体" w:eastAsia="宋体"/>
          <w:sz w:val="24"/>
        </w:rPr>
        <w:t>；</w:t>
      </w:r>
      <w:r>
        <w:rPr>
          <w:rFonts w:ascii="宋体" w:hAnsi="宋体" w:eastAsia="宋体"/>
          <w:sz w:val="24"/>
        </w:rPr>
        <w:t>迟延</w:t>
      </w:r>
      <w:r>
        <w:rPr>
          <w:rFonts w:hint="eastAsia" w:ascii="宋体" w:hAnsi="宋体" w:eastAsia="宋体"/>
          <w:sz w:val="24"/>
        </w:rPr>
        <w:t>履行</w:t>
      </w:r>
      <w:r>
        <w:rPr>
          <w:rFonts w:ascii="宋体" w:hAnsi="宋体" w:eastAsia="宋体"/>
          <w:sz w:val="24"/>
        </w:rPr>
        <w:t>的违约金计算数额达到前述最高限额之日起</w:t>
      </w:r>
      <w:r>
        <w:rPr>
          <w:rFonts w:hint="eastAsia" w:ascii="宋体" w:hAnsi="宋体" w:eastAsia="宋体"/>
          <w:sz w:val="24"/>
        </w:rPr>
        <w:t>，</w:t>
      </w:r>
      <w:r>
        <w:rPr>
          <w:rFonts w:ascii="宋体" w:hAnsi="宋体" w:eastAsia="宋体"/>
          <w:sz w:val="24"/>
        </w:rPr>
        <w:t>甲方有权在要求乙方支付违约金的同时</w:t>
      </w:r>
      <w:r>
        <w:rPr>
          <w:rFonts w:hint="eastAsia" w:ascii="宋体" w:hAnsi="宋体" w:eastAsia="宋体"/>
          <w:sz w:val="24"/>
        </w:rPr>
        <w:t>，书面通知乙方</w:t>
      </w:r>
      <w:r>
        <w:rPr>
          <w:rFonts w:ascii="宋体" w:hAnsi="宋体" w:eastAsia="宋体"/>
          <w:sz w:val="24"/>
        </w:rPr>
        <w:t>解除本合同</w:t>
      </w:r>
      <w:r>
        <w:rPr>
          <w:rFonts w:hint="eastAsia" w:ascii="宋体" w:hAnsi="宋体" w:eastAsia="宋体"/>
          <w:sz w:val="24"/>
        </w:rPr>
        <w:t>；</w:t>
      </w:r>
    </w:p>
    <w:p w14:paraId="6F9234FE">
      <w:pPr>
        <w:spacing w:line="360" w:lineRule="auto"/>
        <w:ind w:firstLine="435"/>
        <w:rPr>
          <w:rFonts w:ascii="宋体" w:hAnsi="宋体" w:eastAsia="宋体"/>
          <w:sz w:val="24"/>
        </w:rPr>
      </w:pPr>
      <w:r>
        <w:rPr>
          <w:rFonts w:hint="eastAsia" w:ascii="宋体" w:hAnsi="宋体" w:eastAsia="宋体"/>
          <w:sz w:val="24"/>
        </w:rPr>
        <w:t>1.6.2</w:t>
      </w:r>
      <w:r>
        <w:rPr>
          <w:rFonts w:ascii="宋体" w:hAnsi="宋体" w:eastAsia="宋体"/>
          <w:sz w:val="24"/>
        </w:rPr>
        <w:t>除不可抗力外，如果甲方没有按照本合同约定的付款方式付款，那么乙方可要求甲方支付违约金</w:t>
      </w:r>
      <w:r>
        <w:rPr>
          <w:rFonts w:hint="eastAsia" w:ascii="宋体" w:hAnsi="宋体" w:eastAsia="宋体"/>
          <w:sz w:val="24"/>
        </w:rPr>
        <w:t>，</w:t>
      </w:r>
      <w:r>
        <w:rPr>
          <w:rFonts w:ascii="宋体" w:hAnsi="宋体" w:eastAsia="宋体"/>
          <w:sz w:val="24"/>
        </w:rPr>
        <w:t>违约金按每迟延</w:t>
      </w:r>
      <w:r>
        <w:rPr>
          <w:rFonts w:hint="eastAsia" w:ascii="宋体" w:hAnsi="宋体" w:eastAsia="宋体"/>
          <w:sz w:val="24"/>
        </w:rPr>
        <w:t>付款</w:t>
      </w:r>
      <w:r>
        <w:rPr>
          <w:rFonts w:ascii="宋体" w:hAnsi="宋体" w:eastAsia="宋体"/>
          <w:sz w:val="24"/>
        </w:rPr>
        <w:t>一日的应付而未付款的</w:t>
      </w:r>
      <w:r>
        <w:rPr>
          <w:rFonts w:hint="eastAsia" w:ascii="宋体" w:hAnsi="宋体" w:eastAsia="宋体"/>
          <w:sz w:val="24"/>
          <w:u w:val="single"/>
        </w:rPr>
        <w:t xml:space="preserve">    </w:t>
      </w:r>
      <w:r>
        <w:rPr>
          <w:rFonts w:ascii="宋体" w:hAnsi="宋体" w:eastAsia="宋体"/>
          <w:sz w:val="24"/>
        </w:rPr>
        <w:t>%计算</w:t>
      </w:r>
      <w:r>
        <w:rPr>
          <w:rFonts w:hint="eastAsia" w:ascii="宋体" w:hAnsi="宋体" w:eastAsia="宋体"/>
          <w:sz w:val="24"/>
        </w:rPr>
        <w:t>，</w:t>
      </w:r>
      <w:r>
        <w:rPr>
          <w:rFonts w:ascii="宋体" w:hAnsi="宋体" w:eastAsia="宋体"/>
          <w:sz w:val="24"/>
        </w:rPr>
        <w:t>最高限额为</w:t>
      </w:r>
      <w:r>
        <w:rPr>
          <w:rFonts w:hint="eastAsia" w:ascii="宋体" w:hAnsi="宋体" w:eastAsia="宋体"/>
          <w:sz w:val="24"/>
        </w:rPr>
        <w:t>本</w:t>
      </w:r>
      <w:r>
        <w:rPr>
          <w:rFonts w:ascii="宋体" w:hAnsi="宋体" w:eastAsia="宋体"/>
          <w:sz w:val="24"/>
        </w:rPr>
        <w:t>合同总价的</w:t>
      </w:r>
      <w:r>
        <w:rPr>
          <w:rFonts w:hint="eastAsia" w:ascii="宋体" w:hAnsi="宋体" w:eastAsia="宋体"/>
          <w:sz w:val="24"/>
          <w:u w:val="single"/>
        </w:rPr>
        <w:t xml:space="preserve">     </w:t>
      </w:r>
      <w:r>
        <w:rPr>
          <w:rFonts w:ascii="宋体" w:hAnsi="宋体" w:eastAsia="宋体"/>
          <w:sz w:val="24"/>
        </w:rPr>
        <w:t>%</w:t>
      </w:r>
      <w:r>
        <w:rPr>
          <w:rFonts w:hint="eastAsia" w:ascii="宋体" w:hAnsi="宋体" w:eastAsia="宋体"/>
          <w:sz w:val="24"/>
        </w:rPr>
        <w:t>；</w:t>
      </w:r>
      <w:r>
        <w:rPr>
          <w:rFonts w:ascii="宋体" w:hAnsi="宋体" w:eastAsia="宋体"/>
          <w:sz w:val="24"/>
        </w:rPr>
        <w:t>迟延</w:t>
      </w:r>
      <w:r>
        <w:rPr>
          <w:rFonts w:hint="eastAsia" w:ascii="宋体" w:hAnsi="宋体" w:eastAsia="宋体"/>
          <w:sz w:val="24"/>
        </w:rPr>
        <w:t>付款</w:t>
      </w:r>
      <w:r>
        <w:rPr>
          <w:rFonts w:ascii="宋体" w:hAnsi="宋体" w:eastAsia="宋体"/>
          <w:sz w:val="24"/>
        </w:rPr>
        <w:t>的违约金计算数额达到前述最高限额之日起</w:t>
      </w:r>
      <w:r>
        <w:rPr>
          <w:rFonts w:hint="eastAsia" w:ascii="宋体" w:hAnsi="宋体" w:eastAsia="宋体"/>
          <w:sz w:val="24"/>
        </w:rPr>
        <w:t>，乙</w:t>
      </w:r>
      <w:r>
        <w:rPr>
          <w:rFonts w:ascii="宋体" w:hAnsi="宋体" w:eastAsia="宋体"/>
          <w:sz w:val="24"/>
        </w:rPr>
        <w:t>方有权在要求甲方支付违约金的同时</w:t>
      </w:r>
      <w:r>
        <w:rPr>
          <w:rFonts w:hint="eastAsia" w:ascii="宋体" w:hAnsi="宋体" w:eastAsia="宋体"/>
          <w:sz w:val="24"/>
        </w:rPr>
        <w:t>，书面通知甲方</w:t>
      </w:r>
      <w:r>
        <w:rPr>
          <w:rFonts w:ascii="宋体" w:hAnsi="宋体" w:eastAsia="宋体"/>
          <w:sz w:val="24"/>
        </w:rPr>
        <w:t>解除本合同</w:t>
      </w:r>
      <w:r>
        <w:rPr>
          <w:rFonts w:hint="eastAsia" w:ascii="宋体" w:hAnsi="宋体" w:eastAsia="宋体"/>
          <w:sz w:val="24"/>
        </w:rPr>
        <w:t>；</w:t>
      </w:r>
    </w:p>
    <w:p w14:paraId="51D24064">
      <w:pPr>
        <w:spacing w:line="360" w:lineRule="auto"/>
        <w:ind w:firstLine="435"/>
        <w:rPr>
          <w:rFonts w:ascii="宋体" w:hAnsi="宋体" w:eastAsia="宋体"/>
          <w:sz w:val="24"/>
        </w:rPr>
      </w:pPr>
      <w:r>
        <w:rPr>
          <w:rFonts w:hint="eastAsia" w:ascii="宋体" w:hAnsi="宋体" w:eastAsia="宋体"/>
          <w:sz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EE47AA5">
      <w:pPr>
        <w:spacing w:line="360" w:lineRule="auto"/>
        <w:ind w:firstLine="435"/>
        <w:rPr>
          <w:rFonts w:ascii="宋体" w:hAnsi="宋体" w:eastAsia="宋体"/>
          <w:sz w:val="24"/>
        </w:rPr>
      </w:pPr>
      <w:r>
        <w:rPr>
          <w:rFonts w:hint="eastAsia" w:ascii="宋体" w:hAnsi="宋体" w:eastAsia="宋体"/>
          <w:sz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F8100E3">
      <w:pPr>
        <w:spacing w:line="360" w:lineRule="auto"/>
        <w:ind w:firstLine="435"/>
        <w:rPr>
          <w:rFonts w:ascii="宋体" w:hAnsi="宋体" w:eastAsia="宋体"/>
          <w:sz w:val="24"/>
        </w:rPr>
      </w:pPr>
      <w:r>
        <w:rPr>
          <w:rFonts w:hint="eastAsia" w:ascii="宋体" w:hAnsi="宋体" w:eastAsia="宋体"/>
          <w:sz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4E4D2F8">
      <w:pPr>
        <w:spacing w:line="360" w:lineRule="auto"/>
        <w:ind w:firstLine="435"/>
        <w:rPr>
          <w:rFonts w:ascii="宋体" w:hAnsi="宋体" w:eastAsia="宋体"/>
          <w:sz w:val="24"/>
        </w:rPr>
      </w:pPr>
      <w:r>
        <w:rPr>
          <w:rFonts w:hint="eastAsia" w:ascii="宋体" w:hAnsi="宋体" w:eastAsia="宋体"/>
          <w:sz w:val="24"/>
        </w:rPr>
        <w:t>1.6.6如果出现招标投标监督管理部门在处理投诉事项期间，书面通知甲方暂停招标活动的情形，或者询问或异议事项可能影响中标结果的，导致甲方中止履行合同的情形，均不视为甲方违约。</w:t>
      </w:r>
    </w:p>
    <w:p w14:paraId="0D74114F">
      <w:pPr>
        <w:spacing w:line="360" w:lineRule="auto"/>
        <w:ind w:firstLine="437"/>
        <w:outlineLvl w:val="3"/>
        <w:rPr>
          <w:rFonts w:ascii="宋体" w:hAnsi="宋体" w:eastAsia="宋体"/>
          <w:b/>
          <w:bCs/>
          <w:sz w:val="24"/>
          <w:lang w:val="zh-CN"/>
        </w:rPr>
      </w:pPr>
      <w:bookmarkStart w:id="44" w:name="_Toc16021"/>
      <w:bookmarkStart w:id="45" w:name="_Toc28375"/>
      <w:bookmarkStart w:id="46" w:name="_Toc15583"/>
      <w:r>
        <w:rPr>
          <w:rFonts w:hint="eastAsia" w:ascii="宋体" w:hAnsi="宋体" w:eastAsia="宋体"/>
          <w:b/>
          <w:bCs/>
          <w:sz w:val="24"/>
          <w:lang w:val="zh-CN"/>
        </w:rPr>
        <w:t>1.7</w:t>
      </w:r>
      <w:r>
        <w:rPr>
          <w:rFonts w:ascii="宋体" w:hAnsi="宋体" w:eastAsia="宋体"/>
          <w:b/>
          <w:bCs/>
          <w:sz w:val="24"/>
          <w:lang w:val="zh-CN"/>
        </w:rPr>
        <w:t xml:space="preserve"> </w:t>
      </w:r>
      <w:r>
        <w:rPr>
          <w:rFonts w:hint="eastAsia" w:ascii="宋体" w:hAnsi="宋体" w:eastAsia="宋体"/>
          <w:b/>
          <w:bCs/>
          <w:sz w:val="24"/>
          <w:lang w:val="zh-CN"/>
        </w:rPr>
        <w:t>合同</w:t>
      </w:r>
      <w:r>
        <w:rPr>
          <w:rFonts w:ascii="宋体" w:hAnsi="宋体" w:eastAsia="宋体"/>
          <w:b/>
          <w:bCs/>
          <w:sz w:val="24"/>
          <w:lang w:val="zh-CN"/>
        </w:rPr>
        <w:t>争议的解决</w:t>
      </w:r>
      <w:bookmarkEnd w:id="44"/>
      <w:bookmarkEnd w:id="45"/>
      <w:bookmarkEnd w:id="46"/>
    </w:p>
    <w:p w14:paraId="7C85C23D">
      <w:pPr>
        <w:spacing w:line="360" w:lineRule="auto"/>
        <w:ind w:firstLine="435"/>
        <w:rPr>
          <w:rFonts w:ascii="宋体" w:hAnsi="宋体" w:eastAsia="宋体"/>
          <w:sz w:val="24"/>
        </w:rPr>
      </w:pPr>
      <w:r>
        <w:rPr>
          <w:rFonts w:hint="eastAsia" w:ascii="宋体" w:hAnsi="宋体" w:eastAsia="宋体"/>
          <w:sz w:val="24"/>
        </w:rPr>
        <w:t>本合</w:t>
      </w:r>
      <w:r>
        <w:rPr>
          <w:rFonts w:ascii="宋体" w:hAnsi="宋体" w:eastAsia="宋体"/>
          <w:sz w:val="24"/>
        </w:rPr>
        <w:t>同履行过程中发生的任何争议，双方当事人均可</w:t>
      </w:r>
      <w:r>
        <w:rPr>
          <w:rFonts w:hint="eastAsia" w:ascii="宋体" w:hAnsi="宋体" w:eastAsia="宋体"/>
          <w:sz w:val="24"/>
        </w:rPr>
        <w:t>通过和解或者调解解决；不愿和解、调解或者和解、调解不成的，可以选择下列第</w:t>
      </w:r>
      <w:r>
        <w:rPr>
          <w:rFonts w:hint="eastAsia" w:ascii="宋体" w:hAnsi="宋体" w:eastAsia="宋体"/>
          <w:sz w:val="24"/>
          <w:u w:val="single"/>
        </w:rPr>
        <w:t xml:space="preserve">    </w:t>
      </w:r>
      <w:r>
        <w:rPr>
          <w:rFonts w:hint="eastAsia" w:ascii="宋体" w:hAnsi="宋体" w:eastAsia="宋体"/>
          <w:sz w:val="24"/>
        </w:rPr>
        <w:t>种方式解决：</w:t>
      </w:r>
    </w:p>
    <w:p w14:paraId="153B3C42">
      <w:pPr>
        <w:spacing w:line="360" w:lineRule="auto"/>
        <w:ind w:firstLine="435"/>
        <w:rPr>
          <w:rFonts w:ascii="宋体" w:hAnsi="宋体" w:eastAsia="宋体"/>
          <w:sz w:val="24"/>
        </w:rPr>
      </w:pPr>
      <w:r>
        <w:rPr>
          <w:rFonts w:hint="eastAsia" w:ascii="宋体" w:hAnsi="宋体" w:eastAsia="宋体"/>
          <w:sz w:val="24"/>
        </w:rPr>
        <w:t>1.7.1将争议提交</w:t>
      </w:r>
      <w:r>
        <w:rPr>
          <w:rFonts w:hint="eastAsia" w:ascii="宋体" w:hAnsi="宋体" w:eastAsia="宋体"/>
          <w:sz w:val="24"/>
          <w:u w:val="single"/>
        </w:rPr>
        <w:t xml:space="preserve">              </w:t>
      </w:r>
      <w:r>
        <w:rPr>
          <w:rFonts w:hint="eastAsia" w:ascii="宋体" w:hAnsi="宋体" w:eastAsia="宋体"/>
          <w:sz w:val="24"/>
        </w:rPr>
        <w:t>仲裁委员会依申请仲裁时其现行有效的仲裁规则裁决；</w:t>
      </w:r>
    </w:p>
    <w:p w14:paraId="50BABB4F">
      <w:pPr>
        <w:spacing w:line="360" w:lineRule="auto"/>
        <w:ind w:firstLine="435"/>
        <w:rPr>
          <w:rFonts w:ascii="宋体" w:hAnsi="宋体" w:eastAsia="宋体"/>
          <w:sz w:val="24"/>
        </w:rPr>
      </w:pPr>
      <w:r>
        <w:rPr>
          <w:rFonts w:hint="eastAsia" w:ascii="宋体" w:hAnsi="宋体" w:eastAsia="宋体"/>
          <w:sz w:val="24"/>
        </w:rPr>
        <w:t>1.7.2向</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人民法院起诉。</w:t>
      </w:r>
    </w:p>
    <w:p w14:paraId="03157085">
      <w:pPr>
        <w:spacing w:line="360" w:lineRule="auto"/>
        <w:ind w:firstLine="437"/>
        <w:outlineLvl w:val="3"/>
        <w:rPr>
          <w:rFonts w:ascii="宋体" w:hAnsi="宋体" w:eastAsia="宋体"/>
          <w:b/>
          <w:bCs/>
          <w:sz w:val="24"/>
          <w:lang w:val="zh-CN"/>
        </w:rPr>
      </w:pPr>
      <w:bookmarkStart w:id="47" w:name="_Toc7245"/>
      <w:bookmarkStart w:id="48" w:name="_Toc11173"/>
      <w:bookmarkStart w:id="49" w:name="_Toc15322"/>
      <w:r>
        <w:rPr>
          <w:rFonts w:hint="eastAsia" w:ascii="宋体" w:hAnsi="宋体" w:eastAsia="宋体"/>
          <w:b/>
          <w:bCs/>
          <w:sz w:val="24"/>
          <w:lang w:val="zh-CN"/>
        </w:rPr>
        <w:t>1.8</w:t>
      </w:r>
      <w:r>
        <w:rPr>
          <w:rFonts w:ascii="宋体" w:hAnsi="宋体" w:eastAsia="宋体"/>
          <w:b/>
          <w:bCs/>
          <w:sz w:val="24"/>
          <w:lang w:val="zh-CN"/>
        </w:rPr>
        <w:t xml:space="preserve"> 合同生效</w:t>
      </w:r>
      <w:bookmarkEnd w:id="47"/>
      <w:bookmarkEnd w:id="48"/>
      <w:bookmarkEnd w:id="49"/>
    </w:p>
    <w:p w14:paraId="4B2F1A17">
      <w:pPr>
        <w:spacing w:line="360" w:lineRule="auto"/>
        <w:ind w:firstLine="435"/>
        <w:rPr>
          <w:rFonts w:ascii="宋体" w:hAnsi="宋体" w:eastAsia="宋体"/>
          <w:sz w:val="24"/>
        </w:rPr>
      </w:pPr>
      <w:r>
        <w:rPr>
          <w:rFonts w:ascii="宋体" w:hAnsi="宋体" w:eastAsia="宋体"/>
          <w:sz w:val="24"/>
        </w:rPr>
        <w:t>本合同自</w:t>
      </w:r>
      <w:r>
        <w:rPr>
          <w:rFonts w:hint="eastAsia" w:ascii="宋体" w:hAnsi="宋体" w:eastAsia="宋体"/>
          <w:sz w:val="24"/>
        </w:rPr>
        <w:t>双方当事人盖章时</w:t>
      </w:r>
      <w:r>
        <w:rPr>
          <w:rFonts w:ascii="宋体" w:hAnsi="宋体" w:eastAsia="宋体"/>
          <w:sz w:val="24"/>
        </w:rPr>
        <w:t>生效。</w:t>
      </w:r>
    </w:p>
    <w:p w14:paraId="612DCD68">
      <w:pPr>
        <w:autoSpaceDE w:val="0"/>
        <w:autoSpaceDN w:val="0"/>
        <w:adjustRightInd w:val="0"/>
        <w:spacing w:line="560" w:lineRule="exact"/>
        <w:rPr>
          <w:rFonts w:ascii="宋体" w:hAnsi="宋体" w:eastAsia="宋体"/>
          <w:sz w:val="24"/>
          <w:lang w:val="zh-CN"/>
        </w:rPr>
      </w:pPr>
    </w:p>
    <w:p w14:paraId="76F9EC11">
      <w:pPr>
        <w:autoSpaceDE w:val="0"/>
        <w:autoSpaceDN w:val="0"/>
        <w:adjustRightInd w:val="0"/>
        <w:spacing w:line="560" w:lineRule="exact"/>
        <w:rPr>
          <w:rFonts w:ascii="宋体" w:hAnsi="宋体" w:eastAsia="宋体"/>
          <w:sz w:val="24"/>
          <w:lang w:val="zh-CN"/>
        </w:rPr>
      </w:pPr>
    </w:p>
    <w:p w14:paraId="0F216F23">
      <w:pPr>
        <w:autoSpaceDE w:val="0"/>
        <w:autoSpaceDN w:val="0"/>
        <w:adjustRightInd w:val="0"/>
        <w:spacing w:line="560" w:lineRule="exact"/>
        <w:rPr>
          <w:rFonts w:ascii="宋体" w:hAnsi="宋体" w:eastAsia="宋体"/>
          <w:sz w:val="24"/>
          <w:lang w:val="zh-CN"/>
        </w:rPr>
      </w:pPr>
    </w:p>
    <w:p w14:paraId="151C51A9">
      <w:pPr>
        <w:autoSpaceDE w:val="0"/>
        <w:autoSpaceDN w:val="0"/>
        <w:adjustRightInd w:val="0"/>
        <w:spacing w:line="560" w:lineRule="exact"/>
        <w:rPr>
          <w:rFonts w:ascii="宋体" w:hAnsi="宋体" w:eastAsia="宋体"/>
          <w:bCs/>
          <w:sz w:val="24"/>
          <w:lang w:val="zh-CN"/>
        </w:rPr>
      </w:pPr>
      <w:r>
        <w:rPr>
          <w:rFonts w:hint="eastAsia" w:ascii="宋体" w:hAnsi="宋体" w:eastAsia="宋体"/>
          <w:bCs/>
          <w:sz w:val="24"/>
          <w:lang w:val="zh-CN"/>
        </w:rPr>
        <w:t xml:space="preserve">甲 </w:t>
      </w:r>
      <w:r>
        <w:rPr>
          <w:rFonts w:ascii="宋体" w:hAnsi="宋体" w:eastAsia="宋体"/>
          <w:bCs/>
          <w:sz w:val="24"/>
          <w:lang w:val="zh-CN"/>
        </w:rPr>
        <w:t xml:space="preserve">   </w:t>
      </w:r>
      <w:r>
        <w:rPr>
          <w:rFonts w:hint="eastAsia" w:ascii="宋体" w:hAnsi="宋体" w:eastAsia="宋体"/>
          <w:bCs/>
          <w:sz w:val="24"/>
          <w:lang w:val="zh-CN"/>
        </w:rPr>
        <w:t>方：</w:t>
      </w:r>
      <w:r>
        <w:rPr>
          <w:rFonts w:hint="eastAsia" w:ascii="宋体" w:hAnsi="宋体" w:eastAsia="宋体"/>
          <w:bCs/>
          <w:sz w:val="24"/>
          <w:u w:val="single"/>
          <w:lang w:val="zh-CN"/>
        </w:rPr>
        <w:t xml:space="preserve">    （单位盖章）     </w:t>
      </w:r>
      <w:r>
        <w:rPr>
          <w:rFonts w:hint="eastAsia" w:ascii="宋体" w:hAnsi="宋体" w:eastAsia="宋体"/>
          <w:bCs/>
          <w:sz w:val="24"/>
          <w:lang w:val="zh-CN"/>
        </w:rPr>
        <w:t xml:space="preserve">          乙方：</w:t>
      </w:r>
      <w:r>
        <w:rPr>
          <w:rFonts w:hint="eastAsia" w:ascii="宋体" w:hAnsi="宋体" w:eastAsia="宋体"/>
          <w:bCs/>
          <w:sz w:val="24"/>
          <w:u w:val="single"/>
          <w:lang w:val="zh-CN"/>
        </w:rPr>
        <w:t xml:space="preserve">    （单位盖章）     </w:t>
      </w:r>
    </w:p>
    <w:p w14:paraId="6607F6D8">
      <w:pPr>
        <w:autoSpaceDE w:val="0"/>
        <w:autoSpaceDN w:val="0"/>
        <w:adjustRightInd w:val="0"/>
        <w:spacing w:line="560" w:lineRule="exact"/>
        <w:rPr>
          <w:rFonts w:ascii="宋体" w:hAnsi="宋体" w:eastAsia="宋体"/>
          <w:sz w:val="24"/>
          <w:lang w:val="zh-CN"/>
        </w:rPr>
      </w:pPr>
      <w:r>
        <w:rPr>
          <w:rFonts w:hint="eastAsia" w:ascii="宋体" w:hAnsi="宋体" w:eastAsia="宋体"/>
          <w:sz w:val="24"/>
          <w:lang w:val="zh-CN"/>
        </w:rPr>
        <w:t xml:space="preserve">法定代表人                             </w:t>
      </w:r>
      <w:r>
        <w:rPr>
          <w:rFonts w:ascii="宋体" w:hAnsi="宋体" w:eastAsia="宋体"/>
          <w:sz w:val="24"/>
          <w:lang w:val="zh-CN"/>
        </w:rPr>
        <w:t xml:space="preserve">  </w:t>
      </w:r>
      <w:r>
        <w:rPr>
          <w:rFonts w:hint="eastAsia" w:ascii="宋体" w:hAnsi="宋体" w:eastAsia="宋体"/>
          <w:sz w:val="24"/>
          <w:lang w:val="zh-CN"/>
        </w:rPr>
        <w:t>法定代表人</w:t>
      </w:r>
    </w:p>
    <w:p w14:paraId="1DB85F94">
      <w:pPr>
        <w:autoSpaceDE w:val="0"/>
        <w:autoSpaceDN w:val="0"/>
        <w:adjustRightInd w:val="0"/>
        <w:spacing w:line="560" w:lineRule="exact"/>
        <w:rPr>
          <w:rFonts w:ascii="宋体" w:hAnsi="宋体" w:eastAsia="宋体"/>
          <w:sz w:val="24"/>
          <w:lang w:val="zh-CN"/>
        </w:rPr>
      </w:pPr>
      <w:r>
        <w:rPr>
          <w:rFonts w:hint="eastAsia" w:ascii="宋体" w:hAnsi="宋体" w:eastAsia="宋体"/>
          <w:sz w:val="24"/>
          <w:lang w:val="zh-CN"/>
        </w:rPr>
        <w:t>或授权代表（签字）：                      或授权代表（签字）：</w:t>
      </w:r>
    </w:p>
    <w:p w14:paraId="5B732C5D">
      <w:pPr>
        <w:widowControl/>
        <w:spacing w:line="560" w:lineRule="exact"/>
        <w:jc w:val="left"/>
        <w:rPr>
          <w:rFonts w:ascii="宋体" w:hAnsi="宋体" w:eastAsia="宋体"/>
          <w:bCs/>
          <w:sz w:val="24"/>
        </w:rPr>
      </w:pPr>
      <w:bookmarkStart w:id="50" w:name="_Toc331685783"/>
      <w:r>
        <w:rPr>
          <w:rFonts w:hint="eastAsia" w:ascii="宋体" w:hAnsi="宋体" w:eastAsia="宋体"/>
          <w:bCs/>
          <w:sz w:val="24"/>
        </w:rPr>
        <w:t>时间：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月</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日               时间：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月</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日</w:t>
      </w:r>
    </w:p>
    <w:p w14:paraId="51748F8F">
      <w:pPr>
        <w:widowControl/>
        <w:jc w:val="left"/>
        <w:rPr>
          <w:rFonts w:ascii="宋体" w:hAnsi="宋体" w:eastAsia="宋体"/>
          <w:b/>
          <w:sz w:val="24"/>
        </w:rPr>
      </w:pPr>
      <w:r>
        <w:rPr>
          <w:rFonts w:ascii="宋体" w:hAnsi="宋体" w:eastAsia="宋体"/>
          <w:b/>
          <w:sz w:val="24"/>
        </w:rPr>
        <w:br w:type="page"/>
      </w:r>
    </w:p>
    <w:p w14:paraId="6743DC2B">
      <w:pPr>
        <w:spacing w:line="360" w:lineRule="auto"/>
        <w:jc w:val="center"/>
        <w:outlineLvl w:val="2"/>
        <w:rPr>
          <w:rFonts w:ascii="宋体" w:hAnsi="宋体" w:eastAsia="宋体"/>
          <w:b/>
          <w:sz w:val="24"/>
        </w:rPr>
      </w:pPr>
      <w:r>
        <w:rPr>
          <w:rFonts w:hint="eastAsia" w:ascii="宋体" w:hAnsi="宋体" w:eastAsia="宋体"/>
          <w:b/>
          <w:sz w:val="24"/>
        </w:rPr>
        <w:t>第二部分</w:t>
      </w:r>
      <w:r>
        <w:rPr>
          <w:rFonts w:ascii="宋体" w:hAnsi="宋体" w:eastAsia="宋体"/>
          <w:b/>
          <w:sz w:val="24"/>
        </w:rPr>
        <w:t xml:space="preserve"> </w:t>
      </w:r>
      <w:r>
        <w:rPr>
          <w:rFonts w:hint="eastAsia" w:ascii="宋体" w:hAnsi="宋体" w:eastAsia="宋体"/>
          <w:b/>
          <w:sz w:val="24"/>
        </w:rPr>
        <w:t>合同一般条款</w:t>
      </w:r>
      <w:bookmarkEnd w:id="50"/>
    </w:p>
    <w:p w14:paraId="0E0435B1">
      <w:pPr>
        <w:spacing w:line="360" w:lineRule="auto"/>
        <w:ind w:firstLine="437"/>
        <w:outlineLvl w:val="3"/>
        <w:rPr>
          <w:rFonts w:ascii="宋体" w:hAnsi="宋体" w:eastAsia="宋体"/>
          <w:b/>
          <w:bCs/>
          <w:sz w:val="24"/>
          <w:lang w:val="zh-CN"/>
        </w:rPr>
      </w:pPr>
      <w:bookmarkStart w:id="51" w:name="_Ref467378463"/>
      <w:bookmarkStart w:id="52" w:name="_Ref467379195"/>
      <w:bookmarkStart w:id="53" w:name="_Ref467379094"/>
      <w:bookmarkStart w:id="54" w:name="_Toc487900349"/>
      <w:bookmarkStart w:id="55" w:name="_Ref467378404"/>
      <w:bookmarkStart w:id="56" w:name="_Toc16917"/>
      <w:bookmarkStart w:id="57" w:name="_Toc19614"/>
      <w:bookmarkStart w:id="58" w:name="_Ref467379109"/>
      <w:bookmarkStart w:id="59" w:name="_Ref467379205"/>
      <w:bookmarkStart w:id="60" w:name="_Toc279701240"/>
      <w:bookmarkStart w:id="61" w:name="_Ref467378499"/>
      <w:bookmarkStart w:id="62" w:name="_Ref467379101"/>
      <w:bookmarkStart w:id="63" w:name="_Toc259093669"/>
      <w:bookmarkStart w:id="64" w:name="_Toc28763"/>
      <w:bookmarkStart w:id="65" w:name="_Ref467379214"/>
      <w:bookmarkStart w:id="66" w:name="_Ref467379225"/>
      <w:r>
        <w:rPr>
          <w:rFonts w:hint="eastAsia" w:ascii="宋体" w:hAnsi="宋体" w:eastAsia="宋体"/>
          <w:b/>
          <w:bCs/>
          <w:sz w:val="24"/>
          <w:lang w:val="zh-CN"/>
        </w:rPr>
        <w:t>2.1</w:t>
      </w:r>
      <w:r>
        <w:rPr>
          <w:rFonts w:ascii="宋体" w:hAnsi="宋体" w:eastAsia="宋体"/>
          <w:b/>
          <w:bCs/>
          <w:sz w:val="24"/>
          <w:lang w:val="zh-CN"/>
        </w:rPr>
        <w:t xml:space="preserve"> 定义</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4A596E5F">
      <w:pPr>
        <w:spacing w:line="360" w:lineRule="auto"/>
        <w:ind w:firstLine="435"/>
        <w:rPr>
          <w:rFonts w:ascii="宋体" w:hAnsi="宋体" w:eastAsia="宋体"/>
          <w:sz w:val="24"/>
        </w:rPr>
      </w:pPr>
      <w:r>
        <w:rPr>
          <w:rFonts w:ascii="宋体" w:hAnsi="宋体" w:eastAsia="宋体"/>
          <w:sz w:val="24"/>
        </w:rPr>
        <w:t>本合同中的下列</w:t>
      </w:r>
      <w:r>
        <w:rPr>
          <w:rFonts w:hint="eastAsia" w:ascii="宋体" w:hAnsi="宋体" w:eastAsia="宋体"/>
          <w:sz w:val="24"/>
        </w:rPr>
        <w:t>词</w:t>
      </w:r>
      <w:r>
        <w:rPr>
          <w:rFonts w:ascii="宋体" w:hAnsi="宋体" w:eastAsia="宋体"/>
          <w:sz w:val="24"/>
        </w:rPr>
        <w:t>语应</w:t>
      </w:r>
      <w:r>
        <w:rPr>
          <w:rFonts w:hint="eastAsia" w:ascii="宋体" w:hAnsi="宋体" w:eastAsia="宋体"/>
          <w:sz w:val="24"/>
        </w:rPr>
        <w:t>按以下内容进行</w:t>
      </w:r>
      <w:r>
        <w:rPr>
          <w:rFonts w:ascii="宋体" w:hAnsi="宋体" w:eastAsia="宋体"/>
          <w:sz w:val="24"/>
        </w:rPr>
        <w:t>解释：</w:t>
      </w:r>
    </w:p>
    <w:p w14:paraId="772BFD9C">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w:t>
      </w:r>
      <w:r>
        <w:rPr>
          <w:rFonts w:hint="eastAsia" w:ascii="宋体" w:hAnsi="宋体" w:eastAsia="宋体"/>
          <w:sz w:val="24"/>
        </w:rPr>
        <w:t>.1</w:t>
      </w:r>
      <w:r>
        <w:rPr>
          <w:rFonts w:ascii="宋体" w:hAnsi="宋体" w:eastAsia="宋体"/>
          <w:sz w:val="24"/>
        </w:rPr>
        <w:t>“合同”系指招标人和中标人签订的载明双方当事人所达成的协议，并包括所有的附件、附录和构成合同的其他文件。</w:t>
      </w:r>
    </w:p>
    <w:p w14:paraId="58264CA0">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1.2“合同价”系指根据合同约定，中标人在完全履行合同义务后</w:t>
      </w:r>
      <w:r>
        <w:rPr>
          <w:rFonts w:hint="eastAsia" w:ascii="宋体" w:hAnsi="宋体" w:eastAsia="宋体"/>
          <w:sz w:val="24"/>
        </w:rPr>
        <w:t>，</w:t>
      </w:r>
      <w:r>
        <w:rPr>
          <w:rFonts w:ascii="宋体" w:hAnsi="宋体" w:eastAsia="宋体"/>
          <w:sz w:val="24"/>
        </w:rPr>
        <w:t>招标人应支付给中标人的价格。</w:t>
      </w:r>
    </w:p>
    <w:p w14:paraId="46714EAB">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1.3“</w:t>
      </w:r>
      <w:r>
        <w:rPr>
          <w:rFonts w:hint="eastAsia" w:ascii="宋体" w:hAnsi="宋体" w:eastAsia="宋体"/>
          <w:sz w:val="24"/>
        </w:rPr>
        <w:t>服务</w:t>
      </w:r>
      <w:r>
        <w:rPr>
          <w:rFonts w:ascii="宋体" w:hAnsi="宋体" w:eastAsia="宋体"/>
          <w:sz w:val="24"/>
        </w:rPr>
        <w:t>”系指</w:t>
      </w:r>
      <w:r>
        <w:rPr>
          <w:rFonts w:hint="eastAsia" w:ascii="宋体" w:hAnsi="宋体" w:eastAsia="宋体"/>
          <w:sz w:val="24"/>
        </w:rPr>
        <w:t>中标人</w:t>
      </w:r>
      <w:r>
        <w:rPr>
          <w:rFonts w:ascii="宋体" w:hAnsi="宋体" w:eastAsia="宋体"/>
          <w:sz w:val="24"/>
        </w:rPr>
        <w:t>根据合同约定应向招标人</w:t>
      </w:r>
      <w:r>
        <w:rPr>
          <w:rFonts w:hint="eastAsia" w:ascii="宋体" w:hAnsi="宋体" w:eastAsia="宋体"/>
          <w:sz w:val="24"/>
        </w:rPr>
        <w:t>履行</w:t>
      </w:r>
      <w:r>
        <w:rPr>
          <w:rFonts w:ascii="宋体" w:hAnsi="宋体" w:eastAsia="宋体"/>
          <w:sz w:val="24"/>
        </w:rPr>
        <w:t>的</w:t>
      </w:r>
      <w:r>
        <w:rPr>
          <w:rFonts w:hint="eastAsia" w:ascii="宋体" w:hAnsi="宋体" w:eastAsia="宋体"/>
          <w:sz w:val="24"/>
        </w:rPr>
        <w:t>除货物和工程以外的其他招标对象，包括招标人自身需要的服务和向社会公众提供的公共服务。</w:t>
      </w:r>
    </w:p>
    <w:p w14:paraId="05869870">
      <w:pPr>
        <w:spacing w:line="360" w:lineRule="auto"/>
        <w:ind w:firstLine="435"/>
        <w:rPr>
          <w:rFonts w:ascii="宋体" w:hAnsi="宋体" w:eastAsia="宋体"/>
          <w:sz w:val="24"/>
        </w:rPr>
      </w:pPr>
      <w:bookmarkStart w:id="67" w:name="_Ref467378840"/>
      <w:r>
        <w:rPr>
          <w:rFonts w:hint="eastAsia" w:ascii="宋体" w:hAnsi="宋体" w:eastAsia="宋体"/>
          <w:sz w:val="24"/>
        </w:rPr>
        <w:t>2.</w:t>
      </w:r>
      <w:r>
        <w:rPr>
          <w:rFonts w:ascii="宋体" w:hAnsi="宋体" w:eastAsia="宋体"/>
          <w:sz w:val="24"/>
        </w:rPr>
        <w:t>1.</w:t>
      </w:r>
      <w:r>
        <w:rPr>
          <w:rFonts w:hint="eastAsia" w:ascii="宋体" w:hAnsi="宋体" w:eastAsia="宋体"/>
          <w:sz w:val="24"/>
        </w:rPr>
        <w:t>4</w:t>
      </w:r>
      <w:r>
        <w:rPr>
          <w:rFonts w:ascii="宋体" w:hAnsi="宋体" w:eastAsia="宋体"/>
          <w:sz w:val="24"/>
        </w:rPr>
        <w:t>“</w:t>
      </w:r>
      <w:r>
        <w:rPr>
          <w:rFonts w:hint="eastAsia" w:ascii="宋体" w:hAnsi="宋体" w:eastAsia="宋体"/>
          <w:sz w:val="24"/>
        </w:rPr>
        <w:t>甲方</w:t>
      </w:r>
      <w:r>
        <w:rPr>
          <w:rFonts w:ascii="宋体" w:hAnsi="宋体" w:eastAsia="宋体"/>
          <w:sz w:val="24"/>
        </w:rPr>
        <w:t>”系指与</w:t>
      </w:r>
      <w:r>
        <w:rPr>
          <w:rFonts w:hint="eastAsia" w:ascii="宋体" w:hAnsi="宋体" w:eastAsia="宋体"/>
          <w:sz w:val="24"/>
        </w:rPr>
        <w:t>中标人</w:t>
      </w:r>
      <w:r>
        <w:rPr>
          <w:rFonts w:ascii="宋体" w:hAnsi="宋体" w:eastAsia="宋体"/>
          <w:sz w:val="24"/>
        </w:rPr>
        <w:t>签署合同的招标人</w:t>
      </w:r>
      <w:bookmarkEnd w:id="67"/>
      <w:r>
        <w:rPr>
          <w:rFonts w:hint="eastAsia" w:ascii="宋体" w:hAnsi="宋体" w:eastAsia="宋体"/>
          <w:sz w:val="24"/>
        </w:rPr>
        <w:t>；招标人委托招标代理机构代表其与乙方签订合同的，招标人的授权委托书作为合同附件。</w:t>
      </w:r>
    </w:p>
    <w:p w14:paraId="1681C6BD">
      <w:pPr>
        <w:spacing w:line="360" w:lineRule="auto"/>
        <w:ind w:firstLine="435"/>
        <w:rPr>
          <w:rFonts w:ascii="宋体" w:hAnsi="宋体" w:eastAsia="宋体"/>
          <w:sz w:val="24"/>
        </w:rPr>
      </w:pPr>
      <w:bookmarkStart w:id="68" w:name="_Ref467379400"/>
      <w:r>
        <w:rPr>
          <w:rFonts w:hint="eastAsia" w:ascii="宋体" w:hAnsi="宋体" w:eastAsia="宋体"/>
          <w:sz w:val="24"/>
        </w:rPr>
        <w:t>2.</w:t>
      </w:r>
      <w:r>
        <w:rPr>
          <w:rFonts w:ascii="宋体" w:hAnsi="宋体" w:eastAsia="宋体"/>
          <w:sz w:val="24"/>
        </w:rPr>
        <w:t>1.</w:t>
      </w:r>
      <w:r>
        <w:rPr>
          <w:rFonts w:hint="eastAsia" w:ascii="宋体" w:hAnsi="宋体" w:eastAsia="宋体"/>
          <w:sz w:val="24"/>
        </w:rPr>
        <w:t>5</w:t>
      </w:r>
      <w:r>
        <w:rPr>
          <w:rFonts w:ascii="宋体" w:hAnsi="宋体" w:eastAsia="宋体"/>
          <w:sz w:val="24"/>
        </w:rPr>
        <w:t>“乙方”系指根据合同约定</w:t>
      </w:r>
      <w:r>
        <w:rPr>
          <w:rFonts w:hint="eastAsia" w:ascii="宋体" w:hAnsi="宋体" w:eastAsia="宋体"/>
          <w:sz w:val="24"/>
        </w:rPr>
        <w:t>提供服务</w:t>
      </w:r>
      <w:r>
        <w:rPr>
          <w:rFonts w:ascii="宋体" w:hAnsi="宋体" w:eastAsia="宋体"/>
          <w:sz w:val="24"/>
        </w:rPr>
        <w:t>的中标人</w:t>
      </w:r>
      <w:bookmarkEnd w:id="68"/>
      <w:r>
        <w:rPr>
          <w:rFonts w:hint="eastAsia" w:ascii="宋体" w:hAnsi="宋体" w:eastAsia="宋体"/>
          <w:sz w:val="24"/>
        </w:rPr>
        <w:t>；两个以上的自然人、法人或者其他组织组成一个联合体，以一个投标人的身份共同参加招标代理的，联合体各方均应为乙方或者与乙方相同地位的合同当事人，并就合同约定的事项对甲方承担连带责任。</w:t>
      </w:r>
    </w:p>
    <w:p w14:paraId="085183F3">
      <w:pPr>
        <w:spacing w:line="360" w:lineRule="auto"/>
        <w:ind w:firstLine="435"/>
        <w:rPr>
          <w:rFonts w:ascii="宋体" w:hAnsi="宋体" w:eastAsia="宋体"/>
          <w:sz w:val="24"/>
        </w:rPr>
      </w:pPr>
      <w:bookmarkStart w:id="69" w:name="_Ref467379436"/>
      <w:r>
        <w:rPr>
          <w:rFonts w:hint="eastAsia" w:ascii="宋体" w:hAnsi="宋体" w:eastAsia="宋体"/>
          <w:sz w:val="24"/>
        </w:rPr>
        <w:t>2.</w:t>
      </w:r>
      <w:r>
        <w:rPr>
          <w:rFonts w:ascii="宋体" w:hAnsi="宋体" w:eastAsia="宋体"/>
          <w:sz w:val="24"/>
        </w:rPr>
        <w:t>1.</w:t>
      </w:r>
      <w:r>
        <w:rPr>
          <w:rFonts w:hint="eastAsia" w:ascii="宋体" w:hAnsi="宋体" w:eastAsia="宋体"/>
          <w:sz w:val="24"/>
        </w:rPr>
        <w:t>6</w:t>
      </w:r>
      <w:r>
        <w:rPr>
          <w:rFonts w:ascii="宋体" w:hAnsi="宋体" w:eastAsia="宋体"/>
          <w:sz w:val="24"/>
        </w:rPr>
        <w:t>“现场”系指合同约定</w:t>
      </w:r>
      <w:r>
        <w:rPr>
          <w:rFonts w:hint="eastAsia" w:ascii="宋体" w:hAnsi="宋体" w:eastAsia="宋体"/>
          <w:sz w:val="24"/>
        </w:rPr>
        <w:t>提供服务</w:t>
      </w:r>
      <w:r>
        <w:rPr>
          <w:rFonts w:ascii="宋体" w:hAnsi="宋体" w:eastAsia="宋体"/>
          <w:sz w:val="24"/>
        </w:rPr>
        <w:t>的地点。</w:t>
      </w:r>
      <w:bookmarkEnd w:id="69"/>
    </w:p>
    <w:p w14:paraId="75F5409D">
      <w:pPr>
        <w:spacing w:line="360" w:lineRule="auto"/>
        <w:ind w:firstLine="437"/>
        <w:outlineLvl w:val="3"/>
        <w:rPr>
          <w:rFonts w:ascii="宋体" w:hAnsi="宋体" w:eastAsia="宋体"/>
          <w:b/>
          <w:bCs/>
          <w:sz w:val="24"/>
          <w:lang w:val="zh-CN"/>
        </w:rPr>
      </w:pPr>
      <w:bookmarkStart w:id="70" w:name="_Toc13336"/>
      <w:bookmarkStart w:id="71" w:name="_Toc32504"/>
      <w:bookmarkStart w:id="72" w:name="_Toc279701241"/>
      <w:bookmarkStart w:id="73" w:name="_Toc259093670"/>
      <w:bookmarkStart w:id="74" w:name="_Toc487900350"/>
      <w:bookmarkStart w:id="75" w:name="_Toc27635"/>
      <w:r>
        <w:rPr>
          <w:rFonts w:hint="eastAsia" w:ascii="宋体" w:hAnsi="宋体" w:eastAsia="宋体"/>
          <w:b/>
          <w:bCs/>
          <w:sz w:val="24"/>
          <w:lang w:val="zh-CN"/>
        </w:rPr>
        <w:t>2.</w:t>
      </w:r>
      <w:r>
        <w:rPr>
          <w:rFonts w:ascii="宋体" w:hAnsi="宋体" w:eastAsia="宋体"/>
          <w:b/>
          <w:bCs/>
          <w:sz w:val="24"/>
          <w:lang w:val="zh-CN"/>
        </w:rPr>
        <w:t>2 技术规范</w:t>
      </w:r>
      <w:bookmarkEnd w:id="70"/>
      <w:bookmarkEnd w:id="71"/>
      <w:bookmarkEnd w:id="72"/>
      <w:bookmarkEnd w:id="73"/>
      <w:bookmarkEnd w:id="74"/>
      <w:bookmarkEnd w:id="75"/>
    </w:p>
    <w:p w14:paraId="2DCDF562">
      <w:pPr>
        <w:spacing w:line="360" w:lineRule="auto"/>
        <w:ind w:firstLine="435"/>
        <w:rPr>
          <w:rFonts w:ascii="宋体" w:hAnsi="宋体" w:eastAsia="宋体"/>
          <w:sz w:val="24"/>
        </w:rPr>
      </w:pPr>
      <w:r>
        <w:rPr>
          <w:rFonts w:ascii="宋体" w:hAnsi="宋体" w:eastAsia="宋体"/>
          <w:sz w:val="24"/>
        </w:rPr>
        <w:t>货物所应遵守的技术规范应与</w:t>
      </w:r>
      <w:r>
        <w:rPr>
          <w:rFonts w:hint="eastAsia" w:ascii="宋体" w:hAnsi="宋体" w:eastAsia="宋体"/>
          <w:sz w:val="24"/>
        </w:rPr>
        <w:t>采购</w:t>
      </w:r>
      <w:r>
        <w:rPr>
          <w:rFonts w:ascii="宋体" w:hAnsi="宋体" w:eastAsia="宋体"/>
          <w:sz w:val="24"/>
        </w:rPr>
        <w:t>文件规定的技术规范和技术规范附件(如果有的话)及其技术规范偏差表(如果被甲方接受的话)相一致</w:t>
      </w:r>
      <w:r>
        <w:rPr>
          <w:rFonts w:hint="eastAsia" w:ascii="宋体" w:hAnsi="宋体" w:eastAsia="宋体"/>
          <w:sz w:val="24"/>
        </w:rPr>
        <w:t>；</w:t>
      </w:r>
      <w:r>
        <w:rPr>
          <w:rFonts w:ascii="宋体" w:hAnsi="宋体" w:eastAsia="宋体"/>
          <w:sz w:val="24"/>
        </w:rPr>
        <w:t>如果</w:t>
      </w:r>
      <w:r>
        <w:rPr>
          <w:rFonts w:hint="eastAsia" w:ascii="宋体" w:hAnsi="宋体" w:eastAsia="宋体"/>
          <w:sz w:val="24"/>
        </w:rPr>
        <w:t>采购</w:t>
      </w:r>
      <w:r>
        <w:rPr>
          <w:rFonts w:ascii="宋体" w:hAnsi="宋体" w:eastAsia="宋体"/>
          <w:sz w:val="24"/>
        </w:rPr>
        <w:t>文件中没有技术规范的相应说明，那么应以国家有关部门最新颁布的相应标准</w:t>
      </w:r>
      <w:r>
        <w:rPr>
          <w:rFonts w:hint="eastAsia" w:ascii="宋体" w:hAnsi="宋体" w:eastAsia="宋体"/>
          <w:sz w:val="24"/>
        </w:rPr>
        <w:t>和</w:t>
      </w:r>
      <w:r>
        <w:rPr>
          <w:rFonts w:ascii="宋体" w:hAnsi="宋体" w:eastAsia="宋体"/>
          <w:sz w:val="24"/>
        </w:rPr>
        <w:t>规范为准。</w:t>
      </w:r>
    </w:p>
    <w:p w14:paraId="65B3B37E">
      <w:pPr>
        <w:spacing w:line="360" w:lineRule="auto"/>
        <w:ind w:firstLine="437"/>
        <w:outlineLvl w:val="3"/>
        <w:rPr>
          <w:rFonts w:ascii="宋体" w:hAnsi="宋体" w:eastAsia="宋体"/>
          <w:b/>
          <w:bCs/>
          <w:sz w:val="24"/>
          <w:lang w:val="zh-CN"/>
        </w:rPr>
      </w:pPr>
      <w:bookmarkStart w:id="76" w:name="_Toc279701242"/>
      <w:bookmarkStart w:id="77" w:name="_Toc27853"/>
      <w:bookmarkStart w:id="78" w:name="_Toc31634"/>
      <w:bookmarkStart w:id="79" w:name="_Toc259093671"/>
      <w:bookmarkStart w:id="80" w:name="_Toc487900351"/>
      <w:bookmarkStart w:id="81" w:name="_Toc9829"/>
      <w:r>
        <w:rPr>
          <w:rFonts w:hint="eastAsia" w:ascii="宋体" w:hAnsi="宋体" w:eastAsia="宋体"/>
          <w:b/>
          <w:bCs/>
          <w:sz w:val="24"/>
          <w:lang w:val="zh-CN"/>
        </w:rPr>
        <w:t>2.</w:t>
      </w:r>
      <w:r>
        <w:rPr>
          <w:rFonts w:ascii="宋体" w:hAnsi="宋体" w:eastAsia="宋体"/>
          <w:b/>
          <w:bCs/>
          <w:sz w:val="24"/>
          <w:lang w:val="zh-CN"/>
        </w:rPr>
        <w:t>3 知识产权</w:t>
      </w:r>
      <w:bookmarkEnd w:id="76"/>
      <w:bookmarkEnd w:id="77"/>
      <w:bookmarkEnd w:id="78"/>
      <w:bookmarkEnd w:id="79"/>
      <w:bookmarkEnd w:id="80"/>
      <w:bookmarkEnd w:id="81"/>
    </w:p>
    <w:p w14:paraId="056D0BB6">
      <w:pPr>
        <w:spacing w:line="360" w:lineRule="auto"/>
        <w:ind w:firstLine="435"/>
        <w:rPr>
          <w:rFonts w:ascii="宋体" w:hAnsi="宋体" w:eastAsia="宋体"/>
          <w:sz w:val="24"/>
        </w:rPr>
      </w:pPr>
      <w:r>
        <w:rPr>
          <w:rFonts w:hint="eastAsia" w:ascii="宋体" w:hAnsi="宋体" w:eastAsia="宋体"/>
          <w:sz w:val="24"/>
        </w:rPr>
        <w:t>2.3.1乙</w:t>
      </w:r>
      <w:r>
        <w:rPr>
          <w:rFonts w:ascii="宋体" w:hAnsi="宋体" w:eastAsia="宋体"/>
          <w:sz w:val="24"/>
        </w:rPr>
        <w:t>方应保证</w:t>
      </w:r>
      <w:r>
        <w:rPr>
          <w:rFonts w:hint="eastAsia" w:ascii="宋体" w:hAnsi="宋体" w:eastAsia="宋体"/>
          <w:sz w:val="24"/>
        </w:rPr>
        <w:t>其提供的服务</w:t>
      </w:r>
      <w:r>
        <w:rPr>
          <w:rFonts w:ascii="宋体" w:hAnsi="宋体" w:eastAsia="宋体"/>
          <w:sz w:val="24"/>
        </w:rPr>
        <w:t>不受任何第三方提出的侵犯其著作权、商标权、专利权等知识产权方面的起诉</w:t>
      </w:r>
      <w:r>
        <w:rPr>
          <w:rFonts w:hint="eastAsia" w:ascii="宋体" w:hAnsi="宋体" w:eastAsia="宋体"/>
          <w:sz w:val="24"/>
        </w:rPr>
        <w:t>；</w:t>
      </w:r>
      <w:r>
        <w:rPr>
          <w:rFonts w:ascii="宋体" w:hAnsi="宋体" w:eastAsia="宋体"/>
          <w:sz w:val="24"/>
        </w:rPr>
        <w:t>如果任何第三方提出侵权</w:t>
      </w:r>
      <w:r>
        <w:rPr>
          <w:rFonts w:hint="eastAsia" w:ascii="宋体" w:hAnsi="宋体" w:eastAsia="宋体"/>
          <w:sz w:val="24"/>
        </w:rPr>
        <w:t>指控</w:t>
      </w:r>
      <w:r>
        <w:rPr>
          <w:rFonts w:ascii="宋体" w:hAnsi="宋体" w:eastAsia="宋体"/>
          <w:sz w:val="24"/>
        </w:rPr>
        <w:t>，那么乙方须与该第三方交涉并承担由此发生的一切责任、费用和赔偿</w:t>
      </w:r>
      <w:r>
        <w:rPr>
          <w:rFonts w:hint="eastAsia" w:ascii="宋体" w:hAnsi="宋体" w:eastAsia="宋体"/>
          <w:sz w:val="24"/>
        </w:rPr>
        <w:t>；</w:t>
      </w:r>
    </w:p>
    <w:p w14:paraId="2BF68B9D">
      <w:pPr>
        <w:spacing w:line="360" w:lineRule="auto"/>
        <w:ind w:firstLine="435"/>
        <w:rPr>
          <w:rFonts w:ascii="宋体" w:hAnsi="宋体" w:eastAsia="宋体"/>
          <w:sz w:val="24"/>
        </w:rPr>
      </w:pPr>
      <w:r>
        <w:rPr>
          <w:rFonts w:hint="eastAsia" w:ascii="宋体" w:hAnsi="宋体" w:eastAsia="宋体"/>
          <w:sz w:val="24"/>
        </w:rPr>
        <w:t>2.3.2具有知识产权的计算机软件等货物的知识产权归属，</w:t>
      </w:r>
      <w:r>
        <w:rPr>
          <w:rFonts w:ascii="宋体" w:hAnsi="宋体" w:eastAsia="宋体"/>
          <w:sz w:val="24"/>
        </w:rPr>
        <w:t>详见</w:t>
      </w:r>
      <w:r>
        <w:rPr>
          <w:rFonts w:ascii="宋体" w:hAnsi="宋体" w:eastAsia="宋体"/>
          <w:b/>
          <w:i/>
          <w:sz w:val="24"/>
          <w:u w:val="single"/>
        </w:rPr>
        <w:t>合同专用条款</w:t>
      </w:r>
      <w:r>
        <w:rPr>
          <w:rFonts w:ascii="宋体" w:hAnsi="宋体" w:eastAsia="宋体"/>
          <w:sz w:val="24"/>
        </w:rPr>
        <w:t>。</w:t>
      </w:r>
    </w:p>
    <w:p w14:paraId="55E620DF">
      <w:pPr>
        <w:spacing w:line="360" w:lineRule="auto"/>
        <w:ind w:firstLine="437"/>
        <w:outlineLvl w:val="3"/>
        <w:rPr>
          <w:rFonts w:ascii="宋体" w:hAnsi="宋体" w:eastAsia="宋体"/>
          <w:b/>
          <w:bCs/>
          <w:sz w:val="24"/>
          <w:lang w:val="zh-CN"/>
        </w:rPr>
      </w:pPr>
      <w:bookmarkStart w:id="82" w:name="_Ref467379527"/>
      <w:bookmarkStart w:id="83" w:name="_Ref467378541"/>
      <w:bookmarkStart w:id="84" w:name="_Toc487900354"/>
      <w:bookmarkStart w:id="85" w:name="_Toc279701245"/>
      <w:bookmarkStart w:id="86" w:name="_Ref467378591"/>
      <w:bookmarkStart w:id="87" w:name="_Ref467379542"/>
      <w:bookmarkStart w:id="88" w:name="_Toc259093674"/>
      <w:bookmarkStart w:id="89" w:name="_Ref467379536"/>
      <w:bookmarkStart w:id="90" w:name="_Toc30272"/>
      <w:bookmarkStart w:id="91" w:name="_Toc19074"/>
      <w:bookmarkStart w:id="92" w:name="_Toc26182"/>
      <w:r>
        <w:rPr>
          <w:rFonts w:hint="eastAsia" w:ascii="宋体" w:hAnsi="宋体" w:eastAsia="宋体"/>
          <w:b/>
          <w:bCs/>
          <w:sz w:val="24"/>
          <w:lang w:val="zh-CN"/>
        </w:rPr>
        <w:t>2.</w:t>
      </w:r>
      <w:bookmarkEnd w:id="82"/>
      <w:bookmarkEnd w:id="83"/>
      <w:bookmarkEnd w:id="84"/>
      <w:bookmarkEnd w:id="85"/>
      <w:bookmarkEnd w:id="86"/>
      <w:bookmarkEnd w:id="87"/>
      <w:bookmarkEnd w:id="88"/>
      <w:bookmarkEnd w:id="89"/>
      <w:r>
        <w:rPr>
          <w:rFonts w:ascii="宋体" w:hAnsi="宋体" w:eastAsia="宋体"/>
          <w:b/>
          <w:bCs/>
          <w:sz w:val="24"/>
          <w:lang w:val="zh-CN"/>
        </w:rPr>
        <w:t xml:space="preserve">4 </w:t>
      </w:r>
      <w:r>
        <w:rPr>
          <w:rFonts w:hint="eastAsia" w:ascii="宋体" w:hAnsi="宋体" w:eastAsia="宋体"/>
          <w:b/>
          <w:bCs/>
          <w:sz w:val="24"/>
          <w:lang w:val="zh-CN"/>
        </w:rPr>
        <w:t>履约检查和问题反馈</w:t>
      </w:r>
      <w:bookmarkEnd w:id="90"/>
      <w:bookmarkEnd w:id="91"/>
      <w:bookmarkEnd w:id="92"/>
    </w:p>
    <w:p w14:paraId="33447CE1">
      <w:pPr>
        <w:spacing w:line="360" w:lineRule="auto"/>
        <w:ind w:firstLine="435"/>
        <w:rPr>
          <w:rFonts w:ascii="宋体" w:hAnsi="宋体" w:eastAsia="宋体"/>
          <w:sz w:val="24"/>
        </w:rPr>
      </w:pPr>
      <w:bookmarkStart w:id="93" w:name="_Toc186431854"/>
      <w:bookmarkStart w:id="94" w:name="_Ref467379807"/>
      <w:bookmarkStart w:id="95" w:name="_Toc487900357"/>
      <w:bookmarkStart w:id="96" w:name="_Toc279701247"/>
      <w:bookmarkStart w:id="97" w:name="_Toc259093676"/>
      <w:bookmarkStart w:id="98" w:name="_Ref467379793"/>
      <w:r>
        <w:rPr>
          <w:rFonts w:hint="eastAsia" w:ascii="宋体" w:hAnsi="宋体" w:eastAsia="宋体"/>
          <w:sz w:val="24"/>
        </w:rPr>
        <w:t>2.4</w:t>
      </w:r>
      <w:r>
        <w:rPr>
          <w:rFonts w:ascii="宋体" w:hAnsi="宋体" w:eastAsia="宋体"/>
          <w:sz w:val="24"/>
        </w:rPr>
        <w:t>.1甲方</w:t>
      </w:r>
      <w:r>
        <w:rPr>
          <w:rFonts w:hint="eastAsia" w:ascii="宋体" w:hAnsi="宋体" w:eastAsia="宋体"/>
          <w:sz w:val="24"/>
        </w:rPr>
        <w:t>有权</w:t>
      </w:r>
      <w:r>
        <w:rPr>
          <w:rFonts w:ascii="宋体" w:hAnsi="宋体" w:eastAsia="宋体"/>
          <w:sz w:val="24"/>
        </w:rPr>
        <w:t>在其认为必要时</w:t>
      </w:r>
      <w:r>
        <w:rPr>
          <w:rFonts w:hint="eastAsia" w:ascii="宋体" w:hAnsi="宋体" w:eastAsia="宋体"/>
          <w:sz w:val="24"/>
        </w:rPr>
        <w:t>，对乙方是否能够按照合同约定提供服务进行履约检查，以确保乙方所提供的服务能够依约满足甲方项目需求，但不得因履约检查妨碍乙方的正常工作，乙方应予积极配合；</w:t>
      </w:r>
    </w:p>
    <w:p w14:paraId="5E58740F">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4</w:t>
      </w:r>
      <w:r>
        <w:rPr>
          <w:rFonts w:hint="eastAsia" w:ascii="宋体" w:hAnsi="宋体" w:eastAsia="宋体"/>
          <w:sz w:val="24"/>
        </w:rPr>
        <w:t>.2合同履行期间，甲方有权将履行过程中出现的问题反馈给乙方，双方当事人应以书面形式约定需要完善和改进的内容</w:t>
      </w:r>
      <w:bookmarkEnd w:id="93"/>
      <w:bookmarkStart w:id="99" w:name="_Toc186431855"/>
      <w:r>
        <w:rPr>
          <w:rFonts w:hint="eastAsia" w:ascii="宋体" w:hAnsi="宋体" w:eastAsia="宋体"/>
          <w:sz w:val="24"/>
        </w:rPr>
        <w:t>。</w:t>
      </w:r>
    </w:p>
    <w:bookmarkEnd w:id="99"/>
    <w:p w14:paraId="02CF61B9">
      <w:pPr>
        <w:spacing w:line="360" w:lineRule="auto"/>
        <w:ind w:firstLine="437"/>
        <w:outlineLvl w:val="3"/>
        <w:rPr>
          <w:rFonts w:ascii="宋体" w:hAnsi="宋体" w:eastAsia="宋体"/>
          <w:b/>
          <w:bCs/>
          <w:sz w:val="24"/>
          <w:lang w:val="zh-CN"/>
        </w:rPr>
      </w:pPr>
      <w:bookmarkStart w:id="100" w:name="_Toc7836"/>
      <w:bookmarkStart w:id="101" w:name="_Toc28451"/>
      <w:bookmarkStart w:id="102" w:name="_Toc19219"/>
      <w:r>
        <w:rPr>
          <w:rFonts w:hint="eastAsia" w:ascii="宋体" w:hAnsi="宋体" w:eastAsia="宋体"/>
          <w:b/>
          <w:bCs/>
          <w:sz w:val="24"/>
          <w:lang w:val="zh-CN"/>
        </w:rPr>
        <w:t>2.</w:t>
      </w:r>
      <w:r>
        <w:rPr>
          <w:rFonts w:ascii="宋体" w:hAnsi="宋体" w:eastAsia="宋体"/>
          <w:b/>
          <w:bCs/>
          <w:sz w:val="24"/>
          <w:lang w:val="zh-CN"/>
        </w:rPr>
        <w:t>5</w:t>
      </w:r>
      <w:r>
        <w:rPr>
          <w:rFonts w:hint="eastAsia" w:ascii="宋体" w:hAnsi="宋体" w:eastAsia="宋体"/>
          <w:b/>
          <w:bCs/>
          <w:sz w:val="24"/>
          <w:lang w:val="zh-CN"/>
        </w:rPr>
        <w:t xml:space="preserve"> </w:t>
      </w:r>
      <w:r>
        <w:rPr>
          <w:rFonts w:ascii="宋体" w:hAnsi="宋体" w:eastAsia="宋体"/>
          <w:b/>
          <w:bCs/>
          <w:sz w:val="24"/>
          <w:lang w:val="zh-CN"/>
        </w:rPr>
        <w:t>结算方式和付款条件</w:t>
      </w:r>
      <w:bookmarkEnd w:id="94"/>
      <w:bookmarkEnd w:id="95"/>
      <w:bookmarkEnd w:id="96"/>
      <w:bookmarkEnd w:id="97"/>
      <w:bookmarkEnd w:id="98"/>
      <w:bookmarkEnd w:id="100"/>
      <w:bookmarkEnd w:id="101"/>
      <w:bookmarkEnd w:id="102"/>
    </w:p>
    <w:p w14:paraId="73DB9EFF">
      <w:pPr>
        <w:spacing w:line="360" w:lineRule="auto"/>
        <w:ind w:firstLine="435"/>
        <w:rPr>
          <w:rFonts w:ascii="宋体" w:hAnsi="宋体" w:eastAsia="宋体"/>
          <w:sz w:val="24"/>
        </w:rPr>
      </w:pPr>
      <w:r>
        <w:rPr>
          <w:rFonts w:ascii="宋体" w:hAnsi="宋体" w:eastAsia="宋体"/>
          <w:sz w:val="24"/>
        </w:rPr>
        <w:t>详见</w:t>
      </w:r>
      <w:r>
        <w:rPr>
          <w:rFonts w:ascii="宋体" w:hAnsi="宋体" w:eastAsia="宋体"/>
          <w:b/>
          <w:i/>
          <w:sz w:val="24"/>
          <w:u w:val="single"/>
        </w:rPr>
        <w:t>合同专用条款</w:t>
      </w:r>
      <w:r>
        <w:rPr>
          <w:rFonts w:ascii="宋体" w:hAnsi="宋体" w:eastAsia="宋体"/>
          <w:sz w:val="24"/>
        </w:rPr>
        <w:t>。</w:t>
      </w:r>
    </w:p>
    <w:p w14:paraId="68CD3467">
      <w:pPr>
        <w:spacing w:line="360" w:lineRule="auto"/>
        <w:ind w:firstLine="437"/>
        <w:outlineLvl w:val="3"/>
        <w:rPr>
          <w:rFonts w:ascii="宋体" w:hAnsi="宋体" w:eastAsia="宋体"/>
          <w:b/>
          <w:bCs/>
          <w:sz w:val="24"/>
          <w:lang w:val="zh-CN"/>
        </w:rPr>
      </w:pPr>
      <w:bookmarkStart w:id="103" w:name="_Ref467379852"/>
      <w:bookmarkStart w:id="104" w:name="_Ref467379923"/>
      <w:bookmarkStart w:id="105" w:name="_Toc279701248"/>
      <w:bookmarkStart w:id="106" w:name="_Toc259093677"/>
      <w:bookmarkStart w:id="107" w:name="_Toc487900358"/>
      <w:bookmarkStart w:id="108" w:name="_Ref467379863"/>
      <w:bookmarkStart w:id="109" w:name="_Toc3225"/>
      <w:bookmarkStart w:id="110" w:name="_Toc16110"/>
      <w:bookmarkStart w:id="111" w:name="_Toc774"/>
      <w:r>
        <w:rPr>
          <w:rFonts w:hint="eastAsia" w:ascii="宋体" w:hAnsi="宋体" w:eastAsia="宋体"/>
          <w:b/>
          <w:bCs/>
          <w:sz w:val="24"/>
          <w:lang w:val="zh-CN"/>
        </w:rPr>
        <w:t>2.</w:t>
      </w:r>
      <w:r>
        <w:rPr>
          <w:rFonts w:ascii="宋体" w:hAnsi="宋体" w:eastAsia="宋体"/>
          <w:b/>
          <w:bCs/>
          <w:sz w:val="24"/>
          <w:lang w:val="zh-CN"/>
        </w:rPr>
        <w:t>6</w:t>
      </w:r>
      <w:r>
        <w:rPr>
          <w:rFonts w:hint="eastAsia" w:ascii="宋体" w:hAnsi="宋体" w:eastAsia="宋体"/>
          <w:b/>
          <w:bCs/>
          <w:sz w:val="24"/>
          <w:lang w:val="zh-CN"/>
        </w:rPr>
        <w:t xml:space="preserve"> </w:t>
      </w:r>
      <w:r>
        <w:rPr>
          <w:rFonts w:ascii="宋体" w:hAnsi="宋体" w:eastAsia="宋体"/>
          <w:b/>
          <w:bCs/>
          <w:sz w:val="24"/>
          <w:lang w:val="zh-CN"/>
        </w:rPr>
        <w:t>技术资料</w:t>
      </w:r>
      <w:bookmarkEnd w:id="103"/>
      <w:bookmarkEnd w:id="104"/>
      <w:bookmarkEnd w:id="105"/>
      <w:bookmarkEnd w:id="106"/>
      <w:bookmarkEnd w:id="107"/>
      <w:bookmarkEnd w:id="108"/>
      <w:r>
        <w:rPr>
          <w:rFonts w:ascii="宋体" w:hAnsi="宋体" w:eastAsia="宋体"/>
          <w:b/>
          <w:bCs/>
          <w:sz w:val="24"/>
          <w:lang w:val="zh-CN"/>
        </w:rPr>
        <w:t>和保密义务</w:t>
      </w:r>
      <w:bookmarkEnd w:id="109"/>
      <w:bookmarkEnd w:id="110"/>
      <w:bookmarkEnd w:id="111"/>
    </w:p>
    <w:p w14:paraId="40DE2A4D">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6.1</w:t>
      </w:r>
      <w:r>
        <w:rPr>
          <w:rFonts w:hint="eastAsia" w:ascii="宋体" w:hAnsi="宋体" w:eastAsia="宋体"/>
          <w:sz w:val="24"/>
        </w:rPr>
        <w:t>乙方有权依据合同约定和项目需要，向甲方了解有关情况，调阅有关资料等，甲方应予积极配合；</w:t>
      </w:r>
    </w:p>
    <w:p w14:paraId="3EC860DF">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6</w:t>
      </w:r>
      <w:r>
        <w:rPr>
          <w:rFonts w:hint="eastAsia" w:ascii="宋体" w:hAnsi="宋体" w:eastAsia="宋体"/>
          <w:sz w:val="24"/>
        </w:rPr>
        <w:t>.2乙方有义务妥善保管和保护由甲方提供的前款信息和资料等；</w:t>
      </w:r>
    </w:p>
    <w:p w14:paraId="3E37DABD">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6.</w:t>
      </w:r>
      <w:r>
        <w:rPr>
          <w:rFonts w:hint="eastAsia" w:ascii="宋体" w:hAnsi="宋体" w:eastAsia="宋体"/>
          <w:sz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rPr>
        <w:t>技术情报</w:t>
      </w:r>
      <w:r>
        <w:rPr>
          <w:rFonts w:hint="eastAsia" w:ascii="宋体" w:hAnsi="宋体" w:eastAsia="宋体"/>
          <w:sz w:val="24"/>
        </w:rPr>
        <w:t>、</w:t>
      </w:r>
      <w:r>
        <w:rPr>
          <w:rFonts w:ascii="宋体" w:hAnsi="宋体" w:eastAsia="宋体"/>
          <w:sz w:val="24"/>
        </w:rPr>
        <w:t>技术资料</w:t>
      </w:r>
      <w:r>
        <w:rPr>
          <w:rFonts w:hint="eastAsia" w:ascii="宋体" w:hAnsi="宋体" w:eastAsia="宋体"/>
          <w:sz w:val="24"/>
        </w:rPr>
        <w:t>、商业秘密和商业信息等，并采取一切合理和必要措施和方式防止任何第三方接触到对方当事人的上述保密信息和资料。</w:t>
      </w:r>
    </w:p>
    <w:p w14:paraId="6E1DEA24">
      <w:pPr>
        <w:spacing w:line="360" w:lineRule="auto"/>
        <w:ind w:firstLine="437"/>
        <w:outlineLvl w:val="3"/>
        <w:rPr>
          <w:rFonts w:ascii="宋体" w:hAnsi="宋体" w:eastAsia="宋体"/>
          <w:b/>
          <w:bCs/>
          <w:sz w:val="24"/>
          <w:lang w:val="zh-CN"/>
        </w:rPr>
      </w:pPr>
      <w:bookmarkStart w:id="112" w:name="_Toc7860"/>
      <w:r>
        <w:rPr>
          <w:rFonts w:ascii="宋体" w:hAnsi="宋体" w:eastAsia="宋体"/>
          <w:b/>
          <w:bCs/>
          <w:sz w:val="24"/>
          <w:lang w:val="zh-CN"/>
        </w:rPr>
        <w:t>2.7 质量保证</w:t>
      </w:r>
      <w:bookmarkEnd w:id="112"/>
    </w:p>
    <w:p w14:paraId="76F47D8E">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7</w:t>
      </w:r>
      <w:r>
        <w:rPr>
          <w:rFonts w:hint="eastAsia" w:ascii="宋体" w:hAnsi="宋体" w:eastAsia="宋体"/>
          <w:sz w:val="24"/>
        </w:rPr>
        <w:t>.1乙方应建立和完善履行合同的内部质量保证体系，并提供相关内部规章制度给甲方，以便甲方进行监督检查；</w:t>
      </w:r>
    </w:p>
    <w:p w14:paraId="42E3DE7E">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7</w:t>
      </w:r>
      <w:r>
        <w:rPr>
          <w:rFonts w:hint="eastAsia" w:ascii="宋体" w:hAnsi="宋体" w:eastAsia="宋体"/>
          <w:sz w:val="24"/>
        </w:rPr>
        <w:t>.2乙方应保证履行合同的人员数量和素质、软件和硬件设备的配置、场地、环境和设施等满足全面履行合同的要求，并应接受甲方的监督检查。</w:t>
      </w:r>
    </w:p>
    <w:p w14:paraId="3392F32E">
      <w:pPr>
        <w:spacing w:line="360" w:lineRule="auto"/>
        <w:ind w:firstLine="437"/>
        <w:outlineLvl w:val="3"/>
        <w:rPr>
          <w:rFonts w:ascii="宋体" w:hAnsi="宋体" w:eastAsia="宋体"/>
          <w:b/>
          <w:sz w:val="24"/>
        </w:rPr>
      </w:pPr>
      <w:bookmarkStart w:id="113" w:name="_Toc22267"/>
      <w:r>
        <w:rPr>
          <w:rFonts w:hint="eastAsia" w:ascii="宋体" w:hAnsi="宋体" w:eastAsia="宋体"/>
          <w:b/>
          <w:sz w:val="24"/>
        </w:rPr>
        <w:t>2.8 延迟履行</w:t>
      </w:r>
      <w:bookmarkEnd w:id="113"/>
    </w:p>
    <w:p w14:paraId="2F265B80">
      <w:pPr>
        <w:spacing w:line="360" w:lineRule="auto"/>
        <w:ind w:firstLine="435"/>
        <w:rPr>
          <w:rFonts w:ascii="宋体" w:hAnsi="宋体" w:eastAsia="宋体"/>
          <w:sz w:val="24"/>
        </w:rPr>
      </w:pPr>
      <w:r>
        <w:rPr>
          <w:rFonts w:ascii="宋体" w:hAnsi="宋体" w:eastAsia="宋体"/>
          <w:sz w:val="24"/>
        </w:rPr>
        <w:t>在合同履行过程中，如果乙方遇到不能按时</w:t>
      </w:r>
      <w:r>
        <w:rPr>
          <w:rFonts w:hint="eastAsia" w:ascii="宋体" w:hAnsi="宋体" w:eastAsia="宋体"/>
          <w:sz w:val="24"/>
        </w:rPr>
        <w:t>提供服务</w:t>
      </w:r>
      <w:r>
        <w:rPr>
          <w:rFonts w:ascii="宋体" w:hAnsi="宋体" w:eastAsia="宋体"/>
          <w:sz w:val="24"/>
        </w:rPr>
        <w:t>的情况，应及时以书面形式将不能按时</w:t>
      </w:r>
      <w:r>
        <w:rPr>
          <w:rFonts w:hint="eastAsia" w:ascii="宋体" w:hAnsi="宋体" w:eastAsia="宋体"/>
          <w:sz w:val="24"/>
        </w:rPr>
        <w:t>提供服务</w:t>
      </w:r>
      <w:r>
        <w:rPr>
          <w:rFonts w:ascii="宋体" w:hAnsi="宋体" w:eastAsia="宋体"/>
          <w:sz w:val="24"/>
        </w:rPr>
        <w:t>的理由、预期延误时间通知甲方</w:t>
      </w:r>
      <w:r>
        <w:rPr>
          <w:rFonts w:hint="eastAsia" w:ascii="宋体" w:hAnsi="宋体" w:eastAsia="宋体"/>
          <w:sz w:val="24"/>
        </w:rPr>
        <w:t>；甲</w:t>
      </w:r>
      <w:r>
        <w:rPr>
          <w:rFonts w:ascii="宋体" w:hAnsi="宋体" w:eastAsia="宋体"/>
          <w:sz w:val="24"/>
        </w:rPr>
        <w:t>方收到乙方通知后，认为其理由正当的，可以书面形式酌情同意乙方可以延长</w:t>
      </w:r>
      <w:r>
        <w:rPr>
          <w:rFonts w:hint="eastAsia" w:ascii="宋体" w:hAnsi="宋体" w:eastAsia="宋体"/>
          <w:sz w:val="24"/>
        </w:rPr>
        <w:t>履行</w:t>
      </w:r>
      <w:r>
        <w:rPr>
          <w:rFonts w:ascii="宋体" w:hAnsi="宋体" w:eastAsia="宋体"/>
          <w:sz w:val="24"/>
        </w:rPr>
        <w:t>的具体时间。</w:t>
      </w:r>
    </w:p>
    <w:p w14:paraId="44E5E4B9">
      <w:pPr>
        <w:spacing w:line="360" w:lineRule="auto"/>
        <w:ind w:firstLine="437"/>
        <w:outlineLvl w:val="3"/>
        <w:rPr>
          <w:rFonts w:ascii="宋体" w:hAnsi="宋体" w:eastAsia="宋体"/>
          <w:b/>
          <w:bCs/>
          <w:sz w:val="24"/>
          <w:lang w:val="zh-CN"/>
        </w:rPr>
      </w:pPr>
      <w:bookmarkStart w:id="114" w:name="_Toc7502"/>
      <w:bookmarkStart w:id="115" w:name="_Toc279701254"/>
      <w:bookmarkStart w:id="116" w:name="_Toc259093683"/>
      <w:bookmarkStart w:id="117" w:name="_Ref467378121"/>
      <w:bookmarkStart w:id="118" w:name="_Toc487900364"/>
      <w:r>
        <w:rPr>
          <w:rFonts w:ascii="宋体" w:hAnsi="宋体" w:eastAsia="宋体"/>
          <w:b/>
          <w:bCs/>
          <w:sz w:val="24"/>
          <w:lang w:val="zh-CN"/>
        </w:rPr>
        <w:t>2.9 合同变更</w:t>
      </w:r>
      <w:bookmarkEnd w:id="114"/>
    </w:p>
    <w:p w14:paraId="2CD2D6F4">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9</w:t>
      </w:r>
      <w:r>
        <w:rPr>
          <w:rFonts w:hint="eastAsia" w:ascii="宋体" w:hAnsi="宋体" w:eastAsia="宋体"/>
          <w:sz w:val="24"/>
        </w:rPr>
        <w:t>.1双方当事人协商一致，可以签订书面补充合同的形式变更合同，但不得违背采购文件确定的事项；</w:t>
      </w:r>
    </w:p>
    <w:p w14:paraId="6315D4BB">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9</w:t>
      </w:r>
      <w:r>
        <w:rPr>
          <w:rFonts w:hint="eastAsia" w:ascii="宋体" w:hAnsi="宋体" w:eastAsia="宋体"/>
          <w:sz w:val="24"/>
        </w:rPr>
        <w:t>.2合同继续履行将损害国家利益和社会公共利益的，双方当事人应当以书面形式变更合同。有过错的一方应当承担赔偿责任，双方当事人都有过错的，各自承担相应的责任。</w:t>
      </w:r>
      <w:bookmarkStart w:id="119" w:name="_Toc487900369"/>
      <w:bookmarkStart w:id="120" w:name="_Toc259093688"/>
      <w:bookmarkStart w:id="121" w:name="_Toc279701259"/>
    </w:p>
    <w:p w14:paraId="348CDFDB">
      <w:pPr>
        <w:spacing w:line="360" w:lineRule="auto"/>
        <w:ind w:firstLine="437"/>
        <w:outlineLvl w:val="3"/>
        <w:rPr>
          <w:rFonts w:ascii="宋体" w:hAnsi="宋体" w:eastAsia="宋体"/>
          <w:b/>
          <w:bCs/>
          <w:sz w:val="24"/>
          <w:lang w:val="zh-CN"/>
        </w:rPr>
      </w:pPr>
      <w:bookmarkStart w:id="122" w:name="_Toc22955"/>
      <w:bookmarkStart w:id="123" w:name="_Toc15237"/>
      <w:bookmarkStart w:id="124" w:name="_Toc10366"/>
      <w:r>
        <w:rPr>
          <w:rFonts w:hint="eastAsia" w:ascii="宋体" w:hAnsi="宋体" w:eastAsia="宋体"/>
          <w:b/>
          <w:bCs/>
          <w:sz w:val="24"/>
          <w:lang w:val="zh-CN"/>
        </w:rPr>
        <w:t>2.1</w:t>
      </w:r>
      <w:r>
        <w:rPr>
          <w:rFonts w:ascii="宋体" w:hAnsi="宋体" w:eastAsia="宋体"/>
          <w:b/>
          <w:bCs/>
          <w:sz w:val="24"/>
          <w:lang w:val="zh-CN"/>
        </w:rPr>
        <w:t>0</w:t>
      </w:r>
      <w:r>
        <w:rPr>
          <w:rFonts w:hint="eastAsia" w:ascii="宋体" w:hAnsi="宋体" w:eastAsia="宋体"/>
          <w:b/>
          <w:bCs/>
          <w:sz w:val="24"/>
          <w:lang w:val="zh-CN"/>
        </w:rPr>
        <w:t xml:space="preserve"> </w:t>
      </w:r>
      <w:r>
        <w:rPr>
          <w:rFonts w:ascii="宋体" w:hAnsi="宋体" w:eastAsia="宋体"/>
          <w:b/>
          <w:bCs/>
          <w:sz w:val="24"/>
          <w:lang w:val="zh-CN"/>
        </w:rPr>
        <w:t>合同转让</w:t>
      </w:r>
      <w:bookmarkEnd w:id="119"/>
      <w:bookmarkEnd w:id="120"/>
      <w:bookmarkEnd w:id="121"/>
      <w:r>
        <w:rPr>
          <w:rFonts w:ascii="宋体" w:hAnsi="宋体" w:eastAsia="宋体"/>
          <w:b/>
          <w:bCs/>
          <w:sz w:val="24"/>
          <w:lang w:val="zh-CN"/>
        </w:rPr>
        <w:t>和分包</w:t>
      </w:r>
      <w:bookmarkEnd w:id="122"/>
      <w:bookmarkEnd w:id="123"/>
      <w:bookmarkEnd w:id="124"/>
    </w:p>
    <w:p w14:paraId="2B3E26B7">
      <w:pPr>
        <w:spacing w:line="360" w:lineRule="auto"/>
        <w:ind w:firstLine="435"/>
        <w:rPr>
          <w:rFonts w:ascii="宋体" w:hAnsi="宋体" w:eastAsia="宋体"/>
          <w:sz w:val="24"/>
        </w:rPr>
      </w:pPr>
      <w:r>
        <w:rPr>
          <w:rFonts w:ascii="宋体" w:hAnsi="宋体" w:eastAsia="宋体"/>
          <w:sz w:val="24"/>
        </w:rPr>
        <w:t>合同的权利义务依法不</w:t>
      </w:r>
      <w:r>
        <w:rPr>
          <w:rFonts w:hint="eastAsia" w:ascii="宋体" w:hAnsi="宋体" w:eastAsia="宋体"/>
          <w:sz w:val="24"/>
        </w:rPr>
        <w:t>得</w:t>
      </w:r>
      <w:r>
        <w:rPr>
          <w:rFonts w:ascii="宋体" w:hAnsi="宋体" w:eastAsia="宋体"/>
          <w:sz w:val="24"/>
        </w:rPr>
        <w:t>转让</w:t>
      </w:r>
      <w:r>
        <w:rPr>
          <w:rFonts w:hint="eastAsia" w:ascii="宋体" w:hAnsi="宋体" w:eastAsia="宋体"/>
          <w:sz w:val="24"/>
        </w:rPr>
        <w:t>，</w:t>
      </w:r>
      <w:r>
        <w:rPr>
          <w:rFonts w:ascii="宋体" w:hAnsi="宋体" w:eastAsia="宋体"/>
          <w:sz w:val="24"/>
        </w:rPr>
        <w:t>但经甲方</w:t>
      </w:r>
      <w:r>
        <w:rPr>
          <w:rFonts w:hint="eastAsia" w:ascii="宋体" w:hAnsi="宋体" w:eastAsia="宋体"/>
          <w:sz w:val="24"/>
        </w:rPr>
        <w:t>同意，乙方可以依法采取分包方式履行合同，即：依法可以</w:t>
      </w:r>
      <w:r>
        <w:rPr>
          <w:rFonts w:ascii="宋体" w:hAnsi="宋体" w:eastAsia="宋体"/>
          <w:sz w:val="24"/>
        </w:rPr>
        <w:t>将合同项下的部分非主体、非关键性工作分包给他人完成</w:t>
      </w:r>
      <w:r>
        <w:rPr>
          <w:rFonts w:hint="eastAsia" w:ascii="宋体" w:hAnsi="宋体" w:eastAsia="宋体"/>
          <w:sz w:val="24"/>
        </w:rPr>
        <w:t>，</w:t>
      </w:r>
      <w:r>
        <w:rPr>
          <w:rFonts w:ascii="宋体" w:hAnsi="宋体" w:eastAsia="宋体"/>
          <w:sz w:val="24"/>
        </w:rPr>
        <w:t>接受分包的人应当具备相应的资格条件，并不得再次分包</w:t>
      </w:r>
      <w:r>
        <w:rPr>
          <w:rFonts w:hint="eastAsia" w:ascii="宋体" w:hAnsi="宋体" w:eastAsia="宋体"/>
          <w:sz w:val="24"/>
        </w:rPr>
        <w:t>，</w:t>
      </w:r>
      <w:r>
        <w:rPr>
          <w:rFonts w:ascii="宋体" w:hAnsi="宋体" w:eastAsia="宋体"/>
          <w:sz w:val="24"/>
        </w:rPr>
        <w:t>且乙方应就分包项目向甲方负责</w:t>
      </w:r>
      <w:r>
        <w:rPr>
          <w:rFonts w:hint="eastAsia" w:ascii="宋体" w:hAnsi="宋体" w:eastAsia="宋体"/>
          <w:sz w:val="24"/>
        </w:rPr>
        <w:t>，</w:t>
      </w:r>
      <w:r>
        <w:rPr>
          <w:rFonts w:ascii="宋体" w:hAnsi="宋体" w:eastAsia="宋体"/>
          <w:sz w:val="24"/>
        </w:rPr>
        <w:t>并</w:t>
      </w:r>
      <w:r>
        <w:rPr>
          <w:rFonts w:hint="eastAsia" w:ascii="宋体" w:hAnsi="宋体" w:eastAsia="宋体"/>
          <w:sz w:val="24"/>
        </w:rPr>
        <w:t>与分包投标人就分包项目向甲方承担连带责任。</w:t>
      </w:r>
    </w:p>
    <w:p w14:paraId="4E6408F7">
      <w:pPr>
        <w:spacing w:line="360" w:lineRule="auto"/>
        <w:ind w:firstLine="437"/>
        <w:outlineLvl w:val="3"/>
        <w:rPr>
          <w:rFonts w:ascii="宋体" w:hAnsi="宋体" w:eastAsia="宋体"/>
          <w:b/>
          <w:bCs/>
          <w:sz w:val="24"/>
          <w:lang w:val="zh-CN"/>
        </w:rPr>
      </w:pPr>
      <w:bookmarkStart w:id="125" w:name="_Toc16508"/>
      <w:bookmarkStart w:id="126" w:name="_Toc14066"/>
      <w:bookmarkStart w:id="127" w:name="_Toc13566"/>
      <w:r>
        <w:rPr>
          <w:rFonts w:hint="eastAsia" w:ascii="宋体" w:hAnsi="宋体" w:eastAsia="宋体"/>
          <w:b/>
          <w:bCs/>
          <w:sz w:val="24"/>
          <w:lang w:val="zh-CN"/>
        </w:rPr>
        <w:t>2.1</w:t>
      </w:r>
      <w:r>
        <w:rPr>
          <w:rFonts w:ascii="宋体" w:hAnsi="宋体" w:eastAsia="宋体"/>
          <w:b/>
          <w:bCs/>
          <w:sz w:val="24"/>
          <w:lang w:val="zh-CN"/>
        </w:rPr>
        <w:t>1 不可抗力</w:t>
      </w:r>
      <w:bookmarkEnd w:id="125"/>
      <w:bookmarkEnd w:id="126"/>
      <w:bookmarkEnd w:id="127"/>
    </w:p>
    <w:p w14:paraId="279E5199">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1.1如果任何一方遭遇法律规定的不可抗力，致使合同履行受阻时，履行合同的期限应予延长，延长的期限应相当于不可抗力所影响的时间</w:t>
      </w:r>
      <w:r>
        <w:rPr>
          <w:rFonts w:hint="eastAsia" w:ascii="宋体" w:hAnsi="宋体" w:eastAsia="宋体"/>
          <w:sz w:val="24"/>
        </w:rPr>
        <w:t>；</w:t>
      </w:r>
    </w:p>
    <w:p w14:paraId="70CC189E">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w:t>
      </w:r>
      <w:r>
        <w:rPr>
          <w:rFonts w:hint="eastAsia" w:ascii="宋体" w:hAnsi="宋体" w:eastAsia="宋体"/>
          <w:sz w:val="24"/>
        </w:rPr>
        <w:t>.2因不可抗力致使不能实现合同目的的，当事人可以解除合同；</w:t>
      </w:r>
    </w:p>
    <w:p w14:paraId="778A1B0E">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w:t>
      </w:r>
      <w:r>
        <w:rPr>
          <w:rFonts w:hint="eastAsia" w:ascii="宋体" w:hAnsi="宋体" w:eastAsia="宋体"/>
          <w:sz w:val="24"/>
        </w:rPr>
        <w:t>.3因</w:t>
      </w:r>
      <w:r>
        <w:rPr>
          <w:rFonts w:ascii="宋体" w:hAnsi="宋体" w:eastAsia="宋体"/>
          <w:sz w:val="24"/>
        </w:rPr>
        <w:t>不可抗力致使合同有变更必要的，双方当事人应在</w:t>
      </w:r>
      <w:r>
        <w:rPr>
          <w:rFonts w:ascii="宋体" w:hAnsi="宋体" w:eastAsia="宋体"/>
          <w:b/>
          <w:i/>
          <w:sz w:val="24"/>
          <w:u w:val="single"/>
        </w:rPr>
        <w:t>合同专用条款</w:t>
      </w:r>
      <w:r>
        <w:rPr>
          <w:rFonts w:ascii="宋体" w:hAnsi="宋体" w:eastAsia="宋体"/>
          <w:sz w:val="24"/>
        </w:rPr>
        <w:t>约定时间内以书面形式变更合同</w:t>
      </w:r>
      <w:r>
        <w:rPr>
          <w:rFonts w:hint="eastAsia" w:ascii="宋体" w:hAnsi="宋体" w:eastAsia="宋体"/>
          <w:sz w:val="24"/>
        </w:rPr>
        <w:t>；</w:t>
      </w:r>
    </w:p>
    <w:p w14:paraId="51B24865">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w:t>
      </w:r>
      <w:r>
        <w:rPr>
          <w:rFonts w:hint="eastAsia" w:ascii="宋体" w:hAnsi="宋体" w:eastAsia="宋体"/>
          <w:sz w:val="24"/>
        </w:rPr>
        <w:t>4</w:t>
      </w:r>
      <w:r>
        <w:rPr>
          <w:rFonts w:ascii="宋体" w:hAnsi="宋体" w:eastAsia="宋体"/>
          <w:sz w:val="24"/>
        </w:rPr>
        <w:t>受</w:t>
      </w:r>
      <w:r>
        <w:rPr>
          <w:rFonts w:hint="eastAsia" w:ascii="宋体" w:hAnsi="宋体" w:eastAsia="宋体"/>
          <w:sz w:val="24"/>
        </w:rPr>
        <w:t>不可抗力</w:t>
      </w:r>
      <w:r>
        <w:rPr>
          <w:rFonts w:ascii="宋体" w:hAnsi="宋体" w:eastAsia="宋体"/>
          <w:sz w:val="24"/>
        </w:rPr>
        <w:t>影响的一方在不可抗力发生后</w:t>
      </w:r>
      <w:r>
        <w:rPr>
          <w:rFonts w:hint="eastAsia" w:ascii="宋体" w:hAnsi="宋体" w:eastAsia="宋体"/>
          <w:sz w:val="24"/>
        </w:rPr>
        <w:t>，</w:t>
      </w:r>
      <w:r>
        <w:rPr>
          <w:rFonts w:ascii="宋体" w:hAnsi="宋体" w:eastAsia="宋体"/>
          <w:sz w:val="24"/>
        </w:rPr>
        <w:t>应在</w:t>
      </w:r>
      <w:r>
        <w:rPr>
          <w:rFonts w:ascii="宋体" w:hAnsi="宋体" w:eastAsia="宋体"/>
          <w:b/>
          <w:i/>
          <w:sz w:val="24"/>
          <w:u w:val="single"/>
        </w:rPr>
        <w:t>合同专用条款</w:t>
      </w:r>
      <w:r>
        <w:rPr>
          <w:rFonts w:ascii="宋体" w:hAnsi="宋体" w:eastAsia="宋体"/>
          <w:sz w:val="24"/>
        </w:rPr>
        <w:t>约定时间内以书面形式通知</w:t>
      </w:r>
      <w:r>
        <w:rPr>
          <w:rFonts w:hint="eastAsia" w:ascii="宋体" w:hAnsi="宋体" w:eastAsia="宋体"/>
          <w:sz w:val="24"/>
        </w:rPr>
        <w:t>对</w:t>
      </w:r>
      <w:r>
        <w:rPr>
          <w:rFonts w:ascii="宋体" w:hAnsi="宋体" w:eastAsia="宋体"/>
          <w:sz w:val="24"/>
        </w:rPr>
        <w:t>方当事人，并在</w:t>
      </w:r>
      <w:r>
        <w:rPr>
          <w:rFonts w:ascii="宋体" w:hAnsi="宋体" w:eastAsia="宋体"/>
          <w:b/>
          <w:i/>
          <w:sz w:val="24"/>
          <w:u w:val="single"/>
        </w:rPr>
        <w:t>合同专用条款</w:t>
      </w:r>
      <w:r>
        <w:rPr>
          <w:rFonts w:ascii="宋体" w:hAnsi="宋体" w:eastAsia="宋体"/>
          <w:sz w:val="24"/>
        </w:rPr>
        <w:t>约定时间内，将有关部门出具的证明文件送达</w:t>
      </w:r>
      <w:r>
        <w:rPr>
          <w:rFonts w:hint="eastAsia" w:ascii="宋体" w:hAnsi="宋体" w:eastAsia="宋体"/>
          <w:sz w:val="24"/>
        </w:rPr>
        <w:t>对方当事人</w:t>
      </w:r>
      <w:r>
        <w:rPr>
          <w:rFonts w:ascii="宋体" w:hAnsi="宋体" w:eastAsia="宋体"/>
          <w:sz w:val="24"/>
        </w:rPr>
        <w:t>。</w:t>
      </w:r>
    </w:p>
    <w:p w14:paraId="72F9F24B">
      <w:pPr>
        <w:spacing w:line="360" w:lineRule="auto"/>
        <w:ind w:firstLine="437"/>
        <w:outlineLvl w:val="3"/>
        <w:rPr>
          <w:rFonts w:ascii="宋体" w:hAnsi="宋体" w:eastAsia="宋体"/>
          <w:b/>
          <w:bCs/>
          <w:sz w:val="24"/>
          <w:lang w:val="zh-CN"/>
        </w:rPr>
      </w:pPr>
      <w:bookmarkStart w:id="128" w:name="_Toc487900365"/>
      <w:bookmarkStart w:id="129" w:name="_Toc259093684"/>
      <w:bookmarkStart w:id="130" w:name="_Toc30676"/>
      <w:bookmarkStart w:id="131" w:name="_Toc279701255"/>
      <w:bookmarkStart w:id="132" w:name="_Toc6969"/>
      <w:bookmarkStart w:id="133" w:name="_Toc689"/>
      <w:r>
        <w:rPr>
          <w:rFonts w:hint="eastAsia" w:ascii="宋体" w:hAnsi="宋体" w:eastAsia="宋体"/>
          <w:b/>
          <w:bCs/>
          <w:sz w:val="24"/>
          <w:lang w:val="zh-CN"/>
        </w:rPr>
        <w:t>2.</w:t>
      </w:r>
      <w:r>
        <w:rPr>
          <w:rFonts w:ascii="宋体" w:hAnsi="宋体" w:eastAsia="宋体"/>
          <w:b/>
          <w:bCs/>
          <w:sz w:val="24"/>
          <w:lang w:val="zh-CN"/>
        </w:rPr>
        <w:t>12</w:t>
      </w:r>
      <w:r>
        <w:rPr>
          <w:rFonts w:hint="eastAsia" w:ascii="宋体" w:hAnsi="宋体" w:eastAsia="宋体"/>
          <w:b/>
          <w:bCs/>
          <w:sz w:val="24"/>
          <w:lang w:val="zh-CN"/>
        </w:rPr>
        <w:t xml:space="preserve"> </w:t>
      </w:r>
      <w:r>
        <w:rPr>
          <w:rFonts w:ascii="宋体" w:hAnsi="宋体" w:eastAsia="宋体"/>
          <w:b/>
          <w:bCs/>
          <w:sz w:val="24"/>
          <w:lang w:val="zh-CN"/>
        </w:rPr>
        <w:t>税费</w:t>
      </w:r>
      <w:bookmarkEnd w:id="128"/>
      <w:bookmarkEnd w:id="129"/>
      <w:bookmarkEnd w:id="130"/>
      <w:bookmarkEnd w:id="131"/>
      <w:bookmarkEnd w:id="132"/>
      <w:bookmarkEnd w:id="133"/>
    </w:p>
    <w:p w14:paraId="6D007071">
      <w:pPr>
        <w:spacing w:line="360" w:lineRule="auto"/>
        <w:ind w:firstLine="435"/>
        <w:rPr>
          <w:rFonts w:ascii="宋体" w:hAnsi="宋体" w:eastAsia="宋体"/>
          <w:sz w:val="24"/>
        </w:rPr>
      </w:pPr>
      <w:r>
        <w:rPr>
          <w:rFonts w:ascii="宋体" w:hAnsi="宋体" w:eastAsia="宋体"/>
          <w:sz w:val="24"/>
        </w:rPr>
        <w:t>与合同有关的一切税费</w:t>
      </w:r>
      <w:r>
        <w:rPr>
          <w:rFonts w:hint="eastAsia" w:ascii="宋体" w:hAnsi="宋体" w:eastAsia="宋体"/>
          <w:sz w:val="24"/>
        </w:rPr>
        <w:t>，</w:t>
      </w:r>
      <w:r>
        <w:rPr>
          <w:rFonts w:ascii="宋体" w:hAnsi="宋体" w:eastAsia="宋体"/>
          <w:sz w:val="24"/>
        </w:rPr>
        <w:t>均按照中华人民共和国法律的相关规定</w:t>
      </w:r>
      <w:r>
        <w:rPr>
          <w:rFonts w:hint="eastAsia" w:ascii="宋体" w:hAnsi="宋体" w:eastAsia="宋体"/>
          <w:sz w:val="24"/>
        </w:rPr>
        <w:t>缴纳</w:t>
      </w:r>
      <w:r>
        <w:rPr>
          <w:rFonts w:ascii="宋体" w:hAnsi="宋体" w:eastAsia="宋体"/>
          <w:sz w:val="24"/>
        </w:rPr>
        <w:t>。</w:t>
      </w:r>
    </w:p>
    <w:p w14:paraId="0CDB4289">
      <w:pPr>
        <w:spacing w:line="360" w:lineRule="auto"/>
        <w:ind w:firstLine="437"/>
        <w:outlineLvl w:val="3"/>
        <w:rPr>
          <w:rFonts w:ascii="宋体" w:hAnsi="宋体" w:eastAsia="宋体"/>
          <w:b/>
          <w:bCs/>
          <w:sz w:val="24"/>
          <w:lang w:val="zh-CN"/>
        </w:rPr>
      </w:pPr>
      <w:bookmarkStart w:id="134" w:name="_Toc487900368"/>
      <w:bookmarkStart w:id="135" w:name="_Toc16959"/>
      <w:bookmarkStart w:id="136" w:name="_Toc279701258"/>
      <w:bookmarkStart w:id="137" w:name="_Toc259093687"/>
      <w:bookmarkStart w:id="138" w:name="_Toc7102"/>
      <w:bookmarkStart w:id="139" w:name="_Toc8298"/>
      <w:r>
        <w:rPr>
          <w:rFonts w:hint="eastAsia" w:ascii="宋体" w:hAnsi="宋体" w:eastAsia="宋体"/>
          <w:b/>
          <w:bCs/>
          <w:sz w:val="24"/>
          <w:lang w:val="zh-CN"/>
        </w:rPr>
        <w:t>2.</w:t>
      </w:r>
      <w:r>
        <w:rPr>
          <w:rFonts w:ascii="宋体" w:hAnsi="宋体" w:eastAsia="宋体"/>
          <w:b/>
          <w:bCs/>
          <w:sz w:val="24"/>
          <w:lang w:val="zh-CN"/>
        </w:rPr>
        <w:t>13</w:t>
      </w:r>
      <w:r>
        <w:rPr>
          <w:rFonts w:hint="eastAsia" w:ascii="宋体" w:hAnsi="宋体" w:eastAsia="宋体"/>
          <w:b/>
          <w:bCs/>
          <w:sz w:val="24"/>
          <w:lang w:val="zh-CN"/>
        </w:rPr>
        <w:t xml:space="preserve"> </w:t>
      </w:r>
      <w:r>
        <w:rPr>
          <w:rFonts w:ascii="宋体" w:hAnsi="宋体" w:eastAsia="宋体"/>
          <w:b/>
          <w:bCs/>
          <w:sz w:val="24"/>
          <w:lang w:val="zh-CN"/>
        </w:rPr>
        <w:t>乙方破产</w:t>
      </w:r>
      <w:bookmarkEnd w:id="134"/>
      <w:bookmarkEnd w:id="135"/>
      <w:bookmarkEnd w:id="136"/>
      <w:bookmarkEnd w:id="137"/>
      <w:bookmarkEnd w:id="138"/>
      <w:bookmarkEnd w:id="139"/>
    </w:p>
    <w:p w14:paraId="37E4D3B4">
      <w:pPr>
        <w:spacing w:line="360" w:lineRule="auto"/>
        <w:ind w:firstLine="435"/>
        <w:rPr>
          <w:rFonts w:ascii="宋体" w:hAnsi="宋体" w:eastAsia="宋体"/>
          <w:sz w:val="24"/>
        </w:rPr>
      </w:pPr>
      <w:r>
        <w:rPr>
          <w:rFonts w:ascii="宋体" w:hAnsi="宋体" w:eastAsia="宋体"/>
          <w:sz w:val="24"/>
        </w:rPr>
        <w:t>如果乙方破产导致合同无法履行时，甲方可以书面形式通知乙方终止合同且不给予乙方任何补偿和赔偿</w:t>
      </w:r>
      <w:r>
        <w:rPr>
          <w:rFonts w:hint="eastAsia" w:ascii="宋体" w:hAnsi="宋体" w:eastAsia="宋体"/>
          <w:sz w:val="24"/>
        </w:rPr>
        <w:t>，但合同的</w:t>
      </w:r>
      <w:r>
        <w:rPr>
          <w:rFonts w:ascii="宋体" w:hAnsi="宋体" w:eastAsia="宋体"/>
          <w:sz w:val="24"/>
        </w:rPr>
        <w:t>终止不损害或不影响甲方已经采取或将要采取的任何要求乙方支付违约金</w:t>
      </w:r>
      <w:r>
        <w:rPr>
          <w:rFonts w:hint="eastAsia" w:ascii="宋体" w:hAnsi="宋体" w:eastAsia="宋体"/>
          <w:sz w:val="24"/>
        </w:rPr>
        <w:t>、</w:t>
      </w:r>
      <w:r>
        <w:rPr>
          <w:rFonts w:ascii="宋体" w:hAnsi="宋体" w:eastAsia="宋体"/>
          <w:sz w:val="24"/>
        </w:rPr>
        <w:t>赔偿损失等的行动或补救措施的权利</w:t>
      </w:r>
      <w:r>
        <w:rPr>
          <w:rFonts w:hint="eastAsia" w:ascii="宋体" w:hAnsi="宋体" w:eastAsia="宋体"/>
          <w:sz w:val="24"/>
        </w:rPr>
        <w:t>。</w:t>
      </w:r>
    </w:p>
    <w:p w14:paraId="3122216E">
      <w:pPr>
        <w:spacing w:line="360" w:lineRule="auto"/>
        <w:ind w:firstLine="437"/>
        <w:outlineLvl w:val="3"/>
        <w:rPr>
          <w:rFonts w:ascii="宋体" w:hAnsi="宋体" w:eastAsia="宋体"/>
          <w:b/>
          <w:sz w:val="24"/>
        </w:rPr>
      </w:pPr>
      <w:bookmarkStart w:id="140" w:name="_Toc15387"/>
      <w:bookmarkStart w:id="141" w:name="_Toc6134"/>
      <w:bookmarkStart w:id="142" w:name="_Toc29333"/>
      <w:r>
        <w:rPr>
          <w:rFonts w:hint="eastAsia" w:ascii="宋体" w:hAnsi="宋体" w:eastAsia="宋体"/>
          <w:b/>
          <w:bCs/>
          <w:sz w:val="24"/>
          <w:lang w:val="zh-CN"/>
        </w:rPr>
        <w:t>2.1</w:t>
      </w:r>
      <w:r>
        <w:rPr>
          <w:rFonts w:ascii="宋体" w:hAnsi="宋体" w:eastAsia="宋体"/>
          <w:b/>
          <w:bCs/>
          <w:sz w:val="24"/>
          <w:lang w:val="zh-CN"/>
        </w:rPr>
        <w:t>4</w:t>
      </w:r>
      <w:r>
        <w:rPr>
          <w:rFonts w:hint="eastAsia" w:ascii="宋体" w:hAnsi="宋体" w:eastAsia="宋体"/>
          <w:b/>
          <w:bCs/>
          <w:sz w:val="24"/>
          <w:lang w:val="zh-CN"/>
        </w:rPr>
        <w:t xml:space="preserve"> 合同中止、终止</w:t>
      </w:r>
      <w:bookmarkEnd w:id="140"/>
      <w:bookmarkEnd w:id="141"/>
      <w:bookmarkEnd w:id="142"/>
    </w:p>
    <w:p w14:paraId="5C50F2D3">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4</w:t>
      </w:r>
      <w:r>
        <w:rPr>
          <w:rFonts w:hint="eastAsia" w:ascii="宋体" w:hAnsi="宋体" w:eastAsia="宋体"/>
          <w:sz w:val="24"/>
        </w:rPr>
        <w:t>.1双方当事人不得擅自中止或者终止合同；</w:t>
      </w:r>
    </w:p>
    <w:p w14:paraId="6D6F7D45">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4</w:t>
      </w:r>
      <w:r>
        <w:rPr>
          <w:rFonts w:hint="eastAsia" w:ascii="宋体" w:hAnsi="宋体" w:eastAsia="宋体"/>
          <w:sz w:val="24"/>
        </w:rPr>
        <w:t>.2合同继续履行将损害国家利益和社会公共利益的，双方当事人应当中止或者终止合同。有过错的一方应当承担赔偿责任，双方当事人都有过错的，各自承担相应的责任。</w:t>
      </w:r>
    </w:p>
    <w:p w14:paraId="3CD7FA15">
      <w:pPr>
        <w:spacing w:line="360" w:lineRule="auto"/>
        <w:ind w:firstLine="437"/>
        <w:outlineLvl w:val="3"/>
        <w:rPr>
          <w:rFonts w:ascii="宋体" w:hAnsi="宋体" w:eastAsia="宋体"/>
          <w:b/>
          <w:bCs/>
          <w:sz w:val="24"/>
          <w:lang w:val="zh-CN"/>
        </w:rPr>
      </w:pPr>
      <w:bookmarkStart w:id="143" w:name="_Toc6596"/>
      <w:bookmarkStart w:id="144" w:name="_Toc1125"/>
      <w:bookmarkStart w:id="145" w:name="_Toc14563"/>
      <w:r>
        <w:rPr>
          <w:rFonts w:hint="eastAsia" w:ascii="宋体" w:hAnsi="宋体" w:eastAsia="宋体"/>
          <w:b/>
          <w:bCs/>
          <w:sz w:val="24"/>
          <w:lang w:val="zh-CN"/>
        </w:rPr>
        <w:t>2.1</w:t>
      </w:r>
      <w:r>
        <w:rPr>
          <w:rFonts w:ascii="宋体" w:hAnsi="宋体" w:eastAsia="宋体"/>
          <w:b/>
          <w:bCs/>
          <w:sz w:val="24"/>
          <w:lang w:val="zh-CN"/>
        </w:rPr>
        <w:t>5</w:t>
      </w:r>
      <w:r>
        <w:rPr>
          <w:rFonts w:hint="eastAsia" w:ascii="宋体" w:hAnsi="宋体" w:eastAsia="宋体"/>
          <w:b/>
          <w:bCs/>
          <w:sz w:val="24"/>
          <w:lang w:val="zh-CN"/>
        </w:rPr>
        <w:t xml:space="preserve"> 检验和验收</w:t>
      </w:r>
      <w:bookmarkEnd w:id="143"/>
      <w:bookmarkEnd w:id="144"/>
      <w:bookmarkEnd w:id="145"/>
    </w:p>
    <w:p w14:paraId="4C5EA7DE">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w:t>
      </w:r>
      <w:r>
        <w:rPr>
          <w:rFonts w:hint="eastAsia" w:ascii="宋体" w:hAnsi="宋体" w:eastAsia="宋体"/>
          <w:sz w:val="24"/>
        </w:rPr>
        <w:t>5</w:t>
      </w:r>
      <w:r>
        <w:rPr>
          <w:rFonts w:ascii="宋体" w:hAnsi="宋体" w:eastAsia="宋体"/>
          <w:sz w:val="24"/>
        </w:rPr>
        <w:t>.</w:t>
      </w:r>
      <w:r>
        <w:rPr>
          <w:rFonts w:hint="eastAsia" w:ascii="宋体" w:hAnsi="宋体" w:eastAsia="宋体"/>
          <w:sz w:val="24"/>
        </w:rPr>
        <w:t>1乙方按照</w:t>
      </w:r>
      <w:r>
        <w:rPr>
          <w:rFonts w:ascii="宋体" w:hAnsi="宋体" w:eastAsia="宋体"/>
          <w:b/>
          <w:i/>
          <w:sz w:val="24"/>
          <w:u w:val="single"/>
        </w:rPr>
        <w:t>合同专用条款</w:t>
      </w:r>
      <w:r>
        <w:rPr>
          <w:rFonts w:ascii="宋体" w:hAnsi="宋体" w:eastAsia="宋体"/>
          <w:sz w:val="24"/>
        </w:rPr>
        <w:t>的约定</w:t>
      </w:r>
      <w:r>
        <w:rPr>
          <w:rFonts w:hint="eastAsia" w:ascii="宋体" w:hAnsi="宋体" w:eastAsia="宋体"/>
          <w:sz w:val="24"/>
        </w:rPr>
        <w:t>，</w:t>
      </w:r>
      <w:r>
        <w:rPr>
          <w:rFonts w:ascii="宋体" w:hAnsi="宋体" w:eastAsia="宋体"/>
          <w:sz w:val="24"/>
        </w:rPr>
        <w:t>定期提交服务报告</w:t>
      </w:r>
      <w:r>
        <w:rPr>
          <w:rFonts w:hint="eastAsia" w:ascii="宋体" w:hAnsi="宋体" w:eastAsia="宋体"/>
          <w:sz w:val="24"/>
        </w:rPr>
        <w:t>，甲方按照</w:t>
      </w:r>
      <w:r>
        <w:rPr>
          <w:rFonts w:ascii="宋体" w:hAnsi="宋体" w:eastAsia="宋体"/>
          <w:b/>
          <w:i/>
          <w:sz w:val="24"/>
          <w:u w:val="single"/>
        </w:rPr>
        <w:t>合同专用条款</w:t>
      </w:r>
      <w:r>
        <w:rPr>
          <w:rFonts w:ascii="宋体" w:hAnsi="宋体" w:eastAsia="宋体"/>
          <w:sz w:val="24"/>
        </w:rPr>
        <w:t>的约定进行定期验收</w:t>
      </w:r>
      <w:r>
        <w:rPr>
          <w:rFonts w:hint="eastAsia" w:ascii="宋体" w:hAnsi="宋体" w:eastAsia="宋体"/>
          <w:sz w:val="24"/>
        </w:rPr>
        <w:t>；</w:t>
      </w:r>
    </w:p>
    <w:p w14:paraId="2F6F96A1">
      <w:pPr>
        <w:spacing w:line="360" w:lineRule="auto"/>
        <w:ind w:firstLine="435"/>
        <w:rPr>
          <w:rFonts w:ascii="宋体" w:hAnsi="宋体" w:eastAsia="宋体"/>
          <w:sz w:val="24"/>
        </w:rPr>
      </w:pPr>
      <w:r>
        <w:rPr>
          <w:rFonts w:hint="eastAsia" w:ascii="宋体" w:hAnsi="宋体" w:eastAsia="宋体"/>
          <w:sz w:val="24"/>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4777CBA">
      <w:pPr>
        <w:spacing w:line="360" w:lineRule="auto"/>
        <w:ind w:firstLine="435"/>
        <w:rPr>
          <w:rFonts w:ascii="宋体" w:hAnsi="宋体" w:eastAsia="宋体"/>
          <w:sz w:val="24"/>
        </w:rPr>
      </w:pPr>
      <w:r>
        <w:rPr>
          <w:rFonts w:hint="eastAsia" w:ascii="宋体" w:hAnsi="宋体" w:eastAsia="宋体"/>
          <w:sz w:val="24"/>
        </w:rPr>
        <w:t>2.15.3检验和验收标准、程序等具体内容以及前述验收书的效力详见</w:t>
      </w:r>
      <w:r>
        <w:rPr>
          <w:rFonts w:ascii="宋体" w:hAnsi="宋体" w:eastAsia="宋体"/>
          <w:b/>
          <w:i/>
          <w:sz w:val="24"/>
          <w:u w:val="single"/>
        </w:rPr>
        <w:t>合同专用条款</w:t>
      </w:r>
      <w:r>
        <w:rPr>
          <w:rFonts w:hint="eastAsia" w:ascii="宋体" w:hAnsi="宋体" w:eastAsia="宋体"/>
          <w:i/>
          <w:sz w:val="24"/>
        </w:rPr>
        <w:t>。</w:t>
      </w:r>
    </w:p>
    <w:bookmarkEnd w:id="115"/>
    <w:bookmarkEnd w:id="116"/>
    <w:bookmarkEnd w:id="117"/>
    <w:bookmarkEnd w:id="118"/>
    <w:p w14:paraId="0BD532EB">
      <w:pPr>
        <w:spacing w:line="360" w:lineRule="auto"/>
        <w:ind w:firstLine="437"/>
        <w:outlineLvl w:val="3"/>
        <w:rPr>
          <w:rFonts w:ascii="宋体" w:hAnsi="宋体" w:eastAsia="宋体"/>
          <w:b/>
          <w:bCs/>
          <w:sz w:val="24"/>
        </w:rPr>
      </w:pPr>
      <w:bookmarkStart w:id="146" w:name="_Toc259093692"/>
      <w:bookmarkStart w:id="147" w:name="_Toc10330"/>
      <w:bookmarkStart w:id="148" w:name="_Toc18567"/>
      <w:bookmarkStart w:id="149" w:name="_Toc279701263"/>
      <w:bookmarkStart w:id="150" w:name="_Toc12773"/>
      <w:bookmarkStart w:id="151" w:name="_Toc487900373"/>
      <w:r>
        <w:rPr>
          <w:rFonts w:hint="eastAsia" w:ascii="宋体" w:hAnsi="宋体" w:eastAsia="宋体"/>
          <w:b/>
          <w:bCs/>
          <w:sz w:val="24"/>
        </w:rPr>
        <w:t>2.</w:t>
      </w:r>
      <w:r>
        <w:rPr>
          <w:rFonts w:ascii="宋体" w:hAnsi="宋体" w:eastAsia="宋体"/>
          <w:b/>
          <w:bCs/>
          <w:sz w:val="24"/>
        </w:rPr>
        <w:t>16</w:t>
      </w:r>
      <w:r>
        <w:rPr>
          <w:rFonts w:hint="eastAsia" w:ascii="宋体" w:hAnsi="宋体" w:eastAsia="宋体"/>
          <w:b/>
          <w:bCs/>
          <w:sz w:val="24"/>
        </w:rPr>
        <w:t xml:space="preserve"> </w:t>
      </w:r>
      <w:r>
        <w:rPr>
          <w:rFonts w:hint="eastAsia" w:ascii="宋体" w:hAnsi="宋体" w:eastAsia="宋体"/>
          <w:b/>
          <w:bCs/>
          <w:sz w:val="24"/>
          <w:lang w:val="zh-CN"/>
        </w:rPr>
        <w:t>合同使用的文字和</w:t>
      </w:r>
      <w:r>
        <w:rPr>
          <w:rFonts w:ascii="宋体" w:hAnsi="宋体" w:eastAsia="宋体"/>
          <w:b/>
          <w:bCs/>
          <w:sz w:val="24"/>
          <w:lang w:val="zh-CN"/>
        </w:rPr>
        <w:t>适用的法律</w:t>
      </w:r>
      <w:bookmarkEnd w:id="146"/>
      <w:bookmarkEnd w:id="147"/>
      <w:bookmarkEnd w:id="148"/>
      <w:bookmarkEnd w:id="149"/>
      <w:bookmarkEnd w:id="150"/>
      <w:bookmarkEnd w:id="151"/>
    </w:p>
    <w:p w14:paraId="02F4BCCA">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16.1合同使用汉语书就</w:t>
      </w:r>
      <w:r>
        <w:rPr>
          <w:rFonts w:hint="eastAsia" w:ascii="宋体" w:hAnsi="宋体" w:eastAsia="宋体"/>
          <w:sz w:val="24"/>
        </w:rPr>
        <w:t>、</w:t>
      </w:r>
      <w:r>
        <w:rPr>
          <w:rFonts w:ascii="宋体" w:hAnsi="宋体" w:eastAsia="宋体"/>
          <w:sz w:val="24"/>
        </w:rPr>
        <w:t>变更和解释</w:t>
      </w:r>
      <w:r>
        <w:rPr>
          <w:rFonts w:hint="eastAsia" w:ascii="宋体" w:hAnsi="宋体" w:eastAsia="宋体"/>
          <w:sz w:val="24"/>
        </w:rPr>
        <w:t>；</w:t>
      </w:r>
    </w:p>
    <w:p w14:paraId="276A3252">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16</w:t>
      </w:r>
      <w:r>
        <w:rPr>
          <w:rFonts w:hint="eastAsia" w:ascii="宋体" w:hAnsi="宋体" w:eastAsia="宋体"/>
          <w:sz w:val="24"/>
        </w:rPr>
        <w:t>.2合同适用</w:t>
      </w:r>
      <w:r>
        <w:rPr>
          <w:rFonts w:ascii="宋体" w:hAnsi="宋体" w:eastAsia="宋体"/>
          <w:sz w:val="24"/>
        </w:rPr>
        <w:t>中华人民共和国法律。</w:t>
      </w:r>
    </w:p>
    <w:p w14:paraId="0764F3E3">
      <w:pPr>
        <w:spacing w:line="360" w:lineRule="auto"/>
        <w:ind w:firstLine="437"/>
        <w:outlineLvl w:val="3"/>
        <w:rPr>
          <w:rFonts w:ascii="宋体" w:hAnsi="宋体" w:eastAsia="宋体"/>
          <w:b/>
          <w:sz w:val="24"/>
        </w:rPr>
      </w:pPr>
      <w:bookmarkStart w:id="152" w:name="_Toc279701264"/>
      <w:bookmarkStart w:id="153" w:name="_Toc12004"/>
      <w:bookmarkStart w:id="154" w:name="_Toc16673"/>
      <w:bookmarkStart w:id="155" w:name="_Toc259093693"/>
      <w:bookmarkStart w:id="156" w:name="_Toc3148"/>
      <w:bookmarkStart w:id="157" w:name="_Toc487900374"/>
      <w:r>
        <w:rPr>
          <w:rFonts w:hint="eastAsia" w:ascii="宋体" w:hAnsi="宋体" w:eastAsia="宋体"/>
          <w:b/>
          <w:bCs/>
          <w:sz w:val="24"/>
          <w:lang w:val="zh-CN"/>
        </w:rPr>
        <w:t>2.</w:t>
      </w:r>
      <w:r>
        <w:rPr>
          <w:rFonts w:ascii="宋体" w:hAnsi="宋体" w:eastAsia="宋体"/>
          <w:b/>
          <w:bCs/>
          <w:sz w:val="24"/>
          <w:lang w:val="zh-CN"/>
        </w:rPr>
        <w:t>17</w:t>
      </w:r>
      <w:r>
        <w:rPr>
          <w:rFonts w:hint="eastAsia" w:ascii="宋体" w:hAnsi="宋体" w:eastAsia="宋体"/>
          <w:b/>
          <w:bCs/>
          <w:sz w:val="24"/>
          <w:lang w:val="zh-CN"/>
        </w:rPr>
        <w:t xml:space="preserve"> </w:t>
      </w:r>
      <w:r>
        <w:rPr>
          <w:rFonts w:ascii="宋体" w:hAnsi="宋体" w:eastAsia="宋体"/>
          <w:b/>
          <w:bCs/>
          <w:sz w:val="24"/>
          <w:lang w:val="zh-CN"/>
        </w:rPr>
        <w:t>履约保证金</w:t>
      </w:r>
      <w:bookmarkEnd w:id="152"/>
      <w:bookmarkEnd w:id="153"/>
      <w:bookmarkEnd w:id="154"/>
      <w:bookmarkEnd w:id="155"/>
      <w:bookmarkEnd w:id="156"/>
    </w:p>
    <w:p w14:paraId="0C078DEB">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17</w:t>
      </w:r>
      <w:r>
        <w:rPr>
          <w:rFonts w:hint="eastAsia" w:ascii="宋体" w:hAnsi="宋体" w:eastAsia="宋体"/>
          <w:sz w:val="24"/>
        </w:rPr>
        <w:t>.1磋商文件要求乙方提交履约保证金的，乙方</w:t>
      </w:r>
      <w:r>
        <w:rPr>
          <w:rFonts w:ascii="宋体" w:hAnsi="宋体" w:eastAsia="宋体"/>
          <w:sz w:val="24"/>
        </w:rPr>
        <w:t>应按</w:t>
      </w:r>
      <w:r>
        <w:rPr>
          <w:rFonts w:ascii="宋体" w:hAnsi="宋体" w:eastAsia="宋体"/>
          <w:b/>
          <w:i/>
          <w:sz w:val="24"/>
          <w:u w:val="single"/>
        </w:rPr>
        <w:t>合同专用条款</w:t>
      </w:r>
      <w:r>
        <w:rPr>
          <w:rFonts w:ascii="宋体" w:hAnsi="宋体" w:eastAsia="宋体"/>
          <w:sz w:val="24"/>
        </w:rPr>
        <w:t>约定的方式</w:t>
      </w:r>
      <w:r>
        <w:rPr>
          <w:rFonts w:hint="eastAsia" w:ascii="宋体" w:hAnsi="宋体" w:eastAsia="宋体"/>
          <w:sz w:val="24"/>
        </w:rPr>
        <w:t>，以支票、汇票、本票或者金融机构、担保机构出具的保函等非现金形式，提交不超过合同价10%的履约保证金；</w:t>
      </w:r>
    </w:p>
    <w:p w14:paraId="4C742185">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17.2履约保证金在</w:t>
      </w:r>
      <w:r>
        <w:rPr>
          <w:rFonts w:ascii="宋体" w:hAnsi="宋体" w:eastAsia="宋体"/>
          <w:b/>
          <w:i/>
          <w:sz w:val="24"/>
          <w:u w:val="single"/>
        </w:rPr>
        <w:t>合同专用条款</w:t>
      </w:r>
      <w:r>
        <w:rPr>
          <w:rFonts w:ascii="宋体" w:hAnsi="宋体" w:eastAsia="宋体"/>
          <w:sz w:val="24"/>
        </w:rPr>
        <w:t>约定期间内不予退还或者应完全有效</w:t>
      </w:r>
      <w:r>
        <w:rPr>
          <w:rFonts w:hint="eastAsia" w:ascii="宋体" w:hAnsi="宋体" w:eastAsia="宋体"/>
          <w:sz w:val="24"/>
        </w:rPr>
        <w:t>，前述约定期间届满</w:t>
      </w:r>
      <w:r>
        <w:rPr>
          <w:rFonts w:ascii="宋体" w:hAnsi="宋体" w:eastAsia="宋体"/>
          <w:sz w:val="24"/>
        </w:rPr>
        <w:t>之日起</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个</w:t>
      </w:r>
      <w:r>
        <w:rPr>
          <w:rFonts w:ascii="宋体" w:hAnsi="宋体" w:eastAsia="宋体"/>
          <w:sz w:val="24"/>
        </w:rPr>
        <w:t>工作日内，甲方应将履约保证金退还乙方</w:t>
      </w:r>
      <w:r>
        <w:rPr>
          <w:rFonts w:hint="eastAsia" w:ascii="宋体" w:hAnsi="宋体" w:eastAsia="宋体"/>
          <w:sz w:val="24"/>
        </w:rPr>
        <w:t>；</w:t>
      </w:r>
    </w:p>
    <w:p w14:paraId="0E044E05">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17</w:t>
      </w:r>
      <w:r>
        <w:rPr>
          <w:rFonts w:hint="eastAsia" w:ascii="宋体" w:hAnsi="宋体" w:eastAsia="宋体"/>
          <w:sz w:val="24"/>
        </w:rPr>
        <w:t>.3</w:t>
      </w:r>
      <w:r>
        <w:rPr>
          <w:rFonts w:ascii="宋体" w:hAnsi="宋体" w:eastAsia="宋体"/>
          <w:sz w:val="24"/>
        </w:rPr>
        <w:t>如果乙方不履行合同</w:t>
      </w:r>
      <w:r>
        <w:rPr>
          <w:rFonts w:hint="eastAsia" w:ascii="宋体" w:hAnsi="宋体" w:eastAsia="宋体"/>
          <w:sz w:val="24"/>
        </w:rPr>
        <w:t>，履约保证金不予退还；如果乙方</w:t>
      </w:r>
      <w:r>
        <w:rPr>
          <w:rFonts w:ascii="宋体" w:hAnsi="宋体" w:eastAsia="宋体"/>
          <w:sz w:val="24"/>
        </w:rPr>
        <w:t>未能按合同</w:t>
      </w:r>
      <w:r>
        <w:rPr>
          <w:rFonts w:hint="eastAsia" w:ascii="宋体" w:hAnsi="宋体" w:eastAsia="宋体"/>
          <w:sz w:val="24"/>
        </w:rPr>
        <w:t>约</w:t>
      </w:r>
      <w:r>
        <w:rPr>
          <w:rFonts w:ascii="宋体" w:hAnsi="宋体" w:eastAsia="宋体"/>
          <w:sz w:val="24"/>
        </w:rPr>
        <w:t>定全面履行义务，那么甲方有权从履约保证金中取得补偿或赔偿</w:t>
      </w:r>
      <w:r>
        <w:rPr>
          <w:rFonts w:hint="eastAsia" w:ascii="宋体" w:hAnsi="宋体" w:eastAsia="宋体"/>
          <w:sz w:val="24"/>
        </w:rPr>
        <w:t>，同时不影响甲方要求乙方承担合同约定的超过履约保证金的违约责任的权利。</w:t>
      </w:r>
    </w:p>
    <w:bookmarkEnd w:id="157"/>
    <w:p w14:paraId="3CB3B97E">
      <w:pPr>
        <w:spacing w:line="360" w:lineRule="auto"/>
        <w:ind w:firstLine="437"/>
        <w:outlineLvl w:val="3"/>
        <w:rPr>
          <w:rFonts w:ascii="宋体" w:hAnsi="宋体" w:eastAsia="宋体"/>
          <w:b/>
          <w:sz w:val="24"/>
        </w:rPr>
      </w:pPr>
      <w:bookmarkStart w:id="158" w:name="_Toc19890"/>
      <w:bookmarkStart w:id="159" w:name="_Toc14001"/>
      <w:bookmarkStart w:id="160" w:name="_Toc6885"/>
      <w:r>
        <w:rPr>
          <w:rFonts w:hint="eastAsia" w:ascii="宋体" w:hAnsi="宋体" w:eastAsia="宋体"/>
          <w:b/>
          <w:bCs/>
          <w:sz w:val="24"/>
          <w:lang w:val="zh-CN"/>
        </w:rPr>
        <w:t>2.</w:t>
      </w:r>
      <w:r>
        <w:rPr>
          <w:rFonts w:ascii="宋体" w:hAnsi="宋体" w:eastAsia="宋体"/>
          <w:b/>
          <w:bCs/>
          <w:sz w:val="24"/>
          <w:lang w:val="zh-CN"/>
        </w:rPr>
        <w:t>18</w:t>
      </w:r>
      <w:r>
        <w:rPr>
          <w:rFonts w:hint="eastAsia" w:ascii="宋体" w:hAnsi="宋体" w:eastAsia="宋体"/>
          <w:b/>
          <w:bCs/>
          <w:sz w:val="24"/>
          <w:lang w:val="zh-CN"/>
        </w:rPr>
        <w:t xml:space="preserve"> 合同份数</w:t>
      </w:r>
      <w:bookmarkEnd w:id="158"/>
      <w:bookmarkEnd w:id="159"/>
      <w:bookmarkEnd w:id="160"/>
    </w:p>
    <w:p w14:paraId="1F432C10">
      <w:pPr>
        <w:spacing w:line="360" w:lineRule="auto"/>
        <w:ind w:firstLine="435"/>
        <w:rPr>
          <w:rFonts w:ascii="宋体" w:hAnsi="宋体" w:eastAsia="宋体"/>
          <w:sz w:val="24"/>
        </w:rPr>
      </w:pPr>
      <w:r>
        <w:rPr>
          <w:rFonts w:ascii="宋体" w:hAnsi="宋体" w:eastAsia="宋体"/>
          <w:sz w:val="24"/>
        </w:rPr>
        <w:t>合同份数按</w:t>
      </w:r>
      <w:r>
        <w:rPr>
          <w:rFonts w:ascii="宋体" w:hAnsi="宋体" w:eastAsia="宋体"/>
          <w:b/>
          <w:i/>
          <w:sz w:val="24"/>
          <w:u w:val="single"/>
        </w:rPr>
        <w:t>合同专用条款</w:t>
      </w:r>
      <w:r>
        <w:rPr>
          <w:rFonts w:ascii="宋体" w:hAnsi="宋体" w:eastAsia="宋体"/>
          <w:sz w:val="24"/>
        </w:rPr>
        <w:t>规定</w:t>
      </w:r>
      <w:r>
        <w:rPr>
          <w:rFonts w:hint="eastAsia" w:ascii="宋体" w:hAnsi="宋体" w:eastAsia="宋体"/>
          <w:sz w:val="24"/>
        </w:rPr>
        <w:t>，</w:t>
      </w:r>
      <w:r>
        <w:rPr>
          <w:rFonts w:ascii="宋体" w:hAnsi="宋体" w:eastAsia="宋体"/>
          <w:sz w:val="24"/>
        </w:rPr>
        <w:t>每份均具有同等法律效力</w:t>
      </w:r>
      <w:r>
        <w:rPr>
          <w:rFonts w:hint="eastAsia" w:ascii="宋体" w:hAnsi="宋体" w:eastAsia="宋体"/>
          <w:sz w:val="24"/>
        </w:rPr>
        <w:t>。</w:t>
      </w:r>
    </w:p>
    <w:p w14:paraId="446FE87E">
      <w:pPr>
        <w:numPr>
          <w:ilvl w:val="0"/>
          <w:numId w:val="1"/>
        </w:numPr>
        <w:spacing w:line="360" w:lineRule="auto"/>
        <w:jc w:val="center"/>
        <w:outlineLvl w:val="2"/>
        <w:rPr>
          <w:rFonts w:hint="eastAsia" w:ascii="宋体" w:hAnsi="宋体" w:eastAsia="宋体"/>
          <w:b/>
          <w:sz w:val="24"/>
        </w:rPr>
      </w:pPr>
      <w:r>
        <w:rPr>
          <w:rFonts w:ascii="宋体" w:hAnsi="宋体" w:eastAsia="宋体"/>
          <w:sz w:val="24"/>
        </w:rPr>
        <w:br w:type="page"/>
      </w:r>
      <w:bookmarkStart w:id="161" w:name="_Toc331685784"/>
      <w:r>
        <w:rPr>
          <w:rFonts w:hint="eastAsia" w:ascii="宋体" w:hAnsi="宋体" w:eastAsia="宋体"/>
          <w:b/>
          <w:sz w:val="24"/>
        </w:rPr>
        <w:t>合同专用条款</w:t>
      </w:r>
      <w:bookmarkEnd w:id="161"/>
    </w:p>
    <w:p w14:paraId="3924AE2C">
      <w:pPr>
        <w:numPr>
          <w:ilvl w:val="0"/>
          <w:numId w:val="0"/>
        </w:numPr>
        <w:spacing w:line="360" w:lineRule="auto"/>
        <w:ind w:firstLine="480" w:firstLineChars="200"/>
        <w:jc w:val="both"/>
        <w:outlineLvl w:val="2"/>
        <w:rPr>
          <w:rFonts w:ascii="宋体" w:hAnsi="宋体" w:eastAsia="宋体"/>
          <w:sz w:val="24"/>
        </w:rPr>
      </w:pPr>
      <w:r>
        <w:rPr>
          <w:rFonts w:hint="eastAsia" w:ascii="宋体" w:hAnsi="宋体" w:eastAsia="宋体"/>
          <w:sz w:val="24"/>
        </w:rPr>
        <w:t>本部分</w:t>
      </w:r>
      <w:r>
        <w:rPr>
          <w:rFonts w:ascii="宋体" w:hAnsi="宋体" w:eastAsia="宋体"/>
          <w:sz w:val="24"/>
        </w:rPr>
        <w:t>是对</w:t>
      </w:r>
      <w:r>
        <w:rPr>
          <w:rFonts w:hint="eastAsia" w:ascii="宋体" w:hAnsi="宋体" w:eastAsia="宋体"/>
          <w:sz w:val="24"/>
        </w:rPr>
        <w:t>前两</w:t>
      </w:r>
      <w:r>
        <w:rPr>
          <w:rFonts w:ascii="宋体" w:hAnsi="宋体" w:eastAsia="宋体"/>
          <w:sz w:val="24"/>
        </w:rPr>
        <w:t>部分的补充和修改</w:t>
      </w:r>
      <w:r>
        <w:rPr>
          <w:rFonts w:hint="eastAsia" w:ascii="宋体" w:hAnsi="宋体" w:eastAsia="宋体"/>
          <w:sz w:val="24"/>
        </w:rPr>
        <w:t>，</w:t>
      </w:r>
      <w:r>
        <w:rPr>
          <w:rFonts w:ascii="宋体" w:hAnsi="宋体" w:eastAsia="宋体"/>
          <w:sz w:val="24"/>
        </w:rPr>
        <w:t>如果</w:t>
      </w:r>
      <w:r>
        <w:rPr>
          <w:rFonts w:hint="eastAsia" w:ascii="宋体" w:hAnsi="宋体" w:eastAsia="宋体"/>
          <w:sz w:val="24"/>
        </w:rPr>
        <w:t>前两</w:t>
      </w:r>
      <w:r>
        <w:rPr>
          <w:rFonts w:ascii="宋体" w:hAnsi="宋体" w:eastAsia="宋体"/>
          <w:sz w:val="24"/>
        </w:rPr>
        <w:t>部分和本部分的约定不一致</w:t>
      </w:r>
      <w:r>
        <w:rPr>
          <w:rFonts w:hint="eastAsia" w:ascii="宋体" w:hAnsi="宋体" w:eastAsia="宋体"/>
          <w:sz w:val="24"/>
        </w:rPr>
        <w:t>，</w:t>
      </w:r>
      <w:r>
        <w:rPr>
          <w:rFonts w:ascii="宋体" w:hAnsi="宋体" w:eastAsia="宋体"/>
          <w:sz w:val="24"/>
        </w:rPr>
        <w:t>应以本部分的约定为准</w:t>
      </w:r>
      <w:r>
        <w:rPr>
          <w:rFonts w:hint="eastAsia" w:ascii="宋体" w:hAnsi="宋体" w:eastAsia="宋体"/>
          <w:sz w:val="24"/>
        </w:rPr>
        <w:t>。</w:t>
      </w:r>
      <w:r>
        <w:rPr>
          <w:rFonts w:ascii="宋体" w:hAnsi="宋体" w:eastAsia="宋体"/>
          <w:sz w:val="24"/>
        </w:rPr>
        <w:t>本部分的条款号应与</w:t>
      </w:r>
      <w:r>
        <w:rPr>
          <w:rFonts w:hint="eastAsia" w:ascii="宋体" w:hAnsi="宋体" w:eastAsia="宋体"/>
          <w:sz w:val="24"/>
        </w:rPr>
        <w:t>前两部分</w:t>
      </w:r>
      <w:r>
        <w:rPr>
          <w:rFonts w:ascii="宋体" w:hAnsi="宋体" w:eastAsia="宋体"/>
          <w:sz w:val="24"/>
        </w:rPr>
        <w:t>的条款号保持对应</w:t>
      </w:r>
      <w:r>
        <w:rPr>
          <w:rFonts w:hint="eastAsia" w:ascii="宋体" w:hAnsi="宋体" w:eastAsia="宋体"/>
          <w:sz w:val="24"/>
        </w:rPr>
        <w:t>；与前两部分</w:t>
      </w:r>
      <w:r>
        <w:rPr>
          <w:rFonts w:ascii="宋体" w:hAnsi="宋体" w:eastAsia="宋体"/>
          <w:sz w:val="24"/>
        </w:rPr>
        <w:t>无对应关系的内容可另行编制条款号</w:t>
      </w:r>
      <w:r>
        <w:rPr>
          <w:rFonts w:hint="eastAsia" w:ascii="宋体" w:hAnsi="宋体" w:eastAsia="宋体"/>
          <w:sz w:val="24"/>
        </w:rPr>
        <w:t>。</w:t>
      </w:r>
    </w:p>
    <w:tbl>
      <w:tblPr>
        <w:tblStyle w:val="19"/>
        <w:tblW w:w="630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15"/>
        <w:gridCol w:w="9933"/>
      </w:tblGrid>
      <w:tr w14:paraId="1CABFB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291" w:type="pct"/>
            <w:tcBorders>
              <w:left w:val="single" w:color="auto" w:sz="4" w:space="0"/>
            </w:tcBorders>
            <w:vAlign w:val="center"/>
          </w:tcPr>
          <w:p w14:paraId="49CD033C">
            <w:pPr>
              <w:jc w:val="center"/>
              <w:rPr>
                <w:rFonts w:ascii="宋体" w:hAnsi="宋体" w:eastAsia="宋体"/>
                <w:b/>
                <w:sz w:val="24"/>
              </w:rPr>
            </w:pPr>
            <w:r>
              <w:rPr>
                <w:rFonts w:ascii="宋体" w:hAnsi="宋体" w:eastAsia="宋体"/>
                <w:b/>
                <w:sz w:val="24"/>
              </w:rPr>
              <w:t>条款号</w:t>
            </w:r>
          </w:p>
        </w:tc>
        <w:tc>
          <w:tcPr>
            <w:tcW w:w="4708" w:type="pct"/>
            <w:vAlign w:val="center"/>
          </w:tcPr>
          <w:p w14:paraId="1993793D">
            <w:pPr>
              <w:jc w:val="center"/>
              <w:rPr>
                <w:rFonts w:ascii="宋体" w:hAnsi="宋体" w:eastAsia="宋体"/>
                <w:b/>
                <w:sz w:val="24"/>
              </w:rPr>
            </w:pPr>
            <w:r>
              <w:rPr>
                <w:rFonts w:ascii="宋体" w:hAnsi="宋体" w:eastAsia="宋体"/>
                <w:b/>
                <w:sz w:val="24"/>
              </w:rPr>
              <w:t>约定内容</w:t>
            </w:r>
          </w:p>
        </w:tc>
      </w:tr>
      <w:tr w14:paraId="7E2353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291" w:type="pct"/>
            <w:tcBorders>
              <w:left w:val="single" w:color="auto" w:sz="4" w:space="0"/>
            </w:tcBorders>
            <w:vAlign w:val="center"/>
          </w:tcPr>
          <w:p w14:paraId="442C1E25">
            <w:pPr>
              <w:spacing w:line="276" w:lineRule="auto"/>
              <w:rPr>
                <w:rFonts w:hint="default" w:ascii="宋体" w:hAnsi="宋体" w:eastAsia="宋体"/>
                <w:sz w:val="24"/>
                <w:lang w:val="en-US" w:eastAsia="zh-CN"/>
              </w:rPr>
            </w:pPr>
            <w:r>
              <w:rPr>
                <w:rFonts w:hint="eastAsia" w:ascii="宋体" w:hAnsi="宋体"/>
                <w:sz w:val="24"/>
                <w:lang w:val="en-US" w:eastAsia="zh-CN"/>
              </w:rPr>
              <w:t>3.1</w:t>
            </w:r>
          </w:p>
        </w:tc>
        <w:tc>
          <w:tcPr>
            <w:tcW w:w="4708" w:type="pct"/>
            <w:vAlign w:val="center"/>
          </w:tcPr>
          <w:p w14:paraId="286C7D2A">
            <w:pPr>
              <w:pStyle w:val="22"/>
              <w:widowControl w:val="0"/>
              <w:spacing w:before="0" w:beforeAutospacing="0" w:after="0" w:afterAutospacing="0"/>
              <w:ind w:right="38" w:rightChars="18"/>
              <w:jc w:val="both"/>
              <w:rPr>
                <w:rFonts w:hint="eastAsia" w:ascii="宋体" w:hAnsi="宋体"/>
                <w:sz w:val="24"/>
                <w:lang w:val="en-US" w:eastAsia="zh-CN"/>
              </w:rPr>
            </w:pPr>
            <w:r>
              <w:rPr>
                <w:rFonts w:hint="eastAsia" w:ascii="宋体" w:hAnsi="宋体"/>
                <w:sz w:val="24"/>
              </w:rPr>
              <w:t>结算方式和付款条件：</w:t>
            </w:r>
            <w:r>
              <w:rPr>
                <w:rFonts w:hint="eastAsia"/>
                <w:b w:val="0"/>
                <w:sz w:val="24"/>
                <w:lang w:eastAsia="zh-CN"/>
              </w:rPr>
              <w:t>1．付款方式：</w:t>
            </w:r>
            <w:r>
              <w:rPr>
                <w:rFonts w:hint="eastAsia"/>
                <w:b w:val="0"/>
                <w:sz w:val="24"/>
                <w:lang w:val="en-US" w:eastAsia="zh-CN"/>
              </w:rPr>
              <w:t>乙方按要求完成维修后，经甲方验收合格，</w:t>
            </w:r>
            <w:r>
              <w:rPr>
                <w:rFonts w:hint="eastAsia"/>
                <w:b w:val="0"/>
                <w:sz w:val="24"/>
                <w:lang w:eastAsia="zh-CN"/>
              </w:rPr>
              <w:t>乙方提供专用发票等材料，经甲方确认后，一个月内支付给乙方</w:t>
            </w:r>
            <w:r>
              <w:rPr>
                <w:rFonts w:hint="eastAsia"/>
                <w:b w:val="0"/>
                <w:sz w:val="24"/>
                <w:lang w:val="en-US" w:eastAsia="zh-CN"/>
              </w:rPr>
              <w:t>97%，剩余3%作为质保金，质保期一年，一年后无质量问题，甲方无息返还乙方</w:t>
            </w:r>
            <w:r>
              <w:rPr>
                <w:rFonts w:hint="eastAsia"/>
                <w:b w:val="0"/>
                <w:sz w:val="24"/>
                <w:lang w:eastAsia="zh-CN"/>
              </w:rPr>
              <w:t>。</w:t>
            </w:r>
          </w:p>
          <w:p w14:paraId="5A2129A8">
            <w:pPr>
              <w:spacing w:line="276" w:lineRule="auto"/>
              <w:rPr>
                <w:rFonts w:ascii="宋体" w:hAnsi="宋体" w:eastAsia="宋体"/>
                <w:sz w:val="24"/>
              </w:rPr>
            </w:pPr>
            <w:r>
              <w:rPr>
                <w:rFonts w:hint="eastAsia" w:ascii="宋体" w:hAnsi="宋体"/>
                <w:sz w:val="24"/>
                <w:lang w:val="en-US" w:eastAsia="zh-CN"/>
              </w:rPr>
              <w:t>2．开票要求：在付款前乙方须按照一般计税方法提供增值税专用发票（税率13%），如未按约定开具增值税专用发票或实际开具的增值税专用发票税率低于合同中约定税率的，乙方应向甲方支付无法抵扣部分的税款金额。</w:t>
            </w:r>
          </w:p>
        </w:tc>
      </w:tr>
      <w:tr w14:paraId="14F425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291" w:type="pct"/>
            <w:tcBorders>
              <w:left w:val="single" w:color="auto" w:sz="4" w:space="0"/>
            </w:tcBorders>
            <w:vAlign w:val="center"/>
          </w:tcPr>
          <w:p w14:paraId="0E15823E">
            <w:pPr>
              <w:spacing w:line="276" w:lineRule="auto"/>
              <w:rPr>
                <w:rFonts w:hint="default" w:ascii="宋体" w:hAnsi="宋体" w:eastAsia="宋体"/>
                <w:sz w:val="24"/>
                <w:lang w:val="en-US" w:eastAsia="zh-CN"/>
              </w:rPr>
            </w:pPr>
            <w:r>
              <w:rPr>
                <w:rFonts w:hint="eastAsia" w:ascii="宋体" w:hAnsi="宋体"/>
                <w:sz w:val="24"/>
                <w:lang w:val="en-US" w:eastAsia="zh-CN"/>
              </w:rPr>
              <w:t>3.2</w:t>
            </w:r>
          </w:p>
        </w:tc>
        <w:tc>
          <w:tcPr>
            <w:tcW w:w="4708" w:type="pct"/>
            <w:vAlign w:val="center"/>
          </w:tcPr>
          <w:p w14:paraId="25714743">
            <w:pPr>
              <w:spacing w:line="276" w:lineRule="auto"/>
              <w:rPr>
                <w:rFonts w:hint="eastAsia" w:ascii="宋体" w:hAnsi="宋体" w:eastAsia="宋体"/>
                <w:sz w:val="24"/>
                <w:lang w:val="en-US" w:eastAsia="zh-CN"/>
              </w:rPr>
            </w:pPr>
            <w:r>
              <w:rPr>
                <w:rFonts w:hint="eastAsia" w:ascii="宋体" w:hAnsi="宋体" w:eastAsia="宋体"/>
                <w:sz w:val="24"/>
              </w:rPr>
              <w:t>履约保证金</w:t>
            </w:r>
            <w:r>
              <w:rPr>
                <w:rFonts w:hint="eastAsia" w:ascii="宋体" w:hAnsi="宋体"/>
                <w:sz w:val="24"/>
                <w:u w:val="single"/>
                <w:lang w:val="en-US" w:eastAsia="zh-CN"/>
              </w:rPr>
              <w:t xml:space="preserve"> \  </w:t>
            </w:r>
            <w:r>
              <w:rPr>
                <w:rFonts w:hint="eastAsia" w:ascii="宋体" w:hAnsi="宋体"/>
                <w:sz w:val="24"/>
                <w:lang w:val="en-US" w:eastAsia="zh-CN"/>
              </w:rPr>
              <w:t>%</w:t>
            </w:r>
          </w:p>
        </w:tc>
      </w:tr>
      <w:tr w14:paraId="267216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291" w:type="pct"/>
            <w:tcBorders>
              <w:left w:val="single" w:color="auto" w:sz="4" w:space="0"/>
            </w:tcBorders>
            <w:shd w:val="clear" w:color="auto" w:fill="auto"/>
            <w:vAlign w:val="center"/>
          </w:tcPr>
          <w:p w14:paraId="573EA90B">
            <w:pPr>
              <w:spacing w:line="276" w:lineRule="auto"/>
              <w:rPr>
                <w:rFonts w:hint="eastAsia" w:ascii="宋体" w:hAnsi="宋体" w:eastAsia="宋体" w:cs="Times New Roman"/>
                <w:kern w:val="2"/>
                <w:sz w:val="24"/>
                <w:lang w:val="en-US" w:eastAsia="zh-CN" w:bidi="ar-SA"/>
              </w:rPr>
            </w:pPr>
            <w:r>
              <w:rPr>
                <w:rFonts w:hint="eastAsia" w:ascii="宋体" w:hAnsi="宋体"/>
                <w:sz w:val="24"/>
                <w:lang w:val="en-US" w:eastAsia="zh-CN"/>
              </w:rPr>
              <w:t>3.3</w:t>
            </w:r>
          </w:p>
        </w:tc>
        <w:tc>
          <w:tcPr>
            <w:tcW w:w="4708" w:type="pct"/>
            <w:shd w:val="clear" w:color="auto" w:fill="auto"/>
            <w:vAlign w:val="center"/>
          </w:tcPr>
          <w:p w14:paraId="7030CC2A">
            <w:pPr>
              <w:spacing w:line="276" w:lineRule="auto"/>
              <w:rPr>
                <w:rFonts w:hint="eastAsia" w:ascii="宋体" w:hAnsi="宋体" w:eastAsia="宋体" w:cs="Times New Roman"/>
                <w:kern w:val="2"/>
                <w:sz w:val="24"/>
                <w:lang w:val="en-US" w:eastAsia="zh-CN" w:bidi="ar-SA"/>
              </w:rPr>
            </w:pPr>
            <w:r>
              <w:rPr>
                <w:rFonts w:hint="eastAsia" w:ascii="宋体" w:hAnsi="宋体" w:eastAsia="宋体"/>
                <w:color w:val="auto"/>
                <w:sz w:val="24"/>
              </w:rPr>
              <w:t>因</w:t>
            </w:r>
            <w:r>
              <w:rPr>
                <w:rFonts w:ascii="宋体" w:hAnsi="宋体" w:eastAsia="宋体"/>
                <w:color w:val="auto"/>
                <w:sz w:val="24"/>
              </w:rPr>
              <w:t>不可抗力致使合同有变更必要的，双方当事人应在</w:t>
            </w:r>
            <w:r>
              <w:rPr>
                <w:rFonts w:hint="eastAsia" w:ascii="宋体" w:hAnsi="宋体" w:eastAsia="宋体"/>
                <w:b/>
                <w:i w:val="0"/>
                <w:iCs/>
                <w:color w:val="auto"/>
                <w:sz w:val="24"/>
                <w:u w:val="single"/>
                <w:lang w:val="en-US" w:eastAsia="zh-CN"/>
              </w:rPr>
              <w:t>15日</w:t>
            </w:r>
            <w:r>
              <w:rPr>
                <w:rFonts w:ascii="宋体" w:hAnsi="宋体" w:eastAsia="宋体"/>
                <w:color w:val="auto"/>
                <w:sz w:val="24"/>
              </w:rPr>
              <w:t>内以书面形式变更合同</w:t>
            </w:r>
          </w:p>
        </w:tc>
      </w:tr>
      <w:tr w14:paraId="6516D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291" w:type="pct"/>
            <w:tcBorders>
              <w:left w:val="single" w:color="auto" w:sz="4" w:space="0"/>
            </w:tcBorders>
            <w:vAlign w:val="center"/>
          </w:tcPr>
          <w:p w14:paraId="5CA46E82">
            <w:pPr>
              <w:spacing w:line="276" w:lineRule="auto"/>
              <w:rPr>
                <w:rFonts w:hint="default" w:ascii="宋体" w:hAnsi="宋体" w:eastAsia="宋体"/>
                <w:sz w:val="24"/>
                <w:lang w:val="en-US" w:eastAsia="zh-CN"/>
              </w:rPr>
            </w:pPr>
            <w:r>
              <w:rPr>
                <w:rFonts w:hint="eastAsia" w:ascii="宋体" w:hAnsi="宋体"/>
                <w:sz w:val="24"/>
                <w:lang w:val="en-US" w:eastAsia="zh-CN"/>
              </w:rPr>
              <w:t>3.4</w:t>
            </w:r>
          </w:p>
        </w:tc>
        <w:tc>
          <w:tcPr>
            <w:tcW w:w="4708" w:type="pct"/>
            <w:vAlign w:val="center"/>
          </w:tcPr>
          <w:p w14:paraId="148CA9BE">
            <w:pPr>
              <w:spacing w:line="276" w:lineRule="auto"/>
              <w:rPr>
                <w:rFonts w:ascii="宋体" w:hAnsi="宋体" w:eastAsia="宋体"/>
                <w:sz w:val="24"/>
              </w:rPr>
            </w:pPr>
            <w:r>
              <w:rPr>
                <w:rFonts w:ascii="宋体" w:hAnsi="宋体" w:eastAsia="宋体"/>
                <w:color w:val="auto"/>
                <w:sz w:val="24"/>
              </w:rPr>
              <w:t>受</w:t>
            </w:r>
            <w:r>
              <w:rPr>
                <w:rFonts w:hint="eastAsia" w:ascii="宋体" w:hAnsi="宋体" w:eastAsia="宋体"/>
                <w:color w:val="auto"/>
                <w:sz w:val="24"/>
              </w:rPr>
              <w:t>不可抗力</w:t>
            </w:r>
            <w:r>
              <w:rPr>
                <w:rFonts w:ascii="宋体" w:hAnsi="宋体" w:eastAsia="宋体"/>
                <w:color w:val="auto"/>
                <w:sz w:val="24"/>
              </w:rPr>
              <w:t>影响的一方在不可抗力发生后</w:t>
            </w:r>
            <w:r>
              <w:rPr>
                <w:rFonts w:hint="eastAsia" w:ascii="宋体" w:hAnsi="宋体" w:eastAsia="宋体"/>
                <w:color w:val="auto"/>
                <w:sz w:val="24"/>
              </w:rPr>
              <w:t>，</w:t>
            </w:r>
            <w:r>
              <w:rPr>
                <w:rFonts w:ascii="宋体" w:hAnsi="宋体" w:eastAsia="宋体"/>
                <w:color w:val="auto"/>
                <w:sz w:val="24"/>
              </w:rPr>
              <w:t>应在</w:t>
            </w:r>
            <w:r>
              <w:rPr>
                <w:rFonts w:hint="eastAsia" w:ascii="宋体" w:hAnsi="宋体" w:eastAsia="宋体"/>
                <w:b/>
                <w:i w:val="0"/>
                <w:iCs/>
                <w:color w:val="auto"/>
                <w:sz w:val="24"/>
                <w:u w:val="single"/>
                <w:lang w:val="en-US" w:eastAsia="zh-CN"/>
              </w:rPr>
              <w:t>7日</w:t>
            </w:r>
            <w:r>
              <w:rPr>
                <w:rFonts w:ascii="宋体" w:hAnsi="宋体" w:eastAsia="宋体"/>
                <w:color w:val="auto"/>
                <w:sz w:val="24"/>
              </w:rPr>
              <w:t>内以书面形式通知</w:t>
            </w:r>
            <w:r>
              <w:rPr>
                <w:rFonts w:hint="eastAsia" w:ascii="宋体" w:hAnsi="宋体" w:eastAsia="宋体"/>
                <w:color w:val="auto"/>
                <w:sz w:val="24"/>
              </w:rPr>
              <w:t>对</w:t>
            </w:r>
            <w:r>
              <w:rPr>
                <w:rFonts w:ascii="宋体" w:hAnsi="宋体" w:eastAsia="宋体"/>
                <w:color w:val="auto"/>
                <w:sz w:val="24"/>
              </w:rPr>
              <w:t>方当事人，并在</w:t>
            </w:r>
            <w:r>
              <w:rPr>
                <w:rFonts w:hint="eastAsia" w:ascii="宋体" w:hAnsi="宋体" w:eastAsia="宋体"/>
                <w:b/>
                <w:i w:val="0"/>
                <w:iCs/>
                <w:color w:val="auto"/>
                <w:sz w:val="24"/>
                <w:u w:val="single"/>
                <w:lang w:val="en-US" w:eastAsia="zh-CN"/>
              </w:rPr>
              <w:t>7日</w:t>
            </w:r>
            <w:r>
              <w:rPr>
                <w:rFonts w:ascii="宋体" w:hAnsi="宋体" w:eastAsia="宋体"/>
                <w:i w:val="0"/>
                <w:iCs/>
                <w:color w:val="auto"/>
                <w:sz w:val="24"/>
              </w:rPr>
              <w:t>内</w:t>
            </w:r>
            <w:r>
              <w:rPr>
                <w:rFonts w:ascii="宋体" w:hAnsi="宋体" w:eastAsia="宋体"/>
                <w:color w:val="auto"/>
                <w:sz w:val="24"/>
              </w:rPr>
              <w:t>，将有关部门出具的证明文件送达</w:t>
            </w:r>
            <w:r>
              <w:rPr>
                <w:rFonts w:hint="eastAsia" w:ascii="宋体" w:hAnsi="宋体" w:eastAsia="宋体"/>
                <w:color w:val="auto"/>
                <w:sz w:val="24"/>
              </w:rPr>
              <w:t>对方当事人</w:t>
            </w:r>
          </w:p>
        </w:tc>
      </w:tr>
      <w:tr w14:paraId="3E03AB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291" w:type="pct"/>
            <w:tcBorders>
              <w:left w:val="single" w:color="auto" w:sz="4" w:space="0"/>
            </w:tcBorders>
            <w:vAlign w:val="center"/>
          </w:tcPr>
          <w:p w14:paraId="62473AD0">
            <w:pPr>
              <w:spacing w:line="276" w:lineRule="auto"/>
              <w:rPr>
                <w:rFonts w:hint="default" w:ascii="宋体" w:hAnsi="宋体" w:eastAsia="宋体"/>
                <w:sz w:val="24"/>
                <w:lang w:val="en-US" w:eastAsia="zh-CN"/>
              </w:rPr>
            </w:pPr>
            <w:r>
              <w:rPr>
                <w:rFonts w:hint="eastAsia" w:ascii="宋体" w:hAnsi="宋体"/>
                <w:sz w:val="24"/>
                <w:lang w:val="en-US" w:eastAsia="zh-CN"/>
              </w:rPr>
              <w:t>3.5</w:t>
            </w:r>
          </w:p>
        </w:tc>
        <w:tc>
          <w:tcPr>
            <w:tcW w:w="4708" w:type="pct"/>
            <w:vAlign w:val="center"/>
          </w:tcPr>
          <w:p w14:paraId="43CA738C">
            <w:pPr>
              <w:spacing w:line="276" w:lineRule="auto"/>
              <w:rPr>
                <w:rFonts w:ascii="宋体" w:hAnsi="宋体" w:eastAsia="宋体"/>
                <w:sz w:val="24"/>
              </w:rPr>
            </w:pPr>
            <w:r>
              <w:rPr>
                <w:rFonts w:hint="eastAsia" w:ascii="宋体" w:hAnsi="宋体" w:eastAsia="宋体"/>
                <w:i w:val="0"/>
                <w:iCs w:val="0"/>
                <w:color w:val="auto"/>
                <w:sz w:val="24"/>
              </w:rPr>
              <w:t>检验和验收标准、程序等具体内容以及前述验收书的效力详见</w:t>
            </w:r>
            <w:r>
              <w:rPr>
                <w:rFonts w:hint="eastAsia" w:ascii="宋体" w:hAnsi="宋体" w:eastAsia="宋体"/>
                <w:b/>
                <w:i w:val="0"/>
                <w:iCs w:val="0"/>
                <w:color w:val="auto"/>
                <w:sz w:val="24"/>
                <w:u w:val="single"/>
                <w:lang w:val="en-US" w:eastAsia="zh-CN"/>
              </w:rPr>
              <w:t>招标文件考核办法</w:t>
            </w:r>
          </w:p>
        </w:tc>
      </w:tr>
      <w:tr w14:paraId="4F0B31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291" w:type="pct"/>
            <w:tcBorders>
              <w:left w:val="single" w:color="auto" w:sz="4" w:space="0"/>
            </w:tcBorders>
            <w:vAlign w:val="center"/>
          </w:tcPr>
          <w:p w14:paraId="42E871D1">
            <w:pPr>
              <w:spacing w:line="276" w:lineRule="auto"/>
              <w:rPr>
                <w:rFonts w:hint="default" w:ascii="宋体" w:hAnsi="宋体" w:eastAsia="宋体"/>
                <w:sz w:val="24"/>
                <w:lang w:val="en-US" w:eastAsia="zh-CN"/>
              </w:rPr>
            </w:pPr>
            <w:r>
              <w:rPr>
                <w:rFonts w:hint="eastAsia" w:ascii="宋体" w:hAnsi="宋体"/>
                <w:sz w:val="24"/>
                <w:lang w:val="en-US" w:eastAsia="zh-CN"/>
              </w:rPr>
              <w:t>3.6</w:t>
            </w:r>
          </w:p>
        </w:tc>
        <w:tc>
          <w:tcPr>
            <w:tcW w:w="4708" w:type="pct"/>
            <w:vAlign w:val="center"/>
          </w:tcPr>
          <w:p w14:paraId="1D7DD249">
            <w:pPr>
              <w:spacing w:line="276" w:lineRule="auto"/>
              <w:rPr>
                <w:rFonts w:ascii="宋体" w:hAnsi="宋体" w:eastAsia="宋体"/>
                <w:sz w:val="24"/>
              </w:rPr>
            </w:pPr>
            <w:r>
              <w:rPr>
                <w:rFonts w:hint="eastAsia" w:ascii="宋体" w:hAnsi="宋体" w:eastAsia="宋体"/>
                <w:color w:val="auto"/>
                <w:sz w:val="24"/>
              </w:rPr>
              <w:t>合同一式</w:t>
            </w:r>
            <w:r>
              <w:rPr>
                <w:rFonts w:hint="eastAsia" w:ascii="宋体" w:hAnsi="宋体"/>
                <w:color w:val="auto"/>
                <w:sz w:val="24"/>
                <w:lang w:val="en-US" w:eastAsia="zh-CN"/>
              </w:rPr>
              <w:t>伍</w:t>
            </w:r>
            <w:r>
              <w:rPr>
                <w:rFonts w:hint="eastAsia" w:ascii="宋体" w:hAnsi="宋体" w:eastAsia="宋体"/>
                <w:color w:val="auto"/>
                <w:sz w:val="24"/>
              </w:rPr>
              <w:t>份，</w:t>
            </w:r>
            <w:r>
              <w:rPr>
                <w:rFonts w:hint="eastAsia" w:ascii="宋体" w:hAnsi="宋体" w:eastAsia="宋体"/>
                <w:color w:val="auto"/>
                <w:sz w:val="24"/>
                <w:lang w:val="en-US" w:eastAsia="zh-CN"/>
              </w:rPr>
              <w:t>甲方</w:t>
            </w:r>
            <w:r>
              <w:rPr>
                <w:rFonts w:hint="eastAsia" w:ascii="宋体" w:hAnsi="宋体"/>
                <w:color w:val="auto"/>
                <w:sz w:val="24"/>
                <w:lang w:val="en-US" w:eastAsia="zh-CN"/>
              </w:rPr>
              <w:t>4</w:t>
            </w:r>
            <w:r>
              <w:rPr>
                <w:rFonts w:hint="eastAsia" w:ascii="宋体" w:hAnsi="宋体" w:eastAsia="宋体"/>
                <w:color w:val="auto"/>
                <w:sz w:val="24"/>
                <w:lang w:val="en-US" w:eastAsia="zh-CN"/>
              </w:rPr>
              <w:t>份，乙方</w:t>
            </w:r>
            <w:r>
              <w:rPr>
                <w:rFonts w:hint="eastAsia" w:ascii="宋体" w:hAnsi="宋体"/>
                <w:color w:val="auto"/>
                <w:sz w:val="24"/>
                <w:lang w:val="en-US" w:eastAsia="zh-CN"/>
              </w:rPr>
              <w:t>1</w:t>
            </w:r>
            <w:r>
              <w:rPr>
                <w:rFonts w:hint="eastAsia" w:ascii="宋体" w:hAnsi="宋体" w:eastAsia="宋体"/>
                <w:color w:val="auto"/>
                <w:sz w:val="24"/>
                <w:lang w:val="en-US" w:eastAsia="zh-CN"/>
              </w:rPr>
              <w:t>份，</w:t>
            </w:r>
            <w:r>
              <w:rPr>
                <w:rFonts w:ascii="宋体" w:hAnsi="宋体" w:eastAsia="宋体"/>
                <w:color w:val="auto"/>
                <w:sz w:val="24"/>
              </w:rPr>
              <w:t>每份均具有同等法律效力</w:t>
            </w:r>
            <w:r>
              <w:rPr>
                <w:rFonts w:hint="eastAsia" w:ascii="宋体" w:hAnsi="宋体" w:eastAsia="宋体"/>
                <w:color w:val="auto"/>
                <w:sz w:val="24"/>
                <w:lang w:eastAsia="zh-CN"/>
              </w:rPr>
              <w:t>。</w:t>
            </w:r>
          </w:p>
        </w:tc>
      </w:tr>
    </w:tbl>
    <w:p w14:paraId="04DB7D55">
      <w:pPr>
        <w:spacing w:line="360" w:lineRule="auto"/>
        <w:ind w:firstLine="480" w:firstLineChars="200"/>
        <w:rPr>
          <w:rFonts w:hint="eastAsia" w:ascii="宋体" w:hAnsi="宋体"/>
          <w:bCs/>
          <w:color w:val="000000"/>
          <w:sz w:val="24"/>
          <w:szCs w:val="24"/>
        </w:rPr>
      </w:pPr>
    </w:p>
    <w:p w14:paraId="5B109BB2">
      <w:r>
        <w:br w:type="page"/>
      </w:r>
    </w:p>
    <w:p w14:paraId="16BA72F6">
      <w:pPr>
        <w:ind w:right="-218" w:rightChars="-104"/>
        <w:rPr>
          <w:rFonts w:hint="eastAsia"/>
          <w:color w:val="000000"/>
        </w:rPr>
      </w:pPr>
    </w:p>
    <w:p w14:paraId="4A6B1FC4">
      <w:pPr>
        <w:ind w:right="-218" w:rightChars="-104"/>
        <w:jc w:val="center"/>
        <w:rPr>
          <w:rFonts w:hint="eastAsia" w:eastAsia="宋体"/>
          <w:b/>
          <w:bCs/>
          <w:color w:val="000000"/>
          <w:sz w:val="48"/>
          <w:szCs w:val="48"/>
          <w:lang w:eastAsia="zh-CN"/>
        </w:rPr>
      </w:pPr>
      <w:r>
        <w:rPr>
          <w:rFonts w:hint="eastAsia"/>
          <w:b/>
          <w:bCs/>
          <w:color w:val="000000"/>
          <w:sz w:val="48"/>
          <w:szCs w:val="48"/>
          <w:lang w:eastAsia="zh-CN"/>
        </w:rPr>
        <w:t>投标文件格式</w:t>
      </w:r>
    </w:p>
    <w:p w14:paraId="1EDE1322">
      <w:pPr>
        <w:ind w:right="-218" w:rightChars="-104"/>
        <w:rPr>
          <w:rFonts w:hint="eastAsia"/>
          <w:color w:val="000000"/>
        </w:rPr>
      </w:pPr>
    </w:p>
    <w:p w14:paraId="39180382">
      <w:pPr>
        <w:ind w:right="-218" w:rightChars="-104"/>
        <w:rPr>
          <w:rFonts w:hint="eastAsia"/>
          <w:color w:val="000000"/>
        </w:rPr>
      </w:pPr>
    </w:p>
    <w:p w14:paraId="5CCFFEE7">
      <w:pPr>
        <w:ind w:right="-218" w:rightChars="-104"/>
        <w:rPr>
          <w:rFonts w:hint="eastAsia"/>
          <w:color w:val="000000"/>
        </w:rPr>
      </w:pPr>
    </w:p>
    <w:p w14:paraId="2AC8D521">
      <w:pPr>
        <w:ind w:right="-218" w:rightChars="-104"/>
        <w:rPr>
          <w:rFonts w:hint="eastAsia"/>
          <w:color w:val="000000"/>
        </w:rPr>
      </w:pPr>
    </w:p>
    <w:p w14:paraId="57C5D158">
      <w:pPr>
        <w:ind w:right="-218" w:rightChars="-104"/>
        <w:rPr>
          <w:rFonts w:hint="eastAsia"/>
          <w:color w:val="000000"/>
        </w:rPr>
      </w:pPr>
    </w:p>
    <w:p w14:paraId="1E81A0BE">
      <w:pPr>
        <w:ind w:right="-218" w:rightChars="-104"/>
        <w:rPr>
          <w:rFonts w:hint="eastAsia"/>
          <w:color w:val="000000"/>
        </w:rPr>
      </w:pPr>
    </w:p>
    <w:p w14:paraId="5CC54E32">
      <w:pPr>
        <w:ind w:right="-218" w:rightChars="-104"/>
        <w:rPr>
          <w:rFonts w:hint="eastAsia"/>
          <w:color w:val="000000"/>
        </w:rPr>
      </w:pPr>
    </w:p>
    <w:p w14:paraId="474A0769">
      <w:pPr>
        <w:ind w:right="-218" w:rightChars="-104"/>
        <w:rPr>
          <w:rFonts w:hint="eastAsia"/>
          <w:color w:val="000000"/>
        </w:rPr>
      </w:pPr>
    </w:p>
    <w:p w14:paraId="763623CE">
      <w:pPr>
        <w:pStyle w:val="5"/>
        <w:keepNext/>
        <w:keepLines/>
        <w:pageBreakBefore/>
        <w:widowControl w:val="0"/>
        <w:kinsoku/>
        <w:wordWrap/>
        <w:overflowPunct/>
        <w:topLinePunct w:val="0"/>
        <w:autoSpaceDE/>
        <w:autoSpaceDN/>
        <w:bidi w:val="0"/>
        <w:adjustRightInd/>
        <w:snapToGrid/>
        <w:spacing w:line="413" w:lineRule="auto"/>
        <w:ind w:right="-218" w:rightChars="-104" w:firstLine="629"/>
        <w:textAlignment w:val="auto"/>
        <w:rPr>
          <w:rFonts w:hint="eastAsia"/>
          <w:color w:val="000000"/>
        </w:rPr>
      </w:pPr>
      <w:bookmarkStart w:id="162" w:name="_Toc16830"/>
      <w:bookmarkStart w:id="163" w:name="_Toc245714172"/>
      <w:bookmarkStart w:id="164" w:name="_Toc273602354"/>
      <w:r>
        <w:rPr>
          <w:rFonts w:hint="eastAsia" w:ascii="黑体"/>
          <w:color w:val="000000"/>
        </w:rPr>
        <w:t>●</w:t>
      </w:r>
      <w:r>
        <w:rPr>
          <w:rFonts w:hint="eastAsia"/>
          <w:color w:val="000000"/>
        </w:rPr>
        <w:t>技术标</w:t>
      </w:r>
      <w:bookmarkEnd w:id="162"/>
      <w:bookmarkEnd w:id="163"/>
      <w:bookmarkEnd w:id="164"/>
    </w:p>
    <w:p w14:paraId="215BE83F">
      <w:pPr>
        <w:spacing w:line="900" w:lineRule="exact"/>
        <w:ind w:right="-218" w:rightChars="-104"/>
        <w:jc w:val="center"/>
        <w:rPr>
          <w:rFonts w:hint="eastAsia" w:ascii="宋体" w:hAnsi="宋体"/>
          <w:b/>
          <w:color w:val="000000"/>
          <w:sz w:val="44"/>
          <w:szCs w:val="44"/>
        </w:rPr>
      </w:pPr>
    </w:p>
    <w:p w14:paraId="5627EBCA">
      <w:pPr>
        <w:spacing w:line="900" w:lineRule="exact"/>
        <w:ind w:right="-218" w:rightChars="-104"/>
        <w:jc w:val="left"/>
        <w:rPr>
          <w:rFonts w:hint="default" w:ascii="宋体" w:hAnsi="宋体" w:eastAsia="宋体"/>
          <w:b/>
          <w:color w:val="000000"/>
          <w:sz w:val="44"/>
          <w:szCs w:val="44"/>
          <w:lang w:val="en-US" w:eastAsia="zh-CN"/>
        </w:rPr>
      </w:pPr>
      <w:r>
        <w:rPr>
          <w:rFonts w:hint="eastAsia" w:ascii="宋体" w:hAnsi="宋体"/>
          <w:b/>
          <w:color w:val="000000"/>
          <w:sz w:val="44"/>
          <w:szCs w:val="44"/>
          <w:u w:val="single"/>
          <w:lang w:val="en-US" w:eastAsia="zh-CN"/>
        </w:rPr>
        <w:t xml:space="preserve">                       </w:t>
      </w:r>
      <w:r>
        <w:rPr>
          <w:rFonts w:hint="eastAsia" w:ascii="宋体" w:hAnsi="宋体"/>
          <w:b/>
          <w:color w:val="000000"/>
          <w:sz w:val="44"/>
          <w:szCs w:val="44"/>
          <w:u w:val="none"/>
          <w:lang w:val="en-US" w:eastAsia="zh-CN"/>
        </w:rPr>
        <w:t>（项目名称）</w:t>
      </w:r>
    </w:p>
    <w:p w14:paraId="16E9D219">
      <w:pPr>
        <w:spacing w:line="900" w:lineRule="exact"/>
        <w:ind w:right="-218" w:rightChars="-104"/>
        <w:jc w:val="center"/>
        <w:rPr>
          <w:rFonts w:hint="eastAsia" w:ascii="宋体" w:hAnsi="宋体"/>
          <w:b/>
          <w:color w:val="000000"/>
          <w:sz w:val="72"/>
        </w:rPr>
      </w:pPr>
      <w:r>
        <w:rPr>
          <w:rFonts w:hint="eastAsia" w:ascii="宋体" w:hAnsi="宋体"/>
          <w:b/>
          <w:color w:val="000000"/>
          <w:sz w:val="72"/>
        </w:rPr>
        <w:t>投</w:t>
      </w:r>
    </w:p>
    <w:p w14:paraId="5F31DC4F">
      <w:pPr>
        <w:spacing w:line="900" w:lineRule="exact"/>
        <w:ind w:right="-218" w:rightChars="-104"/>
        <w:jc w:val="center"/>
        <w:rPr>
          <w:rFonts w:hint="eastAsia" w:ascii="宋体" w:hAnsi="宋体"/>
          <w:b/>
          <w:color w:val="000000"/>
          <w:sz w:val="72"/>
        </w:rPr>
      </w:pPr>
      <w:r>
        <w:rPr>
          <w:rFonts w:hint="eastAsia" w:ascii="宋体" w:hAnsi="宋体"/>
          <w:b/>
          <w:color w:val="000000"/>
          <w:sz w:val="72"/>
        </w:rPr>
        <w:t>标</w:t>
      </w:r>
    </w:p>
    <w:p w14:paraId="450FF05D">
      <w:pPr>
        <w:spacing w:line="900" w:lineRule="exact"/>
        <w:ind w:right="-218" w:rightChars="-104"/>
        <w:jc w:val="center"/>
        <w:rPr>
          <w:rFonts w:hint="eastAsia" w:ascii="宋体" w:hAnsi="宋体"/>
          <w:b/>
          <w:color w:val="000000"/>
          <w:sz w:val="72"/>
        </w:rPr>
      </w:pPr>
      <w:r>
        <w:rPr>
          <w:rFonts w:hint="eastAsia" w:ascii="宋体" w:hAnsi="宋体"/>
          <w:b/>
          <w:color w:val="000000"/>
          <w:sz w:val="72"/>
        </w:rPr>
        <w:t>文</w:t>
      </w:r>
    </w:p>
    <w:p w14:paraId="1824CD44">
      <w:pPr>
        <w:ind w:right="-218" w:rightChars="-104"/>
        <w:jc w:val="center"/>
        <w:rPr>
          <w:rFonts w:hint="eastAsia" w:ascii="宋体" w:hAnsi="宋体"/>
          <w:b/>
          <w:color w:val="000000"/>
          <w:sz w:val="72"/>
        </w:rPr>
      </w:pPr>
      <w:r>
        <w:rPr>
          <w:rFonts w:hint="eastAsia" w:ascii="宋体" w:hAnsi="宋体"/>
          <w:b/>
          <w:color w:val="000000"/>
          <w:sz w:val="72"/>
        </w:rPr>
        <w:t>件</w:t>
      </w:r>
    </w:p>
    <w:p w14:paraId="02D14C1A">
      <w:pPr>
        <w:spacing w:after="120" w:afterLines="50" w:line="500" w:lineRule="exact"/>
        <w:ind w:right="-218" w:rightChars="-104"/>
        <w:jc w:val="center"/>
        <w:rPr>
          <w:rFonts w:hint="eastAsia" w:ascii="宋体" w:hAnsi="宋体"/>
          <w:b/>
          <w:color w:val="000000"/>
          <w:sz w:val="36"/>
          <w:szCs w:val="36"/>
        </w:rPr>
      </w:pPr>
      <w:r>
        <w:rPr>
          <w:rFonts w:hint="eastAsia" w:ascii="宋体" w:hAnsi="宋体"/>
          <w:b/>
          <w:color w:val="000000"/>
          <w:sz w:val="36"/>
          <w:szCs w:val="36"/>
        </w:rPr>
        <w:t>【技术标】</w:t>
      </w:r>
    </w:p>
    <w:p w14:paraId="78C2F9C7">
      <w:pPr>
        <w:spacing w:after="120" w:afterLines="50" w:line="500" w:lineRule="exact"/>
        <w:ind w:right="-218" w:rightChars="-104"/>
        <w:jc w:val="center"/>
        <w:rPr>
          <w:rFonts w:hint="eastAsia" w:ascii="宋体" w:hAnsi="宋体"/>
          <w:b/>
          <w:color w:val="000000"/>
          <w:sz w:val="72"/>
        </w:rPr>
      </w:pPr>
    </w:p>
    <w:p w14:paraId="1021EB7D">
      <w:pPr>
        <w:spacing w:after="120" w:afterLines="50" w:line="500" w:lineRule="exact"/>
        <w:ind w:right="-218" w:rightChars="-104"/>
        <w:rPr>
          <w:rFonts w:hint="eastAsia" w:ascii="宋体" w:hAnsi="宋体"/>
          <w:b/>
          <w:color w:val="000000"/>
          <w:sz w:val="32"/>
          <w:u w:val="single"/>
        </w:rPr>
      </w:pPr>
      <w:r>
        <w:rPr>
          <w:rFonts w:hint="eastAsia" w:ascii="宋体" w:hAnsi="宋体"/>
          <w:b/>
          <w:color w:val="000000"/>
          <w:sz w:val="30"/>
        </w:rPr>
        <w:t xml:space="preserve">                 </w:t>
      </w:r>
      <w:r>
        <w:rPr>
          <w:rFonts w:hint="eastAsia" w:ascii="宋体" w:hAnsi="宋体"/>
          <w:b/>
          <w:color w:val="000000"/>
          <w:sz w:val="32"/>
        </w:rPr>
        <w:t>投标人：</w:t>
      </w:r>
      <w:r>
        <w:rPr>
          <w:rFonts w:hint="eastAsia" w:ascii="宋体" w:hAnsi="宋体"/>
          <w:b/>
          <w:color w:val="000000"/>
          <w:sz w:val="32"/>
          <w:u w:val="single"/>
        </w:rPr>
        <w:t xml:space="preserve">            </w:t>
      </w:r>
      <w:r>
        <w:rPr>
          <w:rFonts w:hint="eastAsia" w:ascii="宋体" w:hAnsi="宋体"/>
          <w:b/>
          <w:color w:val="000000"/>
          <w:sz w:val="32"/>
          <w:u w:val="single"/>
          <w:lang w:val="en-US" w:eastAsia="zh-CN"/>
        </w:rPr>
        <w:t xml:space="preserve">     </w:t>
      </w:r>
      <w:r>
        <w:rPr>
          <w:rFonts w:hint="eastAsia" w:ascii="宋体" w:hAnsi="宋体"/>
          <w:b/>
          <w:color w:val="000000"/>
          <w:sz w:val="32"/>
          <w:u w:val="single"/>
        </w:rPr>
        <w:t xml:space="preserve">   </w:t>
      </w:r>
    </w:p>
    <w:p w14:paraId="39E4877E">
      <w:pPr>
        <w:spacing w:after="120" w:afterLines="50" w:line="500" w:lineRule="exact"/>
        <w:ind w:right="-218" w:rightChars="-104"/>
        <w:jc w:val="center"/>
        <w:rPr>
          <w:rFonts w:hint="eastAsia" w:ascii="宋体" w:hAnsi="宋体"/>
          <w:b/>
          <w:color w:val="000000"/>
          <w:sz w:val="32"/>
        </w:rPr>
      </w:pPr>
      <w:r>
        <w:rPr>
          <w:rFonts w:hint="eastAsia" w:ascii="宋体" w:hAnsi="宋体"/>
          <w:b/>
          <w:color w:val="000000"/>
          <w:sz w:val="32"/>
          <w:u w:val="single"/>
        </w:rPr>
        <w:t xml:space="preserve"> </w:t>
      </w:r>
      <w:r>
        <w:rPr>
          <w:rFonts w:hint="eastAsia" w:ascii="宋体" w:hAnsi="宋体"/>
          <w:b/>
          <w:color w:val="000000"/>
          <w:sz w:val="32"/>
          <w:u w:val="single"/>
          <w:lang w:val="en-US" w:eastAsia="zh-CN"/>
        </w:rPr>
        <w:t xml:space="preserve">   </w:t>
      </w:r>
      <w:r>
        <w:rPr>
          <w:rFonts w:hint="eastAsia" w:ascii="宋体" w:hAnsi="宋体"/>
          <w:b/>
          <w:color w:val="000000"/>
          <w:sz w:val="32"/>
        </w:rPr>
        <w:t>年</w:t>
      </w:r>
      <w:r>
        <w:rPr>
          <w:rFonts w:hint="eastAsia" w:ascii="宋体" w:hAnsi="宋体"/>
          <w:b/>
          <w:color w:val="000000"/>
          <w:sz w:val="32"/>
          <w:u w:val="single"/>
        </w:rPr>
        <w:t xml:space="preserve"> </w:t>
      </w:r>
      <w:r>
        <w:rPr>
          <w:rFonts w:hint="eastAsia" w:ascii="宋体" w:hAnsi="宋体"/>
          <w:b/>
          <w:color w:val="000000"/>
          <w:sz w:val="32"/>
          <w:u w:val="single"/>
          <w:lang w:val="en-US" w:eastAsia="zh-CN"/>
        </w:rPr>
        <w:t xml:space="preserve">    </w:t>
      </w:r>
      <w:r>
        <w:rPr>
          <w:rFonts w:hint="eastAsia" w:ascii="宋体" w:hAnsi="宋体"/>
          <w:b/>
          <w:color w:val="000000"/>
          <w:sz w:val="32"/>
        </w:rPr>
        <w:t>月</w:t>
      </w:r>
      <w:r>
        <w:rPr>
          <w:rFonts w:hint="eastAsia" w:ascii="宋体" w:hAnsi="宋体"/>
          <w:b/>
          <w:color w:val="000000"/>
          <w:sz w:val="32"/>
          <w:u w:val="single"/>
        </w:rPr>
        <w:t xml:space="preserve"> </w:t>
      </w:r>
      <w:r>
        <w:rPr>
          <w:rFonts w:hint="eastAsia" w:ascii="宋体" w:hAnsi="宋体"/>
          <w:b/>
          <w:color w:val="000000"/>
          <w:sz w:val="32"/>
          <w:u w:val="single"/>
          <w:lang w:val="en-US" w:eastAsia="zh-CN"/>
        </w:rPr>
        <w:t xml:space="preserve">    </w:t>
      </w:r>
      <w:r>
        <w:rPr>
          <w:rFonts w:hint="eastAsia" w:ascii="宋体" w:hAnsi="宋体"/>
          <w:b/>
          <w:color w:val="000000"/>
          <w:sz w:val="32"/>
        </w:rPr>
        <w:t>日</w:t>
      </w:r>
    </w:p>
    <w:p w14:paraId="4ED1E768">
      <w:pPr>
        <w:pStyle w:val="6"/>
        <w:ind w:right="-218" w:rightChars="-104"/>
        <w:rPr>
          <w:rFonts w:hint="eastAsia" w:hAnsi="宋体"/>
          <w:color w:val="000000"/>
          <w:sz w:val="28"/>
        </w:rPr>
      </w:pPr>
    </w:p>
    <w:p w14:paraId="381C8371">
      <w:pPr>
        <w:ind w:right="-218" w:rightChars="-104"/>
        <w:rPr>
          <w:rFonts w:hint="eastAsia"/>
          <w:color w:val="000000"/>
        </w:rPr>
      </w:pPr>
    </w:p>
    <w:p w14:paraId="69B23570">
      <w:pPr>
        <w:ind w:right="-218" w:rightChars="-104"/>
        <w:rPr>
          <w:rFonts w:hint="eastAsia"/>
          <w:color w:val="000000"/>
        </w:rPr>
      </w:pPr>
    </w:p>
    <w:p w14:paraId="62594AC8">
      <w:pPr>
        <w:ind w:right="-218" w:rightChars="-104"/>
        <w:rPr>
          <w:rFonts w:hint="eastAsia"/>
          <w:color w:val="000000"/>
        </w:rPr>
      </w:pPr>
    </w:p>
    <w:p w14:paraId="2B1A4D5C">
      <w:pPr>
        <w:ind w:right="-218" w:rightChars="-104"/>
        <w:rPr>
          <w:rFonts w:hint="eastAsia"/>
          <w:color w:val="000000"/>
        </w:rPr>
      </w:pPr>
    </w:p>
    <w:p w14:paraId="016EE3A9">
      <w:pPr>
        <w:ind w:right="-218" w:rightChars="-104"/>
        <w:rPr>
          <w:rFonts w:hint="eastAsia"/>
          <w:color w:val="000000"/>
        </w:rPr>
      </w:pPr>
    </w:p>
    <w:p w14:paraId="60802C0A">
      <w:pPr>
        <w:ind w:right="-218" w:rightChars="-104"/>
        <w:rPr>
          <w:rFonts w:hint="eastAsia"/>
          <w:color w:val="000000"/>
        </w:rPr>
      </w:pPr>
    </w:p>
    <w:p w14:paraId="7C4A14E5">
      <w:pPr>
        <w:ind w:right="-218" w:rightChars="-104"/>
        <w:rPr>
          <w:rFonts w:hint="eastAsia"/>
          <w:color w:val="000000"/>
        </w:rPr>
      </w:pPr>
    </w:p>
    <w:p w14:paraId="3FB19E2A">
      <w:pPr>
        <w:ind w:right="-218" w:rightChars="-104"/>
        <w:rPr>
          <w:rFonts w:hint="eastAsia"/>
          <w:color w:val="000000"/>
        </w:rPr>
      </w:pPr>
    </w:p>
    <w:p w14:paraId="50A9E52E">
      <w:pPr>
        <w:pStyle w:val="6"/>
        <w:keepNext/>
        <w:keepLines/>
        <w:pageBreakBefore/>
        <w:widowControl w:val="0"/>
        <w:kinsoku/>
        <w:wordWrap/>
        <w:overflowPunct/>
        <w:topLinePunct w:val="0"/>
        <w:autoSpaceDE/>
        <w:autoSpaceDN/>
        <w:bidi w:val="0"/>
        <w:adjustRightInd/>
        <w:snapToGrid/>
        <w:spacing w:line="413" w:lineRule="auto"/>
        <w:ind w:right="-218" w:rightChars="-104"/>
        <w:jc w:val="center"/>
        <w:textAlignment w:val="auto"/>
        <w:rPr>
          <w:rFonts w:hAnsi="宋体"/>
          <w:color w:val="000000"/>
          <w:sz w:val="28"/>
        </w:rPr>
      </w:pPr>
      <w:bookmarkStart w:id="165" w:name="_Toc273602355"/>
      <w:bookmarkStart w:id="166" w:name="_Toc245714173"/>
      <w:bookmarkStart w:id="167" w:name="_Toc22739"/>
      <w:r>
        <w:rPr>
          <w:rFonts w:hint="eastAsia" w:hAnsi="宋体"/>
          <w:color w:val="000000"/>
          <w:sz w:val="28"/>
        </w:rPr>
        <w:t>一．投标函</w:t>
      </w:r>
      <w:bookmarkEnd w:id="165"/>
      <w:bookmarkEnd w:id="166"/>
      <w:bookmarkEnd w:id="167"/>
    </w:p>
    <w:p w14:paraId="67A57481">
      <w:pPr>
        <w:pStyle w:val="3"/>
        <w:spacing w:line="360" w:lineRule="auto"/>
        <w:ind w:right="-218" w:rightChars="-104"/>
        <w:rPr>
          <w:rFonts w:hint="default" w:ascii="宋体" w:hAnsi="宋体" w:eastAsia="宋体"/>
          <w:color w:val="000000"/>
          <w:sz w:val="24"/>
          <w:lang w:val="en-US" w:eastAsia="zh-CN"/>
        </w:rPr>
      </w:pPr>
      <w:r>
        <w:rPr>
          <w:rFonts w:hint="eastAsia" w:ascii="宋体" w:hAnsi="宋体"/>
          <w:color w:val="000000"/>
          <w:sz w:val="24"/>
        </w:rPr>
        <w:t>致：</w:t>
      </w:r>
      <w:r>
        <w:rPr>
          <w:rFonts w:hint="eastAsia" w:ascii="宋体" w:hAnsi="宋体" w:eastAsia="宋体"/>
          <w:bCs/>
          <w:sz w:val="24"/>
          <w:szCs w:val="18"/>
          <w:lang w:eastAsia="zh-CN"/>
        </w:rPr>
        <w:t>合肥</w:t>
      </w:r>
      <w:r>
        <w:rPr>
          <w:rFonts w:hint="eastAsia" w:ascii="宋体" w:hAnsi="宋体"/>
          <w:bCs/>
          <w:sz w:val="24"/>
          <w:szCs w:val="18"/>
          <w:lang w:val="en-US" w:eastAsia="zh-CN"/>
        </w:rPr>
        <w:t>滨投文化创意发展有限公司</w:t>
      </w:r>
    </w:p>
    <w:p w14:paraId="17C06E15">
      <w:pPr>
        <w:adjustRightInd w:val="0"/>
        <w:snapToGrid w:val="0"/>
        <w:spacing w:before="48" w:beforeLines="20" w:after="48" w:afterLines="20" w:line="400" w:lineRule="exact"/>
        <w:rPr>
          <w:rFonts w:hint="eastAsia" w:ascii="宋体" w:hAnsi="宋体"/>
          <w:szCs w:val="22"/>
          <w:u w:val="single"/>
        </w:rPr>
      </w:pPr>
      <w:r>
        <w:rPr>
          <w:rFonts w:hint="eastAsia" w:eastAsia="黑体"/>
          <w:snapToGrid w:val="0"/>
          <w:color w:val="000000"/>
          <w:kern w:val="0"/>
          <w:szCs w:val="21"/>
          <w:u w:val="single"/>
        </w:rPr>
        <w:t xml:space="preserve">       </w:t>
      </w:r>
      <w:r>
        <w:rPr>
          <w:snapToGrid w:val="0"/>
          <w:color w:val="000000"/>
          <w:kern w:val="0"/>
          <w:szCs w:val="21"/>
        </w:rPr>
        <w:t>（招标人名称）</w:t>
      </w:r>
      <w:r>
        <w:rPr>
          <w:rFonts w:hint="eastAsia"/>
          <w:snapToGrid w:val="0"/>
          <w:color w:val="000000"/>
          <w:kern w:val="0"/>
          <w:szCs w:val="21"/>
        </w:rPr>
        <w:t>：</w:t>
      </w:r>
    </w:p>
    <w:p w14:paraId="1260A297">
      <w:pPr>
        <w:tabs>
          <w:tab w:val="left" w:pos="7560"/>
        </w:tabs>
        <w:adjustRightInd w:val="0"/>
        <w:snapToGrid w:val="0"/>
        <w:spacing w:before="48" w:beforeLines="20" w:after="48" w:afterLines="20" w:line="400" w:lineRule="exact"/>
        <w:ind w:firstLine="420" w:firstLineChars="200"/>
        <w:jc w:val="left"/>
        <w:rPr>
          <w:rFonts w:hint="eastAsia" w:ascii="宋体" w:hAnsi="宋体"/>
          <w:szCs w:val="22"/>
        </w:rPr>
      </w:pPr>
      <w:r>
        <w:rPr>
          <w:rFonts w:hint="eastAsia" w:ascii="宋体" w:hAnsi="宋体"/>
          <w:szCs w:val="22"/>
        </w:rPr>
        <w:t>1. 我方已仔细研究</w:t>
      </w:r>
      <w:r>
        <w:rPr>
          <w:rFonts w:hint="eastAsia" w:ascii="宋体" w:hAnsi="宋体"/>
          <w:szCs w:val="22"/>
          <w:u w:val="single"/>
        </w:rPr>
        <w:t xml:space="preserve">       </w:t>
      </w:r>
      <w:r>
        <w:rPr>
          <w:rFonts w:hint="eastAsia" w:ascii="宋体" w:hAnsi="宋体"/>
          <w:szCs w:val="22"/>
        </w:rPr>
        <w:t>（项目名称</w:t>
      </w:r>
      <w:r>
        <w:rPr>
          <w:rFonts w:hint="eastAsia" w:ascii="宋体" w:hAnsi="宋体"/>
          <w:szCs w:val="22"/>
          <w:lang w:eastAsia="zh-CN"/>
        </w:rPr>
        <w:t>）</w:t>
      </w:r>
      <w:r>
        <w:rPr>
          <w:rFonts w:hint="eastAsia" w:ascii="宋体" w:hAnsi="宋体"/>
          <w:szCs w:val="22"/>
        </w:rPr>
        <w:t>招标文件的全部内容，在考察现场后，愿以</w:t>
      </w:r>
      <w:r>
        <w:rPr>
          <w:rFonts w:hint="eastAsia" w:ascii="宋体" w:hAnsi="宋体"/>
          <w:szCs w:val="21"/>
          <w:u w:val="single"/>
        </w:rPr>
        <w:t>报价文件投标函中</w:t>
      </w:r>
      <w:r>
        <w:rPr>
          <w:rFonts w:hint="eastAsia" w:ascii="宋体" w:hAnsi="宋体"/>
          <w:szCs w:val="22"/>
          <w:u w:val="single"/>
        </w:rPr>
        <w:t>的</w:t>
      </w:r>
      <w:r>
        <w:rPr>
          <w:rFonts w:hint="eastAsia" w:ascii="宋体" w:hAnsi="宋体"/>
          <w:szCs w:val="22"/>
        </w:rPr>
        <w:t>投标总报价，按合同约定实施和完成承包工程，修补工程中的任何缺陷。</w:t>
      </w:r>
    </w:p>
    <w:p w14:paraId="281EB8D7">
      <w:pPr>
        <w:tabs>
          <w:tab w:val="left" w:pos="7560"/>
        </w:tabs>
        <w:adjustRightInd w:val="0"/>
        <w:snapToGrid w:val="0"/>
        <w:spacing w:before="48" w:beforeLines="20" w:after="48" w:afterLines="20" w:line="400" w:lineRule="exact"/>
        <w:ind w:firstLine="420" w:firstLineChars="200"/>
        <w:jc w:val="left"/>
        <w:rPr>
          <w:rFonts w:hint="eastAsia" w:ascii="宋体" w:hAnsi="宋体"/>
          <w:szCs w:val="22"/>
        </w:rPr>
      </w:pPr>
      <w:r>
        <w:rPr>
          <w:rFonts w:hint="eastAsia" w:ascii="宋体" w:hAnsi="宋体"/>
          <w:szCs w:val="22"/>
        </w:rPr>
        <w:t>2. 我方承诺在招标文件规定的投标有效期内不撤销投标文件。</w:t>
      </w:r>
    </w:p>
    <w:p w14:paraId="10585ACD">
      <w:pPr>
        <w:tabs>
          <w:tab w:val="left" w:pos="7560"/>
        </w:tabs>
        <w:adjustRightInd w:val="0"/>
        <w:snapToGrid w:val="0"/>
        <w:spacing w:before="48" w:beforeLines="20" w:after="48" w:afterLines="20" w:line="400" w:lineRule="exact"/>
        <w:ind w:firstLine="420" w:firstLineChars="200"/>
        <w:jc w:val="left"/>
        <w:rPr>
          <w:rFonts w:hint="eastAsia" w:ascii="宋体" w:hAnsi="宋体"/>
          <w:bCs/>
          <w:szCs w:val="32"/>
        </w:rPr>
      </w:pPr>
      <w:r>
        <w:rPr>
          <w:rFonts w:hint="eastAsia" w:ascii="宋体" w:hAnsi="宋体"/>
          <w:szCs w:val="22"/>
        </w:rPr>
        <w:t>3. 工程质量：</w:t>
      </w:r>
      <w:r>
        <w:rPr>
          <w:rFonts w:hint="eastAsia" w:ascii="宋体" w:hAnsi="宋体"/>
          <w:szCs w:val="22"/>
          <w:u w:val="single"/>
        </w:rPr>
        <w:t xml:space="preserve">        </w:t>
      </w:r>
      <w:r>
        <w:rPr>
          <w:rFonts w:hint="eastAsia" w:ascii="宋体" w:hAnsi="宋体"/>
          <w:szCs w:val="22"/>
        </w:rPr>
        <w:t>；工期：</w:t>
      </w:r>
      <w:r>
        <w:rPr>
          <w:rFonts w:hint="eastAsia" w:ascii="宋体" w:hAnsi="宋体"/>
          <w:szCs w:val="22"/>
          <w:u w:val="single"/>
        </w:rPr>
        <w:t xml:space="preserve">        </w:t>
      </w:r>
      <w:r>
        <w:rPr>
          <w:rFonts w:hint="eastAsia" w:ascii="宋体" w:hAnsi="宋体"/>
          <w:szCs w:val="22"/>
        </w:rPr>
        <w:t>日历天。</w:t>
      </w:r>
    </w:p>
    <w:p w14:paraId="6FF1B2F9">
      <w:pPr>
        <w:tabs>
          <w:tab w:val="left" w:pos="7560"/>
        </w:tabs>
        <w:adjustRightInd w:val="0"/>
        <w:snapToGrid w:val="0"/>
        <w:spacing w:before="48" w:beforeLines="20" w:after="48" w:afterLines="20" w:line="400" w:lineRule="exact"/>
        <w:ind w:firstLine="420" w:firstLineChars="200"/>
        <w:jc w:val="left"/>
        <w:rPr>
          <w:rFonts w:hint="eastAsia" w:ascii="宋体" w:hAnsi="宋体"/>
          <w:bCs/>
          <w:szCs w:val="32"/>
        </w:rPr>
      </w:pPr>
      <w:r>
        <w:rPr>
          <w:rFonts w:hint="eastAsia" w:ascii="宋体" w:hAnsi="宋体"/>
          <w:bCs/>
          <w:szCs w:val="32"/>
          <w:lang w:val="en-US" w:eastAsia="zh-CN"/>
        </w:rPr>
        <w:t>4</w:t>
      </w:r>
      <w:r>
        <w:rPr>
          <w:rFonts w:hint="eastAsia" w:ascii="宋体" w:hAnsi="宋体"/>
          <w:bCs/>
          <w:szCs w:val="32"/>
        </w:rPr>
        <w:t>. 如我方中标，我方承诺：</w:t>
      </w:r>
    </w:p>
    <w:p w14:paraId="31D8A1E0">
      <w:pPr>
        <w:adjustRightInd w:val="0"/>
        <w:snapToGrid w:val="0"/>
        <w:spacing w:before="48" w:beforeLines="20" w:after="48" w:afterLines="20" w:line="400" w:lineRule="exact"/>
        <w:ind w:firstLine="367" w:firstLineChars="175"/>
        <w:rPr>
          <w:rFonts w:hint="eastAsia" w:ascii="宋体" w:hAnsi="宋体"/>
          <w:bCs/>
          <w:szCs w:val="32"/>
        </w:rPr>
      </w:pPr>
      <w:r>
        <w:rPr>
          <w:rFonts w:hint="eastAsia" w:ascii="宋体" w:hAnsi="宋体"/>
          <w:bCs/>
          <w:szCs w:val="32"/>
        </w:rPr>
        <w:t>（1）在收到中标通知书后，在中标通知书规定的期限内与你方签订合同；</w:t>
      </w:r>
    </w:p>
    <w:p w14:paraId="04035405">
      <w:pPr>
        <w:adjustRightInd w:val="0"/>
        <w:snapToGrid w:val="0"/>
        <w:spacing w:before="48" w:beforeLines="20" w:after="48" w:afterLines="20" w:line="400" w:lineRule="exact"/>
        <w:ind w:firstLine="367" w:firstLineChars="175"/>
        <w:rPr>
          <w:rFonts w:hint="eastAsia" w:ascii="宋体" w:hAnsi="宋体"/>
          <w:bCs/>
          <w:szCs w:val="32"/>
        </w:rPr>
      </w:pPr>
      <w:r>
        <w:rPr>
          <w:rFonts w:hint="eastAsia" w:ascii="宋体" w:hAnsi="宋体"/>
          <w:bCs/>
          <w:szCs w:val="32"/>
        </w:rPr>
        <w:t>（2）在签订合同时不向你方提出附加条件；</w:t>
      </w:r>
    </w:p>
    <w:p w14:paraId="20FA86EC">
      <w:pPr>
        <w:adjustRightInd w:val="0"/>
        <w:snapToGrid w:val="0"/>
        <w:spacing w:before="48" w:beforeLines="20" w:after="48" w:afterLines="20" w:line="400" w:lineRule="exact"/>
        <w:ind w:firstLine="367" w:firstLineChars="175"/>
        <w:rPr>
          <w:rFonts w:hint="eastAsia" w:ascii="宋体" w:hAnsi="宋体"/>
          <w:bCs/>
          <w:szCs w:val="32"/>
        </w:rPr>
      </w:pPr>
      <w:r>
        <w:rPr>
          <w:rFonts w:hint="eastAsia" w:ascii="宋体" w:hAnsi="宋体"/>
          <w:bCs/>
          <w:szCs w:val="32"/>
        </w:rPr>
        <w:t>（</w:t>
      </w:r>
      <w:r>
        <w:rPr>
          <w:rFonts w:hint="eastAsia" w:ascii="宋体" w:hAnsi="宋体"/>
          <w:bCs/>
          <w:szCs w:val="32"/>
          <w:lang w:val="en-US" w:eastAsia="zh-CN"/>
        </w:rPr>
        <w:t>3</w:t>
      </w:r>
      <w:r>
        <w:rPr>
          <w:rFonts w:hint="eastAsia" w:ascii="宋体" w:hAnsi="宋体"/>
          <w:bCs/>
          <w:szCs w:val="32"/>
        </w:rPr>
        <w:t>）在合同约定的期限内完成合同规定的全部义务；</w:t>
      </w:r>
    </w:p>
    <w:p w14:paraId="749170B1">
      <w:pPr>
        <w:adjustRightInd w:val="0"/>
        <w:snapToGrid w:val="0"/>
        <w:spacing w:before="48" w:beforeLines="20" w:after="48" w:afterLines="20" w:line="400" w:lineRule="exact"/>
        <w:ind w:firstLine="367" w:firstLineChars="175"/>
        <w:rPr>
          <w:rFonts w:hint="eastAsia" w:ascii="宋体" w:hAnsi="宋体"/>
          <w:bCs/>
          <w:szCs w:val="32"/>
        </w:rPr>
      </w:pPr>
      <w:r>
        <w:rPr>
          <w:rFonts w:hint="eastAsia" w:ascii="宋体" w:hAnsi="宋体"/>
          <w:bCs/>
          <w:szCs w:val="32"/>
        </w:rPr>
        <w:t>（</w:t>
      </w:r>
      <w:r>
        <w:rPr>
          <w:rFonts w:hint="eastAsia" w:ascii="宋体" w:hAnsi="宋体"/>
          <w:bCs/>
          <w:szCs w:val="32"/>
          <w:lang w:val="en-US" w:eastAsia="zh-CN"/>
        </w:rPr>
        <w:t>4</w:t>
      </w:r>
      <w:r>
        <w:rPr>
          <w:rFonts w:hint="eastAsia" w:ascii="宋体" w:hAnsi="宋体"/>
          <w:bCs/>
          <w:szCs w:val="32"/>
        </w:rPr>
        <w:t>）在你方和我方进行合同谈判之前，我方将按照合同附件提出的最低要求填报派驻本标段的其他管理和技术人员及主要机械设备，经你方审批后作为派驻本标段的项目管理机构主要人员和主要设备且不进行更换。如我方拟派驻的人员和设备不满足合同附件要求，你方有权取消我方中标资格；</w:t>
      </w:r>
    </w:p>
    <w:p w14:paraId="19D6C951">
      <w:pPr>
        <w:adjustRightInd w:val="0"/>
        <w:snapToGrid w:val="0"/>
        <w:spacing w:before="48" w:beforeLines="20" w:after="48" w:afterLines="20" w:line="400" w:lineRule="exact"/>
        <w:ind w:firstLine="367" w:firstLineChars="175"/>
        <w:rPr>
          <w:rFonts w:hint="eastAsia" w:ascii="宋体" w:hAnsi="宋体"/>
          <w:szCs w:val="22"/>
        </w:rPr>
      </w:pPr>
      <w:r>
        <w:rPr>
          <w:rFonts w:hint="eastAsia" w:ascii="宋体" w:hAnsi="宋体"/>
          <w:bCs/>
          <w:szCs w:val="32"/>
        </w:rPr>
        <w:t>（6）</w:t>
      </w:r>
      <w:r>
        <w:rPr>
          <w:rFonts w:hint="eastAsia" w:ascii="宋体" w:hAnsi="宋体"/>
          <w:szCs w:val="22"/>
        </w:rPr>
        <w:t>按照《纳税人跨县（市、区）提供建筑服务增值税征收管理暂行办法》（国家税务总局公告2016年第17号）规定，在建筑服务发生地及时足额预缴增值税（适用于注册地不在合肥市行政区域范围（含四县一市）的中标人）；</w:t>
      </w:r>
    </w:p>
    <w:p w14:paraId="03CBD649">
      <w:pPr>
        <w:adjustRightInd w:val="0"/>
        <w:snapToGrid w:val="0"/>
        <w:spacing w:before="48" w:beforeLines="20" w:after="48" w:afterLines="20" w:line="400" w:lineRule="exact"/>
        <w:ind w:firstLine="367" w:firstLineChars="175"/>
        <w:rPr>
          <w:rFonts w:hint="eastAsia" w:ascii="宋体" w:hAnsi="宋体"/>
          <w:bCs/>
          <w:szCs w:val="32"/>
        </w:rPr>
      </w:pPr>
      <w:r>
        <w:rPr>
          <w:rFonts w:hint="eastAsia" w:ascii="宋体" w:hAnsi="宋体"/>
          <w:bCs/>
          <w:szCs w:val="32"/>
        </w:rPr>
        <w:t>（7）投标报价中已包含招标文件公布的施工扬尘污染防治措施费用，我方将按照招标文件要求对农民工工资、扬尘污染防治进行办理专户设立、工资支付等事宜。</w:t>
      </w:r>
    </w:p>
    <w:p w14:paraId="760BCBA7">
      <w:pPr>
        <w:adjustRightInd w:val="0"/>
        <w:snapToGrid w:val="0"/>
        <w:spacing w:before="48" w:beforeLines="20" w:after="48" w:afterLines="20" w:line="400" w:lineRule="exact"/>
        <w:ind w:firstLine="367" w:firstLineChars="175"/>
        <w:rPr>
          <w:rFonts w:hint="eastAsia" w:ascii="宋体" w:hAnsi="宋体"/>
          <w:bCs/>
          <w:szCs w:val="32"/>
        </w:rPr>
      </w:pPr>
      <w:r>
        <w:rPr>
          <w:rFonts w:hint="eastAsia" w:ascii="宋体" w:hAnsi="宋体"/>
          <w:bCs/>
          <w:szCs w:val="32"/>
        </w:rPr>
        <w:t>6.</w:t>
      </w:r>
      <w:r>
        <w:rPr>
          <w:snapToGrid w:val="0"/>
          <w:kern w:val="0"/>
          <w:szCs w:val="21"/>
        </w:rPr>
        <w:t xml:space="preserve"> 我方在此声明，所递交的投标文件及有关资料内容完整、真实和准确，且不存在招标文件第二章“投标人须知”第1.4.3项和第1.4.4项规定的任何一种情形。</w:t>
      </w:r>
    </w:p>
    <w:p w14:paraId="1343252C">
      <w:pPr>
        <w:adjustRightInd w:val="0"/>
        <w:snapToGrid w:val="0"/>
        <w:spacing w:before="48" w:beforeLines="20" w:after="48" w:afterLines="20" w:line="400" w:lineRule="exact"/>
        <w:ind w:firstLine="367" w:firstLineChars="175"/>
        <w:rPr>
          <w:rFonts w:hint="eastAsia" w:ascii="宋体" w:hAnsi="宋体"/>
          <w:bCs/>
          <w:szCs w:val="32"/>
        </w:rPr>
      </w:pPr>
      <w:r>
        <w:rPr>
          <w:rFonts w:hint="eastAsia" w:ascii="宋体" w:hAnsi="宋体"/>
          <w:bCs/>
          <w:szCs w:val="32"/>
        </w:rPr>
        <w:t>7. 除非另外达成协议并生效，你方的中标通知书和本投标文件以及招标文件、招标文件澄清、修改、补充文件将成为约束双方的合同文件的组成部分。</w:t>
      </w:r>
    </w:p>
    <w:p w14:paraId="340FA44C">
      <w:pPr>
        <w:adjustRightInd w:val="0"/>
        <w:snapToGrid w:val="0"/>
        <w:spacing w:before="48" w:beforeLines="20" w:after="48" w:afterLines="20" w:line="400" w:lineRule="exact"/>
        <w:ind w:firstLine="367" w:firstLineChars="175"/>
        <w:rPr>
          <w:rFonts w:hint="eastAsia" w:ascii="宋体" w:hAnsi="宋体"/>
          <w:bCs/>
          <w:sz w:val="28"/>
          <w:szCs w:val="32"/>
        </w:rPr>
      </w:pPr>
      <w:r>
        <w:rPr>
          <w:rFonts w:hint="eastAsia" w:ascii="宋体" w:hAnsi="宋体"/>
          <w:bCs/>
          <w:szCs w:val="32"/>
        </w:rPr>
        <w:t xml:space="preserve">8. </w:t>
      </w:r>
      <w:r>
        <w:rPr>
          <w:rFonts w:hint="eastAsia" w:eastAsia="黑体"/>
          <w:snapToGrid w:val="0"/>
          <w:color w:val="000000"/>
          <w:kern w:val="0"/>
          <w:szCs w:val="21"/>
          <w:u w:val="single"/>
        </w:rPr>
        <w:t xml:space="preserve">                          </w:t>
      </w:r>
      <w:r>
        <w:rPr>
          <w:snapToGrid w:val="0"/>
          <w:kern w:val="0"/>
          <w:szCs w:val="21"/>
        </w:rPr>
        <w:t>（其他补充说明）。</w:t>
      </w:r>
    </w:p>
    <w:p w14:paraId="28C9F175">
      <w:pPr>
        <w:adjustRightInd w:val="0"/>
        <w:snapToGrid w:val="0"/>
        <w:spacing w:before="48" w:beforeLines="20" w:after="48" w:afterLines="20" w:line="400" w:lineRule="exact"/>
        <w:ind w:firstLine="367" w:firstLineChars="175"/>
        <w:rPr>
          <w:rFonts w:hint="eastAsia" w:ascii="宋体" w:hAnsi="宋体"/>
          <w:bCs/>
          <w:szCs w:val="21"/>
          <w:u w:val="single"/>
        </w:rPr>
      </w:pPr>
      <w:r>
        <w:rPr>
          <w:rFonts w:hint="eastAsia" w:ascii="宋体" w:hAnsi="宋体"/>
          <w:bCs/>
          <w:szCs w:val="21"/>
        </w:rPr>
        <w:t>投 标 人：</w:t>
      </w:r>
      <w:r>
        <w:rPr>
          <w:rFonts w:hint="eastAsia" w:ascii="宋体" w:hAnsi="宋体"/>
          <w:bCs/>
          <w:szCs w:val="21"/>
          <w:u w:val="single"/>
        </w:rPr>
        <w:t xml:space="preserve">                                             </w:t>
      </w:r>
      <w:r>
        <w:rPr>
          <w:rFonts w:hint="eastAsia" w:ascii="宋体" w:hAnsi="宋体"/>
          <w:bCs/>
          <w:szCs w:val="21"/>
        </w:rPr>
        <w:t>（盖单位章）</w:t>
      </w:r>
    </w:p>
    <w:p w14:paraId="39F39CCF">
      <w:pPr>
        <w:adjustRightInd w:val="0"/>
        <w:snapToGrid w:val="0"/>
        <w:spacing w:before="48" w:beforeLines="20" w:after="48" w:afterLines="20" w:line="400" w:lineRule="exact"/>
        <w:ind w:firstLine="367" w:firstLineChars="175"/>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（签字或盖章）</w:t>
      </w:r>
    </w:p>
    <w:p w14:paraId="757B80A9">
      <w:pPr>
        <w:adjustRightInd w:val="0"/>
        <w:snapToGrid w:val="0"/>
        <w:spacing w:before="48" w:beforeLines="20" w:after="48" w:afterLines="20" w:line="400" w:lineRule="exact"/>
        <w:ind w:firstLine="367" w:firstLineChars="175"/>
        <w:rPr>
          <w:rFonts w:hint="eastAsia" w:ascii="宋体" w:hAnsi="宋体"/>
          <w:szCs w:val="21"/>
          <w:u w:val="single"/>
        </w:rPr>
      </w:pPr>
      <w:r>
        <w:rPr>
          <w:rFonts w:hint="eastAsia" w:ascii="宋体" w:hAnsi="宋体"/>
          <w:szCs w:val="21"/>
        </w:rPr>
        <w:t>单位地址：</w:t>
      </w:r>
      <w:r>
        <w:rPr>
          <w:rFonts w:hint="eastAsia" w:ascii="宋体" w:hAnsi="宋体"/>
          <w:szCs w:val="21"/>
          <w:u w:val="single"/>
        </w:rPr>
        <w:t xml:space="preserve">                                                       </w:t>
      </w:r>
    </w:p>
    <w:p w14:paraId="47A5155C">
      <w:pPr>
        <w:adjustRightInd w:val="0"/>
        <w:snapToGrid w:val="0"/>
        <w:spacing w:before="48" w:beforeLines="20" w:after="48" w:afterLines="20" w:line="400" w:lineRule="exact"/>
        <w:ind w:firstLine="367" w:firstLineChars="175"/>
        <w:rPr>
          <w:rFonts w:hint="eastAsia" w:ascii="宋体" w:hAnsi="宋体"/>
          <w:szCs w:val="21"/>
        </w:rPr>
      </w:pPr>
      <w:r>
        <w:rPr>
          <w:rFonts w:hint="eastAsia" w:ascii="宋体" w:hAnsi="宋体"/>
          <w:bCs/>
          <w:szCs w:val="21"/>
        </w:rPr>
        <w:t>邮政编码</w:t>
      </w:r>
      <w:r>
        <w:rPr>
          <w:rFonts w:hint="eastAsia" w:ascii="宋体" w:hAnsi="宋体"/>
          <w:szCs w:val="21"/>
        </w:rPr>
        <w:t>：</w:t>
      </w:r>
      <w:r>
        <w:rPr>
          <w:rFonts w:hint="eastAsia" w:ascii="宋体" w:hAnsi="宋体"/>
          <w:bCs/>
          <w:szCs w:val="32"/>
          <w:u w:val="single"/>
        </w:rPr>
        <w:t xml:space="preserve">           </w:t>
      </w:r>
      <w:r>
        <w:rPr>
          <w:rFonts w:hint="eastAsia" w:ascii="宋体" w:hAnsi="宋体"/>
          <w:szCs w:val="21"/>
        </w:rPr>
        <w:t>电话：</w:t>
      </w:r>
      <w:r>
        <w:rPr>
          <w:rFonts w:hint="eastAsia" w:ascii="宋体" w:hAnsi="宋体"/>
          <w:bCs/>
          <w:szCs w:val="32"/>
          <w:u w:val="single"/>
        </w:rPr>
        <w:t xml:space="preserve">           </w:t>
      </w:r>
      <w:r>
        <w:rPr>
          <w:rFonts w:hint="eastAsia" w:ascii="宋体" w:hAnsi="宋体"/>
          <w:szCs w:val="21"/>
        </w:rPr>
        <w:t xml:space="preserve"> 传真：</w:t>
      </w:r>
      <w:r>
        <w:rPr>
          <w:rFonts w:hint="eastAsia" w:ascii="宋体" w:hAnsi="宋体"/>
          <w:szCs w:val="21"/>
          <w:u w:val="single"/>
        </w:rPr>
        <w:t xml:space="preserve">                    </w:t>
      </w:r>
    </w:p>
    <w:p w14:paraId="0EA384B0">
      <w:pPr>
        <w:adjustRightInd w:val="0"/>
        <w:snapToGrid w:val="0"/>
        <w:spacing w:before="48" w:beforeLines="20" w:after="48" w:afterLines="20" w:line="400" w:lineRule="exact"/>
        <w:ind w:firstLine="367" w:firstLineChars="175"/>
        <w:rPr>
          <w:rFonts w:hint="eastAsia" w:ascii="宋体" w:hAnsi="宋体"/>
          <w:szCs w:val="21"/>
        </w:rPr>
      </w:pPr>
      <w:r>
        <w:rPr>
          <w:rFonts w:hint="eastAsia" w:ascii="宋体" w:hAnsi="宋体"/>
          <w:bCs/>
          <w:szCs w:val="21"/>
        </w:rPr>
        <w:t>日期</w:t>
      </w:r>
      <w:r>
        <w:rPr>
          <w:rFonts w:hint="eastAsia" w:ascii="宋体" w:hAnsi="宋体"/>
          <w:szCs w:val="21"/>
        </w:rPr>
        <w:t>：</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60B84ED">
      <w:pPr>
        <w:adjustRightInd w:val="0"/>
        <w:snapToGrid w:val="0"/>
        <w:spacing w:before="48" w:beforeLines="20" w:after="48" w:afterLines="20" w:line="400" w:lineRule="exact"/>
        <w:ind w:firstLine="367" w:firstLineChars="175"/>
        <w:rPr>
          <w:rFonts w:hint="eastAsia" w:ascii="宋体" w:hAnsi="宋体"/>
          <w:szCs w:val="21"/>
        </w:rPr>
      </w:pPr>
    </w:p>
    <w:p w14:paraId="2678A936">
      <w:pPr>
        <w:adjustRightInd w:val="0"/>
        <w:snapToGrid w:val="0"/>
        <w:spacing w:before="48" w:beforeLines="20" w:after="48" w:afterLines="20" w:line="400" w:lineRule="exact"/>
        <w:ind w:firstLine="367" w:firstLineChars="175"/>
        <w:rPr>
          <w:rFonts w:hint="eastAsia" w:ascii="宋体" w:hAnsi="宋体"/>
          <w:szCs w:val="21"/>
        </w:rPr>
      </w:pPr>
    </w:p>
    <w:p w14:paraId="500EAD21">
      <w:pPr>
        <w:adjustRightInd w:val="0"/>
        <w:snapToGrid w:val="0"/>
        <w:spacing w:before="48" w:beforeLines="20" w:after="48" w:afterLines="20" w:line="400" w:lineRule="exact"/>
        <w:ind w:firstLine="367" w:firstLineChars="175"/>
        <w:rPr>
          <w:rFonts w:hint="eastAsia" w:ascii="宋体" w:hAnsi="宋体"/>
          <w:szCs w:val="21"/>
        </w:rPr>
      </w:pPr>
    </w:p>
    <w:p w14:paraId="5E98E7EB">
      <w:pPr>
        <w:adjustRightInd w:val="0"/>
        <w:snapToGrid w:val="0"/>
        <w:spacing w:before="48" w:beforeLines="20" w:after="48" w:afterLines="20" w:line="400" w:lineRule="exact"/>
        <w:ind w:firstLine="367" w:firstLineChars="175"/>
        <w:rPr>
          <w:rFonts w:hint="eastAsia" w:ascii="宋体" w:hAnsi="宋体"/>
          <w:szCs w:val="21"/>
        </w:rPr>
      </w:pPr>
    </w:p>
    <w:p w14:paraId="1612F1BC">
      <w:pPr>
        <w:adjustRightInd w:val="0"/>
        <w:snapToGrid w:val="0"/>
        <w:spacing w:before="48" w:beforeLines="20" w:after="48" w:afterLines="20" w:line="400" w:lineRule="exact"/>
        <w:ind w:firstLine="367" w:firstLineChars="175"/>
        <w:rPr>
          <w:rFonts w:hint="eastAsia" w:ascii="宋体" w:hAnsi="宋体"/>
          <w:szCs w:val="21"/>
        </w:rPr>
      </w:pPr>
    </w:p>
    <w:p w14:paraId="6EB8CF76">
      <w:pPr>
        <w:adjustRightInd w:val="0"/>
        <w:snapToGrid w:val="0"/>
        <w:spacing w:before="48" w:beforeLines="20" w:after="48" w:afterLines="20" w:line="400" w:lineRule="exact"/>
        <w:ind w:firstLine="367" w:firstLineChars="175"/>
        <w:rPr>
          <w:rFonts w:hint="eastAsia" w:ascii="宋体" w:hAnsi="宋体"/>
          <w:szCs w:val="21"/>
        </w:rPr>
      </w:pPr>
    </w:p>
    <w:p w14:paraId="79EEA03F">
      <w:pPr>
        <w:adjustRightInd w:val="0"/>
        <w:snapToGrid w:val="0"/>
        <w:spacing w:before="48" w:beforeLines="20" w:after="48" w:afterLines="20" w:line="400" w:lineRule="exact"/>
        <w:ind w:firstLine="367" w:firstLineChars="175"/>
        <w:rPr>
          <w:rFonts w:hint="eastAsia" w:ascii="宋体" w:hAnsi="宋体"/>
          <w:szCs w:val="21"/>
        </w:rPr>
      </w:pPr>
    </w:p>
    <w:p w14:paraId="24C79E5A">
      <w:pPr>
        <w:adjustRightInd w:val="0"/>
        <w:snapToGrid w:val="0"/>
        <w:spacing w:before="48" w:beforeLines="20" w:after="48" w:afterLines="20" w:line="400" w:lineRule="exact"/>
        <w:ind w:firstLine="367" w:firstLineChars="175"/>
        <w:rPr>
          <w:rFonts w:hint="eastAsia" w:ascii="宋体" w:hAnsi="宋体"/>
          <w:szCs w:val="21"/>
        </w:rPr>
      </w:pPr>
    </w:p>
    <w:p w14:paraId="619F0388">
      <w:pPr>
        <w:adjustRightInd w:val="0"/>
        <w:snapToGrid w:val="0"/>
        <w:spacing w:before="48" w:beforeLines="20" w:after="48" w:afterLines="20" w:line="400" w:lineRule="exact"/>
        <w:ind w:firstLine="367" w:firstLineChars="175"/>
        <w:rPr>
          <w:rFonts w:hint="eastAsia" w:ascii="宋体" w:hAnsi="宋体"/>
          <w:szCs w:val="21"/>
        </w:rPr>
      </w:pPr>
    </w:p>
    <w:p w14:paraId="5E9DDE4D">
      <w:pPr>
        <w:adjustRightInd w:val="0"/>
        <w:snapToGrid w:val="0"/>
        <w:spacing w:before="48" w:beforeLines="20" w:after="48" w:afterLines="20" w:line="400" w:lineRule="exact"/>
        <w:ind w:firstLine="367" w:firstLineChars="175"/>
        <w:rPr>
          <w:rFonts w:hint="eastAsia" w:ascii="宋体" w:hAnsi="宋体"/>
          <w:szCs w:val="21"/>
        </w:rPr>
      </w:pPr>
    </w:p>
    <w:p w14:paraId="6337EC0D">
      <w:pPr>
        <w:adjustRightInd w:val="0"/>
        <w:snapToGrid w:val="0"/>
        <w:spacing w:before="48" w:beforeLines="20" w:after="48" w:afterLines="20" w:line="400" w:lineRule="exact"/>
        <w:ind w:firstLine="367" w:firstLineChars="175"/>
        <w:rPr>
          <w:rFonts w:hint="eastAsia" w:ascii="宋体" w:hAnsi="宋体"/>
          <w:szCs w:val="21"/>
        </w:rPr>
      </w:pPr>
    </w:p>
    <w:p w14:paraId="410F73D7">
      <w:pPr>
        <w:adjustRightInd w:val="0"/>
        <w:snapToGrid w:val="0"/>
        <w:spacing w:before="48" w:beforeLines="20" w:after="48" w:afterLines="20" w:line="400" w:lineRule="exact"/>
        <w:ind w:firstLine="367" w:firstLineChars="175"/>
        <w:rPr>
          <w:rFonts w:hint="eastAsia" w:ascii="宋体" w:hAnsi="宋体"/>
          <w:szCs w:val="21"/>
        </w:rPr>
      </w:pPr>
    </w:p>
    <w:p w14:paraId="73D9EFBB">
      <w:pPr>
        <w:adjustRightInd w:val="0"/>
        <w:snapToGrid w:val="0"/>
        <w:spacing w:before="48" w:beforeLines="20" w:after="48" w:afterLines="20" w:line="400" w:lineRule="exact"/>
        <w:ind w:firstLine="367" w:firstLineChars="175"/>
        <w:rPr>
          <w:rFonts w:hint="eastAsia" w:ascii="宋体" w:hAnsi="宋体"/>
          <w:szCs w:val="21"/>
        </w:rPr>
      </w:pPr>
    </w:p>
    <w:p w14:paraId="31DF6A51">
      <w:pPr>
        <w:adjustRightInd w:val="0"/>
        <w:snapToGrid w:val="0"/>
        <w:spacing w:before="48" w:beforeLines="20" w:after="48" w:afterLines="20" w:line="400" w:lineRule="exact"/>
        <w:ind w:firstLine="367" w:firstLineChars="175"/>
        <w:rPr>
          <w:rFonts w:hint="eastAsia" w:ascii="宋体" w:hAnsi="宋体"/>
          <w:szCs w:val="21"/>
        </w:rPr>
      </w:pPr>
    </w:p>
    <w:p w14:paraId="5C26E02C">
      <w:pPr>
        <w:adjustRightInd w:val="0"/>
        <w:snapToGrid w:val="0"/>
        <w:spacing w:before="48" w:beforeLines="20" w:after="48" w:afterLines="20" w:line="400" w:lineRule="exact"/>
        <w:ind w:firstLine="367" w:firstLineChars="175"/>
        <w:rPr>
          <w:rFonts w:hint="eastAsia" w:ascii="宋体" w:hAnsi="宋体"/>
          <w:szCs w:val="21"/>
        </w:rPr>
      </w:pPr>
    </w:p>
    <w:p w14:paraId="13807FA4">
      <w:pPr>
        <w:adjustRightInd w:val="0"/>
        <w:snapToGrid w:val="0"/>
        <w:spacing w:before="48" w:beforeLines="20" w:after="48" w:afterLines="20" w:line="400" w:lineRule="exact"/>
        <w:ind w:firstLine="367" w:firstLineChars="175"/>
        <w:rPr>
          <w:rFonts w:hint="eastAsia" w:ascii="宋体" w:hAnsi="宋体"/>
          <w:szCs w:val="21"/>
        </w:rPr>
      </w:pPr>
    </w:p>
    <w:p w14:paraId="206DD4B1">
      <w:pPr>
        <w:adjustRightInd w:val="0"/>
        <w:snapToGrid w:val="0"/>
        <w:spacing w:before="48" w:beforeLines="20" w:after="48" w:afterLines="20" w:line="400" w:lineRule="exact"/>
        <w:ind w:firstLine="367" w:firstLineChars="175"/>
        <w:rPr>
          <w:rFonts w:hint="eastAsia" w:ascii="宋体" w:hAnsi="宋体"/>
          <w:szCs w:val="21"/>
        </w:rPr>
      </w:pPr>
    </w:p>
    <w:p w14:paraId="28D68B77">
      <w:pPr>
        <w:adjustRightInd w:val="0"/>
        <w:snapToGrid w:val="0"/>
        <w:spacing w:before="48" w:beforeLines="20" w:after="48" w:afterLines="20" w:line="400" w:lineRule="exact"/>
        <w:ind w:firstLine="367" w:firstLineChars="175"/>
        <w:rPr>
          <w:rFonts w:hint="eastAsia" w:ascii="宋体" w:hAnsi="宋体"/>
          <w:szCs w:val="21"/>
        </w:rPr>
      </w:pPr>
    </w:p>
    <w:p w14:paraId="38DB69AF">
      <w:pPr>
        <w:adjustRightInd w:val="0"/>
        <w:snapToGrid w:val="0"/>
        <w:spacing w:before="48" w:beforeLines="20" w:after="48" w:afterLines="20" w:line="400" w:lineRule="exact"/>
        <w:ind w:firstLine="367" w:firstLineChars="175"/>
        <w:rPr>
          <w:rFonts w:hint="eastAsia" w:ascii="宋体" w:hAnsi="宋体"/>
          <w:szCs w:val="21"/>
        </w:rPr>
      </w:pPr>
    </w:p>
    <w:p w14:paraId="14046D23">
      <w:pPr>
        <w:adjustRightInd w:val="0"/>
        <w:snapToGrid w:val="0"/>
        <w:spacing w:before="48" w:beforeLines="20" w:after="48" w:afterLines="20" w:line="400" w:lineRule="exact"/>
        <w:ind w:firstLine="367" w:firstLineChars="175"/>
        <w:rPr>
          <w:rFonts w:hint="eastAsia" w:ascii="宋体" w:hAnsi="宋体"/>
          <w:szCs w:val="21"/>
        </w:rPr>
      </w:pPr>
    </w:p>
    <w:p w14:paraId="6AADE4BA">
      <w:pPr>
        <w:adjustRightInd w:val="0"/>
        <w:snapToGrid w:val="0"/>
        <w:spacing w:before="48" w:beforeLines="20" w:after="48" w:afterLines="20" w:line="400" w:lineRule="exact"/>
        <w:ind w:firstLine="367" w:firstLineChars="175"/>
        <w:rPr>
          <w:rFonts w:hint="eastAsia" w:ascii="宋体" w:hAnsi="宋体"/>
          <w:szCs w:val="21"/>
        </w:rPr>
      </w:pPr>
    </w:p>
    <w:p w14:paraId="04D3615F">
      <w:pPr>
        <w:adjustRightInd w:val="0"/>
        <w:snapToGrid w:val="0"/>
        <w:spacing w:before="48" w:beforeLines="20" w:after="48" w:afterLines="20" w:line="400" w:lineRule="exact"/>
        <w:ind w:firstLine="367" w:firstLineChars="175"/>
        <w:rPr>
          <w:rFonts w:hint="eastAsia" w:ascii="宋体" w:hAnsi="宋体"/>
          <w:szCs w:val="21"/>
        </w:rPr>
      </w:pPr>
    </w:p>
    <w:p w14:paraId="54F97D8F">
      <w:pPr>
        <w:adjustRightInd w:val="0"/>
        <w:snapToGrid w:val="0"/>
        <w:spacing w:before="48" w:beforeLines="20" w:after="48" w:afterLines="20" w:line="400" w:lineRule="exact"/>
        <w:ind w:firstLine="367" w:firstLineChars="175"/>
        <w:rPr>
          <w:rFonts w:hint="eastAsia" w:ascii="宋体" w:hAnsi="宋体"/>
          <w:szCs w:val="21"/>
        </w:rPr>
      </w:pPr>
    </w:p>
    <w:p w14:paraId="13209B1D">
      <w:pPr>
        <w:adjustRightInd w:val="0"/>
        <w:snapToGrid w:val="0"/>
        <w:spacing w:before="48" w:beforeLines="20" w:after="48" w:afterLines="20" w:line="400" w:lineRule="exact"/>
        <w:ind w:firstLine="367" w:firstLineChars="175"/>
        <w:rPr>
          <w:rFonts w:hint="eastAsia" w:ascii="宋体" w:hAnsi="宋体"/>
          <w:szCs w:val="21"/>
        </w:rPr>
      </w:pPr>
    </w:p>
    <w:p w14:paraId="4ABA296D">
      <w:pPr>
        <w:adjustRightInd w:val="0"/>
        <w:snapToGrid w:val="0"/>
        <w:spacing w:before="48" w:beforeLines="20" w:after="48" w:afterLines="20" w:line="400" w:lineRule="exact"/>
        <w:ind w:firstLine="367" w:firstLineChars="175"/>
        <w:rPr>
          <w:rFonts w:hint="eastAsia" w:ascii="宋体" w:hAnsi="宋体"/>
          <w:szCs w:val="21"/>
        </w:rPr>
      </w:pPr>
    </w:p>
    <w:p w14:paraId="06ADC8A3">
      <w:pPr>
        <w:adjustRightInd w:val="0"/>
        <w:snapToGrid w:val="0"/>
        <w:spacing w:before="48" w:beforeLines="20" w:after="48" w:afterLines="20" w:line="400" w:lineRule="exact"/>
        <w:ind w:firstLine="367" w:firstLineChars="175"/>
        <w:rPr>
          <w:rFonts w:hint="eastAsia" w:ascii="宋体" w:hAnsi="宋体"/>
          <w:szCs w:val="21"/>
        </w:rPr>
      </w:pPr>
    </w:p>
    <w:p w14:paraId="32A70F68">
      <w:pPr>
        <w:adjustRightInd w:val="0"/>
        <w:snapToGrid w:val="0"/>
        <w:spacing w:before="48" w:beforeLines="20" w:after="48" w:afterLines="20" w:line="400" w:lineRule="exact"/>
        <w:ind w:firstLine="367" w:firstLineChars="175"/>
        <w:rPr>
          <w:rFonts w:hint="eastAsia" w:ascii="宋体" w:hAnsi="宋体"/>
          <w:szCs w:val="21"/>
        </w:rPr>
      </w:pPr>
    </w:p>
    <w:p w14:paraId="1253722C">
      <w:pPr>
        <w:tabs>
          <w:tab w:val="left" w:pos="630"/>
        </w:tabs>
        <w:spacing w:line="360" w:lineRule="auto"/>
        <w:ind w:right="-218" w:rightChars="-104"/>
        <w:rPr>
          <w:rFonts w:hint="eastAsia" w:ascii="宋体" w:hAnsi="宋体"/>
          <w:color w:val="000000"/>
          <w:sz w:val="24"/>
        </w:rPr>
      </w:pPr>
    </w:p>
    <w:p w14:paraId="3D1858CE">
      <w:pPr>
        <w:tabs>
          <w:tab w:val="left" w:pos="630"/>
        </w:tabs>
        <w:spacing w:line="360" w:lineRule="auto"/>
        <w:ind w:right="-218" w:rightChars="-104" w:firstLine="630"/>
        <w:rPr>
          <w:rFonts w:hint="eastAsia" w:ascii="宋体" w:hAnsi="宋体"/>
          <w:color w:val="000000"/>
          <w:sz w:val="24"/>
        </w:rPr>
      </w:pPr>
    </w:p>
    <w:p w14:paraId="3F5C53A5">
      <w:pPr>
        <w:pStyle w:val="6"/>
        <w:keepNext/>
        <w:keepLines/>
        <w:pageBreakBefore/>
        <w:widowControl w:val="0"/>
        <w:kinsoku/>
        <w:wordWrap/>
        <w:overflowPunct/>
        <w:topLinePunct w:val="0"/>
        <w:autoSpaceDE/>
        <w:autoSpaceDN/>
        <w:bidi w:val="0"/>
        <w:adjustRightInd/>
        <w:snapToGrid/>
        <w:spacing w:line="413" w:lineRule="auto"/>
        <w:ind w:right="-218" w:rightChars="-104"/>
        <w:textAlignment w:val="auto"/>
        <w:rPr>
          <w:rFonts w:hint="eastAsia" w:hAnsi="宋体"/>
          <w:color w:val="000000"/>
          <w:sz w:val="28"/>
        </w:rPr>
      </w:pPr>
      <w:bookmarkStart w:id="168" w:name="_Toc273602356"/>
      <w:bookmarkStart w:id="169" w:name="_Toc23144"/>
      <w:bookmarkStart w:id="170" w:name="_Toc245714174"/>
      <w:r>
        <w:rPr>
          <w:rFonts w:hint="eastAsia" w:hAnsi="宋体"/>
          <w:color w:val="000000"/>
          <w:sz w:val="28"/>
        </w:rPr>
        <w:t>二．投标授权书</w:t>
      </w:r>
      <w:bookmarkEnd w:id="168"/>
      <w:bookmarkEnd w:id="169"/>
      <w:bookmarkEnd w:id="170"/>
    </w:p>
    <w:p w14:paraId="671097D8">
      <w:pPr>
        <w:jc w:val="center"/>
        <w:rPr>
          <w:rFonts w:hint="eastAsia"/>
          <w:sz w:val="32"/>
          <w:szCs w:val="32"/>
        </w:rPr>
      </w:pPr>
      <w:r>
        <w:rPr>
          <w:rFonts w:hint="eastAsia" w:ascii="黑体" w:hAnsi="黑体" w:eastAsia="黑体"/>
          <w:bCs/>
          <w:sz w:val="24"/>
        </w:rPr>
        <w:t>授权委托书</w:t>
      </w:r>
    </w:p>
    <w:p w14:paraId="20FA20BA">
      <w:pPr>
        <w:rPr>
          <w:rFonts w:hint="eastAsia"/>
        </w:rPr>
      </w:pPr>
    </w:p>
    <w:p w14:paraId="6394A13C">
      <w:pPr>
        <w:snapToGrid w:val="0"/>
        <w:spacing w:line="360" w:lineRule="auto"/>
        <w:ind w:firstLine="420" w:firstLineChars="200"/>
        <w:jc w:val="left"/>
        <w:rPr>
          <w:rFonts w:hint="eastAsia" w:ascii="宋体" w:hAnsi="宋体"/>
          <w:szCs w:val="21"/>
        </w:rPr>
      </w:pPr>
      <w:r>
        <w:rPr>
          <w:rFonts w:hint="eastAsia" w:ascii="宋体" w:hAnsi="宋体"/>
          <w:szCs w:val="21"/>
        </w:rPr>
        <w:t>本人</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（投标人名称）的法定代表人，现委托</w:t>
      </w:r>
      <w:r>
        <w:rPr>
          <w:rFonts w:hint="eastAsia" w:ascii="宋体" w:hAnsi="宋体"/>
          <w:szCs w:val="21"/>
          <w:u w:val="single"/>
        </w:rPr>
        <w:t xml:space="preserve">      </w:t>
      </w:r>
      <w:r>
        <w:rPr>
          <w:rFonts w:hint="eastAsia" w:ascii="宋体" w:hAnsi="宋体"/>
          <w:szCs w:val="21"/>
        </w:rPr>
        <w:t>（姓名）为我方代理人。代理人根据授权，以我方名义签署、澄清、说明、补正、递交、撤回、修改</w:t>
      </w:r>
      <w:r>
        <w:rPr>
          <w:rFonts w:hint="eastAsia" w:ascii="宋体" w:hAnsi="宋体"/>
          <w:szCs w:val="21"/>
          <w:u w:val="single"/>
        </w:rPr>
        <w:t xml:space="preserve">        </w:t>
      </w: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标段施工投标文件、签订合同和处理有关事宜，其法律后果由我方承担。</w:t>
      </w:r>
    </w:p>
    <w:p w14:paraId="1E97E7BB">
      <w:pPr>
        <w:snapToGrid w:val="0"/>
        <w:spacing w:line="360" w:lineRule="auto"/>
        <w:ind w:firstLine="420" w:firstLineChars="200"/>
        <w:rPr>
          <w:rFonts w:hint="eastAsia"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14:paraId="525519A3">
      <w:pPr>
        <w:snapToGrid w:val="0"/>
        <w:spacing w:line="360" w:lineRule="auto"/>
        <w:ind w:firstLine="420" w:firstLineChars="200"/>
        <w:rPr>
          <w:rFonts w:hint="eastAsia" w:ascii="宋体" w:hAnsi="宋体"/>
          <w:szCs w:val="21"/>
        </w:rPr>
      </w:pPr>
      <w:r>
        <w:rPr>
          <w:rFonts w:hint="eastAsia" w:ascii="宋体" w:hAnsi="宋体"/>
          <w:szCs w:val="21"/>
        </w:rPr>
        <w:t>代理人无转委托权。</w:t>
      </w:r>
    </w:p>
    <w:p w14:paraId="3B62835E">
      <w:pPr>
        <w:snapToGrid w:val="0"/>
        <w:spacing w:line="360" w:lineRule="auto"/>
        <w:ind w:firstLine="420" w:firstLineChars="200"/>
        <w:rPr>
          <w:rFonts w:hint="eastAsia" w:ascii="宋体" w:hAnsi="宋体"/>
          <w:szCs w:val="21"/>
        </w:rPr>
      </w:pPr>
      <w:r>
        <w:rPr>
          <w:rFonts w:hint="eastAsia" w:ascii="宋体" w:hAnsi="宋体"/>
          <w:szCs w:val="21"/>
        </w:rPr>
        <w:t>附：法定代表人身份证明</w:t>
      </w:r>
    </w:p>
    <w:p w14:paraId="3D921778">
      <w:pPr>
        <w:spacing w:line="500" w:lineRule="exact"/>
        <w:rPr>
          <w:rFonts w:hint="eastAsia" w:ascii="宋体" w:hAnsi="宋体"/>
          <w:szCs w:val="21"/>
        </w:rPr>
      </w:pPr>
    </w:p>
    <w:p w14:paraId="0B8C93E2">
      <w:pPr>
        <w:spacing w:line="400" w:lineRule="exact"/>
        <w:ind w:firstLine="3570" w:firstLineChars="1700"/>
        <w:rPr>
          <w:rFonts w:hint="eastAsia" w:ascii="宋体" w:hAnsi="宋体"/>
          <w:szCs w:val="21"/>
        </w:rPr>
      </w:pPr>
      <w:r>
        <w:rPr>
          <w:rFonts w:hint="eastAsia" w:ascii="宋体" w:hAnsi="宋体"/>
          <w:szCs w:val="21"/>
        </w:rPr>
        <w:t>投  标  人：</w:t>
      </w:r>
      <w:r>
        <w:rPr>
          <w:rFonts w:hint="eastAsia" w:ascii="宋体" w:hAnsi="宋体"/>
          <w:szCs w:val="21"/>
          <w:u w:val="single"/>
        </w:rPr>
        <w:t xml:space="preserve">                      </w:t>
      </w:r>
      <w:r>
        <w:rPr>
          <w:rFonts w:hint="eastAsia" w:ascii="宋体" w:hAnsi="宋体"/>
          <w:szCs w:val="21"/>
        </w:rPr>
        <w:t>（盖单位章）</w:t>
      </w:r>
    </w:p>
    <w:p w14:paraId="7BAEC297">
      <w:pPr>
        <w:spacing w:line="400" w:lineRule="exact"/>
        <w:ind w:firstLine="3570" w:firstLineChars="1700"/>
        <w:rPr>
          <w:rFonts w:hint="eastAsia"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（签字或盖章）</w:t>
      </w:r>
    </w:p>
    <w:p w14:paraId="584AB9A4">
      <w:pPr>
        <w:spacing w:line="400" w:lineRule="exact"/>
        <w:ind w:firstLine="3570" w:firstLineChars="1700"/>
        <w:rPr>
          <w:rFonts w:hint="eastAsia" w:ascii="宋体" w:hAnsi="宋体"/>
          <w:szCs w:val="21"/>
          <w:u w:val="single"/>
        </w:rPr>
      </w:pPr>
      <w:r>
        <w:rPr>
          <w:rFonts w:hint="eastAsia" w:ascii="宋体" w:hAnsi="宋体"/>
          <w:szCs w:val="21"/>
        </w:rPr>
        <w:t>身份证号码：</w:t>
      </w:r>
      <w:r>
        <w:rPr>
          <w:rFonts w:hint="eastAsia" w:ascii="宋体" w:hAnsi="宋体"/>
          <w:szCs w:val="21"/>
          <w:u w:val="single"/>
        </w:rPr>
        <w:t xml:space="preserve">                                </w:t>
      </w:r>
    </w:p>
    <w:p w14:paraId="5905A8D0">
      <w:pPr>
        <w:spacing w:line="400" w:lineRule="exact"/>
        <w:ind w:firstLine="4830" w:firstLineChars="2300"/>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83FD7E1">
      <w:pPr>
        <w:autoSpaceDE w:val="0"/>
        <w:autoSpaceDN w:val="0"/>
        <w:adjustRightInd w:val="0"/>
        <w:snapToGrid w:val="0"/>
        <w:spacing w:line="360" w:lineRule="auto"/>
        <w:jc w:val="left"/>
        <w:rPr>
          <w:rFonts w:hint="eastAsia" w:ascii="宋体" w:hAnsi="宋体"/>
          <w:kern w:val="0"/>
          <w:szCs w:val="22"/>
        </w:rPr>
      </w:pPr>
    </w:p>
    <w:p w14:paraId="27B20A36">
      <w:pPr>
        <w:tabs>
          <w:tab w:val="left" w:pos="5760"/>
        </w:tabs>
        <w:autoSpaceDE w:val="0"/>
        <w:autoSpaceDN w:val="0"/>
        <w:adjustRightInd w:val="0"/>
        <w:spacing w:line="300" w:lineRule="exact"/>
        <w:ind w:right="11"/>
        <w:rPr>
          <w:rFonts w:hint="eastAsia" w:ascii="宋体" w:hAnsi="宋体"/>
          <w:kern w:val="0"/>
          <w:szCs w:val="22"/>
        </w:rPr>
      </w:pPr>
      <w:r>
        <w:rPr>
          <w:rFonts w:hint="eastAsia" w:ascii="宋体" w:hAnsi="宋体"/>
          <w:kern w:val="0"/>
          <w:szCs w:val="22"/>
        </w:rPr>
        <w:t>注：</w:t>
      </w:r>
    </w:p>
    <w:p w14:paraId="538BBDF4">
      <w:pPr>
        <w:tabs>
          <w:tab w:val="left" w:pos="5760"/>
        </w:tabs>
        <w:autoSpaceDE w:val="0"/>
        <w:autoSpaceDN w:val="0"/>
        <w:adjustRightInd w:val="0"/>
        <w:spacing w:line="300" w:lineRule="exact"/>
        <w:ind w:right="11"/>
        <w:rPr>
          <w:rFonts w:ascii="宋体" w:hAnsi="宋体"/>
          <w:kern w:val="0"/>
          <w:szCs w:val="22"/>
        </w:rPr>
      </w:pPr>
      <w:r>
        <w:rPr>
          <w:rFonts w:hint="eastAsia" w:ascii="宋体" w:hAnsi="宋体"/>
          <w:kern w:val="0"/>
          <w:szCs w:val="22"/>
        </w:rPr>
        <w:t>法定代表人参加投标活动并签署文件的不需要授权委托书，只需提供法定代表人身份证明；非法定代表人参加投标活动及签署文件的还须提供授权委托书。</w:t>
      </w:r>
    </w:p>
    <w:p w14:paraId="406953D9">
      <w:pPr>
        <w:rPr>
          <w:rFonts w:hint="eastAsia" w:ascii="宋体" w:hAnsi="宋体"/>
          <w:color w:val="000000"/>
          <w:sz w:val="24"/>
          <w:szCs w:val="28"/>
        </w:rPr>
      </w:pPr>
    </w:p>
    <w:p w14:paraId="325331BD">
      <w:pPr>
        <w:ind w:right="-218" w:rightChars="-104"/>
        <w:rPr>
          <w:rFonts w:hint="eastAsia" w:ascii="宋体" w:hAnsi="宋体"/>
          <w:color w:val="000000"/>
          <w:sz w:val="24"/>
          <w:szCs w:val="28"/>
        </w:rPr>
      </w:pPr>
    </w:p>
    <w:p w14:paraId="4E8E581C">
      <w:pPr>
        <w:ind w:right="-218" w:rightChars="-104"/>
        <w:rPr>
          <w:rFonts w:hint="eastAsia" w:ascii="宋体" w:hAnsi="宋体"/>
          <w:color w:val="000000"/>
          <w:sz w:val="24"/>
          <w:szCs w:val="28"/>
        </w:rPr>
      </w:pPr>
    </w:p>
    <w:p w14:paraId="34253304">
      <w:pPr>
        <w:ind w:right="-218" w:rightChars="-104"/>
        <w:rPr>
          <w:rFonts w:hint="eastAsia" w:ascii="宋体" w:hAnsi="宋体"/>
          <w:color w:val="000000"/>
          <w:sz w:val="24"/>
          <w:szCs w:val="28"/>
        </w:rPr>
      </w:pPr>
    </w:p>
    <w:p w14:paraId="3155A3ED">
      <w:pPr>
        <w:ind w:right="-218" w:rightChars="-104"/>
        <w:rPr>
          <w:rFonts w:hint="eastAsia" w:ascii="宋体" w:hAnsi="宋体"/>
          <w:color w:val="000000"/>
          <w:sz w:val="24"/>
          <w:szCs w:val="28"/>
        </w:rPr>
      </w:pPr>
    </w:p>
    <w:p w14:paraId="30AE558E">
      <w:pPr>
        <w:ind w:right="-218" w:rightChars="-104"/>
        <w:rPr>
          <w:rFonts w:hint="eastAsia" w:ascii="宋体" w:hAnsi="宋体"/>
          <w:color w:val="000000"/>
          <w:sz w:val="24"/>
          <w:szCs w:val="28"/>
        </w:rPr>
      </w:pPr>
    </w:p>
    <w:p w14:paraId="29F3BA9D">
      <w:pPr>
        <w:ind w:right="-218" w:rightChars="-104"/>
        <w:rPr>
          <w:rFonts w:hint="eastAsia" w:ascii="宋体" w:hAnsi="宋体"/>
          <w:color w:val="000000"/>
          <w:sz w:val="24"/>
          <w:szCs w:val="28"/>
        </w:rPr>
      </w:pPr>
    </w:p>
    <w:p w14:paraId="1FE616C1">
      <w:pPr>
        <w:ind w:right="-218" w:rightChars="-104"/>
        <w:rPr>
          <w:rFonts w:hint="eastAsia" w:ascii="宋体" w:hAnsi="宋体"/>
          <w:color w:val="000000"/>
          <w:sz w:val="24"/>
          <w:szCs w:val="28"/>
        </w:rPr>
      </w:pPr>
    </w:p>
    <w:p w14:paraId="21B3CA79">
      <w:pPr>
        <w:ind w:right="-218" w:rightChars="-104"/>
        <w:rPr>
          <w:rFonts w:hint="eastAsia" w:ascii="宋体" w:hAnsi="宋体"/>
          <w:color w:val="000000"/>
          <w:sz w:val="24"/>
          <w:szCs w:val="28"/>
        </w:rPr>
      </w:pPr>
    </w:p>
    <w:p w14:paraId="2DCF5FDD">
      <w:pPr>
        <w:ind w:right="-218" w:rightChars="-104"/>
        <w:rPr>
          <w:rFonts w:hint="eastAsia" w:ascii="宋体" w:hAnsi="宋体"/>
          <w:color w:val="000000"/>
          <w:sz w:val="24"/>
          <w:szCs w:val="28"/>
        </w:rPr>
      </w:pPr>
    </w:p>
    <w:p w14:paraId="3CF27D14">
      <w:pPr>
        <w:pStyle w:val="6"/>
        <w:keepNext/>
        <w:keepLines/>
        <w:pageBreakBefore/>
        <w:widowControl w:val="0"/>
        <w:numPr>
          <w:ilvl w:val="0"/>
          <w:numId w:val="2"/>
        </w:numPr>
        <w:kinsoku/>
        <w:wordWrap/>
        <w:overflowPunct/>
        <w:topLinePunct w:val="0"/>
        <w:autoSpaceDE/>
        <w:autoSpaceDN/>
        <w:bidi w:val="0"/>
        <w:adjustRightInd/>
        <w:snapToGrid/>
        <w:spacing w:line="413" w:lineRule="auto"/>
        <w:ind w:right="-218" w:rightChars="-104"/>
        <w:textAlignment w:val="auto"/>
        <w:rPr>
          <w:rFonts w:hint="eastAsia"/>
          <w:color w:val="000000"/>
        </w:rPr>
      </w:pPr>
      <w:bookmarkStart w:id="171" w:name="_Toc273602357"/>
      <w:bookmarkStart w:id="172" w:name="_Toc245714175"/>
      <w:bookmarkStart w:id="173" w:name="_Toc27482"/>
      <w:r>
        <w:rPr>
          <w:rFonts w:hint="eastAsia"/>
          <w:color w:val="000000"/>
        </w:rPr>
        <w:t>投标人</w:t>
      </w:r>
      <w:bookmarkEnd w:id="171"/>
      <w:bookmarkEnd w:id="172"/>
      <w:r>
        <w:rPr>
          <w:rFonts w:hint="eastAsia"/>
          <w:color w:val="000000"/>
          <w:lang w:eastAsia="zh-CN"/>
        </w:rPr>
        <w:t>综合简介</w:t>
      </w:r>
      <w:bookmarkEnd w:id="173"/>
    </w:p>
    <w:p w14:paraId="7D5A488B">
      <w:pPr>
        <w:spacing w:line="500" w:lineRule="exact"/>
        <w:ind w:right="-218" w:rightChars="-104"/>
        <w:jc w:val="center"/>
        <w:rPr>
          <w:rFonts w:hint="eastAsia" w:ascii="宋体" w:hAnsi="宋体"/>
          <w:sz w:val="28"/>
        </w:rPr>
      </w:pPr>
      <w:r>
        <w:rPr>
          <w:rFonts w:hint="eastAsia" w:ascii="宋体" w:hAnsi="宋体"/>
          <w:b/>
          <w:bCs/>
          <w:sz w:val="24"/>
          <w:szCs w:val="24"/>
        </w:rPr>
        <w:t>（</w:t>
      </w:r>
      <w:r>
        <w:rPr>
          <w:rFonts w:hint="eastAsia" w:ascii="宋体" w:hAnsi="宋体"/>
          <w:bCs/>
          <w:sz w:val="24"/>
          <w:szCs w:val="24"/>
        </w:rPr>
        <w:t>投标人可自行制作格式</w:t>
      </w:r>
      <w:r>
        <w:rPr>
          <w:rFonts w:hint="eastAsia" w:ascii="宋体" w:hAnsi="宋体"/>
          <w:b/>
          <w:bCs/>
          <w:sz w:val="24"/>
          <w:szCs w:val="24"/>
        </w:rPr>
        <w:t>）</w:t>
      </w:r>
    </w:p>
    <w:p w14:paraId="1F881E4F">
      <w:pPr>
        <w:numPr>
          <w:ilvl w:val="0"/>
          <w:numId w:val="0"/>
        </w:numPr>
        <w:ind w:right="-218" w:rightChars="-104"/>
        <w:rPr>
          <w:rFonts w:hint="eastAsia"/>
        </w:rPr>
      </w:pPr>
    </w:p>
    <w:p w14:paraId="1D03FB18">
      <w:pPr>
        <w:ind w:right="-218" w:rightChars="-104"/>
        <w:rPr>
          <w:rFonts w:hint="eastAsia"/>
          <w:color w:val="000000"/>
          <w:sz w:val="30"/>
          <w:szCs w:val="30"/>
        </w:rPr>
      </w:pPr>
    </w:p>
    <w:p w14:paraId="3D931D9D">
      <w:pPr>
        <w:ind w:right="-218" w:rightChars="-104"/>
        <w:rPr>
          <w:rFonts w:hint="eastAsia"/>
          <w:color w:val="000000"/>
          <w:sz w:val="30"/>
          <w:szCs w:val="30"/>
        </w:rPr>
      </w:pPr>
    </w:p>
    <w:p w14:paraId="7AE40EFC">
      <w:pPr>
        <w:ind w:right="-218" w:rightChars="-104"/>
        <w:rPr>
          <w:rFonts w:hint="eastAsia"/>
          <w:color w:val="000000"/>
          <w:sz w:val="30"/>
          <w:szCs w:val="30"/>
        </w:rPr>
      </w:pPr>
    </w:p>
    <w:p w14:paraId="53A3302E">
      <w:pPr>
        <w:ind w:right="-218" w:rightChars="-104"/>
        <w:rPr>
          <w:rFonts w:hint="eastAsia"/>
          <w:color w:val="000000"/>
          <w:sz w:val="30"/>
          <w:szCs w:val="30"/>
        </w:rPr>
      </w:pPr>
    </w:p>
    <w:p w14:paraId="3005BCF1">
      <w:pPr>
        <w:ind w:right="-218" w:rightChars="-104"/>
        <w:rPr>
          <w:rFonts w:hint="eastAsia"/>
          <w:color w:val="000000"/>
          <w:sz w:val="30"/>
          <w:szCs w:val="30"/>
        </w:rPr>
      </w:pPr>
    </w:p>
    <w:p w14:paraId="6318A72C">
      <w:pPr>
        <w:ind w:right="-218" w:rightChars="-104"/>
        <w:rPr>
          <w:rFonts w:hint="eastAsia"/>
          <w:color w:val="000000"/>
          <w:sz w:val="30"/>
          <w:szCs w:val="30"/>
        </w:rPr>
      </w:pPr>
    </w:p>
    <w:p w14:paraId="3C7CBF6D">
      <w:pPr>
        <w:ind w:right="-218" w:rightChars="-104" w:firstLine="281" w:firstLineChars="100"/>
        <w:rPr>
          <w:rFonts w:hint="eastAsia" w:ascii="仿宋_GB2312" w:eastAsia="仿宋_GB2312"/>
          <w:b/>
          <w:color w:val="000000"/>
          <w:sz w:val="28"/>
          <w:szCs w:val="28"/>
        </w:rPr>
      </w:pPr>
    </w:p>
    <w:p w14:paraId="6C13A542">
      <w:pPr>
        <w:ind w:right="-218" w:rightChars="-104" w:firstLine="281" w:firstLineChars="100"/>
        <w:rPr>
          <w:rFonts w:hint="eastAsia" w:ascii="仿宋_GB2312" w:eastAsia="仿宋_GB2312"/>
          <w:b/>
          <w:color w:val="000000"/>
          <w:sz w:val="28"/>
          <w:szCs w:val="28"/>
        </w:rPr>
      </w:pPr>
    </w:p>
    <w:p w14:paraId="5F500BE0">
      <w:pPr>
        <w:ind w:right="-218" w:rightChars="-104" w:firstLine="281" w:firstLineChars="100"/>
        <w:rPr>
          <w:rFonts w:hint="eastAsia" w:ascii="仿宋_GB2312" w:eastAsia="仿宋_GB2312"/>
          <w:b/>
          <w:color w:val="000000"/>
          <w:sz w:val="28"/>
          <w:szCs w:val="28"/>
        </w:rPr>
      </w:pPr>
    </w:p>
    <w:p w14:paraId="24153696">
      <w:pPr>
        <w:ind w:right="-218" w:rightChars="-104" w:firstLine="281" w:firstLineChars="100"/>
        <w:rPr>
          <w:rFonts w:hint="eastAsia" w:ascii="仿宋_GB2312" w:eastAsia="仿宋_GB2312"/>
          <w:b/>
          <w:color w:val="000000"/>
          <w:sz w:val="28"/>
          <w:szCs w:val="28"/>
        </w:rPr>
      </w:pPr>
    </w:p>
    <w:p w14:paraId="538D1E22">
      <w:pPr>
        <w:ind w:right="-218" w:rightChars="-104" w:firstLine="281" w:firstLineChars="100"/>
        <w:rPr>
          <w:rFonts w:hint="eastAsia" w:ascii="仿宋_GB2312" w:eastAsia="仿宋_GB2312"/>
          <w:b/>
          <w:color w:val="000000"/>
          <w:sz w:val="28"/>
          <w:szCs w:val="28"/>
        </w:rPr>
      </w:pPr>
    </w:p>
    <w:p w14:paraId="5F262C13">
      <w:pPr>
        <w:ind w:right="-218" w:rightChars="-104" w:firstLine="281" w:firstLineChars="100"/>
        <w:rPr>
          <w:rFonts w:hint="eastAsia" w:ascii="仿宋_GB2312" w:eastAsia="仿宋_GB2312"/>
          <w:b/>
          <w:color w:val="000000"/>
          <w:sz w:val="28"/>
          <w:szCs w:val="28"/>
        </w:rPr>
      </w:pPr>
    </w:p>
    <w:p w14:paraId="0584028E">
      <w:pPr>
        <w:ind w:right="-218" w:rightChars="-104" w:firstLine="281" w:firstLineChars="100"/>
        <w:rPr>
          <w:rFonts w:hint="eastAsia" w:ascii="仿宋_GB2312" w:eastAsia="仿宋_GB2312"/>
          <w:b/>
          <w:color w:val="000000"/>
          <w:sz w:val="28"/>
          <w:szCs w:val="28"/>
        </w:rPr>
      </w:pPr>
    </w:p>
    <w:p w14:paraId="48EF2420">
      <w:pPr>
        <w:ind w:right="-218" w:rightChars="-104" w:firstLine="281" w:firstLineChars="100"/>
        <w:rPr>
          <w:rFonts w:hint="eastAsia" w:ascii="仿宋_GB2312" w:eastAsia="仿宋_GB2312"/>
          <w:b/>
          <w:color w:val="000000"/>
          <w:sz w:val="28"/>
          <w:szCs w:val="28"/>
        </w:rPr>
      </w:pPr>
    </w:p>
    <w:p w14:paraId="3DC380A8">
      <w:pPr>
        <w:ind w:right="-218" w:rightChars="-104" w:firstLine="281" w:firstLineChars="100"/>
        <w:rPr>
          <w:rFonts w:hint="eastAsia" w:ascii="仿宋_GB2312" w:eastAsia="仿宋_GB2312"/>
          <w:b/>
          <w:color w:val="000000"/>
          <w:sz w:val="28"/>
          <w:szCs w:val="28"/>
        </w:rPr>
      </w:pPr>
    </w:p>
    <w:p w14:paraId="57D9BABB">
      <w:pPr>
        <w:ind w:right="-218" w:rightChars="-104" w:firstLine="281" w:firstLineChars="100"/>
        <w:rPr>
          <w:rFonts w:hint="eastAsia" w:ascii="仿宋_GB2312" w:eastAsia="仿宋_GB2312"/>
          <w:b/>
          <w:color w:val="000000"/>
          <w:sz w:val="28"/>
          <w:szCs w:val="28"/>
        </w:rPr>
      </w:pPr>
    </w:p>
    <w:p w14:paraId="7C09483B">
      <w:pPr>
        <w:ind w:right="-218" w:rightChars="-104" w:firstLine="281" w:firstLineChars="100"/>
        <w:rPr>
          <w:rFonts w:hint="eastAsia" w:ascii="仿宋_GB2312" w:eastAsia="仿宋_GB2312"/>
          <w:b/>
          <w:color w:val="000000"/>
          <w:sz w:val="28"/>
          <w:szCs w:val="28"/>
        </w:rPr>
      </w:pPr>
    </w:p>
    <w:p w14:paraId="25922AC7">
      <w:pPr>
        <w:ind w:right="-218" w:rightChars="-104" w:firstLine="281" w:firstLineChars="100"/>
        <w:rPr>
          <w:rFonts w:hint="eastAsia" w:ascii="仿宋_GB2312" w:eastAsia="仿宋_GB2312"/>
          <w:b/>
          <w:color w:val="000000"/>
          <w:sz w:val="28"/>
          <w:szCs w:val="28"/>
        </w:rPr>
      </w:pPr>
    </w:p>
    <w:p w14:paraId="17449B4C">
      <w:pPr>
        <w:pStyle w:val="6"/>
        <w:pageBreakBefore/>
        <w:rPr>
          <w:rFonts w:hint="eastAsia"/>
          <w:color w:val="000000"/>
        </w:rPr>
      </w:pPr>
      <w:bookmarkStart w:id="174" w:name="_Toc328559342"/>
      <w:r>
        <w:rPr>
          <w:rFonts w:hint="eastAsia"/>
          <w:color w:val="000000"/>
        </w:rPr>
        <w:t>四.资格证明文件</w:t>
      </w:r>
      <w:bookmarkEnd w:id="174"/>
    </w:p>
    <w:p w14:paraId="3DDB5FAD">
      <w:pPr>
        <w:tabs>
          <w:tab w:val="left" w:pos="4620"/>
        </w:tabs>
        <w:spacing w:line="360" w:lineRule="auto"/>
        <w:ind w:firstLine="480" w:firstLineChars="200"/>
        <w:rPr>
          <w:rFonts w:hint="eastAsia" w:ascii="宋体" w:hAnsi="宋体"/>
          <w:color w:val="000000"/>
          <w:sz w:val="24"/>
        </w:rPr>
      </w:pPr>
      <w:r>
        <w:rPr>
          <w:rFonts w:hint="eastAsia" w:ascii="宋体" w:hAnsi="宋体"/>
          <w:color w:val="000000"/>
          <w:sz w:val="24"/>
        </w:rPr>
        <w:t>提供符合投标邀请（招标公告）、招标范围及要求、评标办法规定的相关证明文件</w:t>
      </w:r>
    </w:p>
    <w:p w14:paraId="64D6509D">
      <w:pPr>
        <w:tabs>
          <w:tab w:val="left" w:pos="4620"/>
        </w:tabs>
        <w:spacing w:line="360" w:lineRule="auto"/>
        <w:ind w:firstLine="480" w:firstLineChars="200"/>
        <w:rPr>
          <w:rFonts w:hint="eastAsia" w:ascii="宋体" w:hAnsi="宋体"/>
          <w:color w:val="000000"/>
          <w:sz w:val="24"/>
        </w:rPr>
      </w:pPr>
    </w:p>
    <w:p w14:paraId="23999E68">
      <w:pPr>
        <w:ind w:right="-218" w:rightChars="-104"/>
        <w:rPr>
          <w:rFonts w:hint="eastAsia"/>
          <w:color w:val="000000"/>
        </w:rPr>
      </w:pPr>
    </w:p>
    <w:p w14:paraId="62907432">
      <w:pPr>
        <w:ind w:right="-218" w:rightChars="-104"/>
        <w:rPr>
          <w:rFonts w:hint="eastAsia"/>
          <w:color w:val="000000"/>
        </w:rPr>
      </w:pPr>
    </w:p>
    <w:p w14:paraId="25FB07A8">
      <w:pPr>
        <w:ind w:right="-218" w:rightChars="-104"/>
        <w:rPr>
          <w:rFonts w:hint="eastAsia"/>
          <w:color w:val="000000"/>
        </w:rPr>
      </w:pPr>
    </w:p>
    <w:p w14:paraId="26FE2376">
      <w:pPr>
        <w:ind w:right="-218" w:rightChars="-104"/>
        <w:rPr>
          <w:rFonts w:hint="eastAsia"/>
          <w:color w:val="000000"/>
        </w:rPr>
      </w:pPr>
    </w:p>
    <w:p w14:paraId="1A41FD3D">
      <w:pPr>
        <w:ind w:right="-218" w:rightChars="-104"/>
        <w:rPr>
          <w:rFonts w:hint="eastAsia"/>
          <w:color w:val="000000"/>
        </w:rPr>
      </w:pPr>
    </w:p>
    <w:p w14:paraId="1C625A8B">
      <w:pPr>
        <w:ind w:right="-218" w:rightChars="-104"/>
        <w:rPr>
          <w:rFonts w:hint="eastAsia"/>
          <w:color w:val="000000"/>
        </w:rPr>
      </w:pPr>
    </w:p>
    <w:p w14:paraId="50454DA4">
      <w:pPr>
        <w:ind w:right="-218" w:rightChars="-104"/>
        <w:rPr>
          <w:rFonts w:hint="eastAsia"/>
          <w:color w:val="000000"/>
        </w:rPr>
      </w:pPr>
    </w:p>
    <w:p w14:paraId="687DB43B">
      <w:pPr>
        <w:ind w:right="-218" w:rightChars="-104"/>
        <w:rPr>
          <w:rFonts w:hint="eastAsia"/>
          <w:color w:val="000000"/>
        </w:rPr>
      </w:pPr>
    </w:p>
    <w:p w14:paraId="25560D4C">
      <w:pPr>
        <w:ind w:right="-218" w:rightChars="-104"/>
        <w:rPr>
          <w:rFonts w:hint="eastAsia"/>
          <w:color w:val="000000"/>
        </w:rPr>
      </w:pPr>
    </w:p>
    <w:p w14:paraId="5003E9E5">
      <w:pPr>
        <w:ind w:right="-218" w:rightChars="-104"/>
        <w:rPr>
          <w:rFonts w:hint="eastAsia"/>
          <w:color w:val="000000"/>
        </w:rPr>
      </w:pPr>
    </w:p>
    <w:p w14:paraId="01FDC657">
      <w:pPr>
        <w:ind w:right="-218" w:rightChars="-104"/>
        <w:rPr>
          <w:rFonts w:hint="eastAsia"/>
          <w:color w:val="000000"/>
        </w:rPr>
      </w:pPr>
    </w:p>
    <w:p w14:paraId="3061CA74">
      <w:pPr>
        <w:ind w:right="-218" w:rightChars="-104"/>
        <w:rPr>
          <w:rFonts w:hint="eastAsia"/>
          <w:color w:val="000000"/>
        </w:rPr>
      </w:pPr>
    </w:p>
    <w:p w14:paraId="5F4FD809">
      <w:pPr>
        <w:ind w:right="-218" w:rightChars="-104"/>
        <w:rPr>
          <w:rFonts w:hint="eastAsia"/>
          <w:color w:val="000000"/>
        </w:rPr>
      </w:pPr>
    </w:p>
    <w:p w14:paraId="69F11722">
      <w:pPr>
        <w:ind w:right="-218" w:rightChars="-104"/>
        <w:rPr>
          <w:rFonts w:hint="eastAsia"/>
          <w:color w:val="000000"/>
        </w:rPr>
      </w:pPr>
    </w:p>
    <w:p w14:paraId="56345E8B">
      <w:pPr>
        <w:ind w:right="-218" w:rightChars="-104"/>
        <w:rPr>
          <w:rFonts w:hint="eastAsia"/>
          <w:color w:val="000000"/>
        </w:rPr>
      </w:pPr>
    </w:p>
    <w:p w14:paraId="048799B9">
      <w:pPr>
        <w:ind w:right="-218" w:rightChars="-104"/>
        <w:rPr>
          <w:rFonts w:hint="eastAsia"/>
          <w:color w:val="000000"/>
        </w:rPr>
      </w:pPr>
    </w:p>
    <w:p w14:paraId="311C7DC5">
      <w:pPr>
        <w:ind w:right="-218" w:rightChars="-104"/>
        <w:rPr>
          <w:rFonts w:hint="eastAsia"/>
          <w:color w:val="000000"/>
        </w:rPr>
      </w:pPr>
    </w:p>
    <w:p w14:paraId="7185E2DB">
      <w:pPr>
        <w:spacing w:line="360" w:lineRule="auto"/>
        <w:ind w:right="-218" w:rightChars="-104" w:firstLine="241" w:firstLineChars="100"/>
        <w:rPr>
          <w:rFonts w:hint="eastAsia" w:ascii="仿宋_GB2312" w:eastAsia="仿宋_GB2312"/>
          <w:b/>
          <w:color w:val="000000"/>
          <w:sz w:val="24"/>
          <w:szCs w:val="24"/>
        </w:rPr>
      </w:pPr>
    </w:p>
    <w:p w14:paraId="69A55A02">
      <w:pPr>
        <w:spacing w:line="360" w:lineRule="auto"/>
        <w:ind w:right="-218" w:rightChars="-104" w:firstLine="241" w:firstLineChars="100"/>
        <w:rPr>
          <w:rFonts w:hint="eastAsia" w:ascii="仿宋_GB2312" w:eastAsia="仿宋_GB2312"/>
          <w:b/>
          <w:color w:val="000000"/>
          <w:sz w:val="24"/>
          <w:szCs w:val="24"/>
        </w:rPr>
      </w:pPr>
    </w:p>
    <w:p w14:paraId="05F56333">
      <w:pPr>
        <w:spacing w:line="360" w:lineRule="auto"/>
        <w:ind w:right="-218" w:rightChars="-104" w:firstLine="241" w:firstLineChars="100"/>
        <w:rPr>
          <w:rFonts w:hint="eastAsia" w:ascii="仿宋_GB2312" w:eastAsia="仿宋_GB2312"/>
          <w:b/>
          <w:color w:val="000000"/>
          <w:sz w:val="24"/>
          <w:szCs w:val="24"/>
        </w:rPr>
      </w:pPr>
    </w:p>
    <w:p w14:paraId="3CC44EE6">
      <w:pPr>
        <w:spacing w:line="360" w:lineRule="auto"/>
        <w:ind w:right="-218" w:rightChars="-104" w:firstLine="241" w:firstLineChars="100"/>
        <w:rPr>
          <w:rFonts w:hint="eastAsia" w:ascii="仿宋_GB2312" w:eastAsia="仿宋_GB2312"/>
          <w:b/>
          <w:color w:val="000000"/>
          <w:sz w:val="24"/>
          <w:szCs w:val="24"/>
        </w:rPr>
      </w:pPr>
    </w:p>
    <w:p w14:paraId="31CCE7BC">
      <w:pPr>
        <w:spacing w:line="360" w:lineRule="auto"/>
        <w:ind w:right="-218" w:rightChars="-104" w:firstLine="241" w:firstLineChars="100"/>
        <w:rPr>
          <w:rFonts w:hint="eastAsia" w:ascii="仿宋_GB2312" w:eastAsia="仿宋_GB2312"/>
          <w:b/>
          <w:color w:val="000000"/>
          <w:sz w:val="24"/>
          <w:szCs w:val="24"/>
        </w:rPr>
      </w:pPr>
    </w:p>
    <w:p w14:paraId="07C690ED">
      <w:pPr>
        <w:spacing w:line="360" w:lineRule="auto"/>
        <w:ind w:right="-218" w:rightChars="-104" w:firstLine="241" w:firstLineChars="100"/>
        <w:rPr>
          <w:rFonts w:hint="eastAsia" w:ascii="仿宋_GB2312" w:eastAsia="仿宋_GB2312"/>
          <w:b/>
          <w:color w:val="000000"/>
          <w:sz w:val="24"/>
          <w:szCs w:val="24"/>
        </w:rPr>
      </w:pPr>
    </w:p>
    <w:p w14:paraId="38DBCEC0">
      <w:pPr>
        <w:spacing w:line="360" w:lineRule="auto"/>
        <w:ind w:right="-218" w:rightChars="-104" w:firstLine="241" w:firstLineChars="100"/>
        <w:rPr>
          <w:rFonts w:hint="eastAsia" w:ascii="仿宋_GB2312" w:eastAsia="仿宋_GB2312"/>
          <w:b/>
          <w:color w:val="000000"/>
          <w:sz w:val="24"/>
          <w:szCs w:val="24"/>
        </w:rPr>
      </w:pPr>
    </w:p>
    <w:p w14:paraId="3A7BF3F0">
      <w:pPr>
        <w:spacing w:line="360" w:lineRule="auto"/>
        <w:ind w:right="-218" w:rightChars="-104" w:firstLine="241" w:firstLineChars="100"/>
        <w:rPr>
          <w:rFonts w:hint="eastAsia" w:ascii="仿宋_GB2312" w:eastAsia="仿宋_GB2312"/>
          <w:b/>
          <w:color w:val="000000"/>
          <w:sz w:val="24"/>
          <w:szCs w:val="24"/>
        </w:rPr>
      </w:pPr>
    </w:p>
    <w:p w14:paraId="2482508D">
      <w:pPr>
        <w:spacing w:line="360" w:lineRule="auto"/>
        <w:ind w:right="-218" w:rightChars="-104" w:firstLine="241" w:firstLineChars="100"/>
        <w:jc w:val="center"/>
        <w:rPr>
          <w:rFonts w:hint="eastAsia" w:ascii="仿宋_GB2312" w:eastAsia="仿宋_GB2312"/>
          <w:b/>
          <w:color w:val="000000"/>
          <w:sz w:val="24"/>
          <w:szCs w:val="24"/>
        </w:rPr>
      </w:pPr>
      <w:r>
        <w:rPr>
          <w:rFonts w:hint="eastAsia" w:ascii="仿宋_GB2312" w:eastAsia="仿宋_GB2312"/>
          <w:b/>
          <w:color w:val="000000"/>
          <w:sz w:val="24"/>
          <w:szCs w:val="24"/>
          <w:lang w:val="en-US" w:eastAsia="zh-CN"/>
        </w:rPr>
        <w:t xml:space="preserve">                         </w:t>
      </w:r>
      <w:r>
        <w:rPr>
          <w:rFonts w:hint="eastAsia" w:ascii="仿宋_GB2312" w:eastAsia="仿宋_GB2312"/>
          <w:b/>
          <w:color w:val="000000"/>
          <w:sz w:val="24"/>
          <w:szCs w:val="24"/>
        </w:rPr>
        <w:t>投标人（公章）：</w:t>
      </w:r>
      <w:r>
        <w:rPr>
          <w:rFonts w:hint="eastAsia" w:ascii="仿宋_GB2312" w:eastAsia="仿宋_GB2312"/>
          <w:b/>
          <w:color w:val="000000"/>
          <w:sz w:val="24"/>
          <w:szCs w:val="24"/>
          <w:u w:val="single"/>
        </w:rPr>
        <w:t xml:space="preserve">                </w:t>
      </w:r>
    </w:p>
    <w:p w14:paraId="4B4B3969">
      <w:pPr>
        <w:spacing w:line="360" w:lineRule="auto"/>
        <w:ind w:right="-218" w:rightChars="-104" w:firstLine="241" w:firstLineChars="100"/>
        <w:jc w:val="right"/>
        <w:rPr>
          <w:rFonts w:hint="eastAsia" w:ascii="仿宋_GB2312" w:eastAsia="仿宋_GB2312"/>
          <w:b/>
          <w:color w:val="000000"/>
          <w:sz w:val="24"/>
          <w:szCs w:val="24"/>
        </w:rPr>
      </w:pPr>
      <w:r>
        <w:rPr>
          <w:rFonts w:hint="eastAsia" w:ascii="仿宋_GB2312" w:eastAsia="仿宋_GB2312"/>
          <w:b/>
          <w:color w:val="000000"/>
          <w:sz w:val="24"/>
          <w:szCs w:val="24"/>
        </w:rPr>
        <w:t>日  期：</w:t>
      </w:r>
      <w:r>
        <w:rPr>
          <w:rFonts w:hint="eastAsia" w:ascii="仿宋_GB2312" w:eastAsia="仿宋_GB2312"/>
          <w:b/>
          <w:color w:val="000000"/>
          <w:sz w:val="24"/>
          <w:szCs w:val="24"/>
          <w:u w:val="single"/>
        </w:rPr>
        <w:t xml:space="preserve">      </w:t>
      </w:r>
      <w:r>
        <w:rPr>
          <w:rFonts w:hint="eastAsia" w:ascii="仿宋_GB2312" w:eastAsia="仿宋_GB2312"/>
          <w:b/>
          <w:color w:val="000000"/>
          <w:sz w:val="24"/>
          <w:szCs w:val="24"/>
        </w:rPr>
        <w:t>年</w:t>
      </w:r>
      <w:r>
        <w:rPr>
          <w:rFonts w:hint="eastAsia" w:ascii="仿宋_GB2312" w:eastAsia="仿宋_GB2312"/>
          <w:b/>
          <w:color w:val="000000"/>
          <w:sz w:val="24"/>
          <w:szCs w:val="24"/>
          <w:u w:val="single"/>
        </w:rPr>
        <w:t xml:space="preserve">    </w:t>
      </w:r>
      <w:r>
        <w:rPr>
          <w:rFonts w:hint="eastAsia" w:ascii="仿宋_GB2312" w:eastAsia="仿宋_GB2312"/>
          <w:b/>
          <w:color w:val="000000"/>
          <w:sz w:val="24"/>
          <w:szCs w:val="24"/>
        </w:rPr>
        <w:t>月</w:t>
      </w:r>
      <w:r>
        <w:rPr>
          <w:rFonts w:hint="eastAsia" w:ascii="仿宋_GB2312" w:eastAsia="仿宋_GB2312"/>
          <w:b/>
          <w:color w:val="000000"/>
          <w:sz w:val="24"/>
          <w:szCs w:val="24"/>
          <w:u w:val="single"/>
        </w:rPr>
        <w:t xml:space="preserve">     </w:t>
      </w:r>
      <w:r>
        <w:rPr>
          <w:rFonts w:hint="eastAsia" w:ascii="仿宋_GB2312" w:eastAsia="仿宋_GB2312"/>
          <w:b/>
          <w:color w:val="000000"/>
          <w:sz w:val="24"/>
          <w:szCs w:val="24"/>
        </w:rPr>
        <w:t>日</w:t>
      </w:r>
    </w:p>
    <w:p w14:paraId="055120C6">
      <w:pPr>
        <w:rPr>
          <w:rFonts w:hint="eastAsia" w:ascii="仿宋_GB2312" w:eastAsia="仿宋_GB2312"/>
          <w:b/>
          <w:color w:val="000000"/>
          <w:sz w:val="24"/>
          <w:szCs w:val="24"/>
        </w:rPr>
      </w:pPr>
      <w:r>
        <w:rPr>
          <w:rFonts w:hint="eastAsia" w:ascii="仿宋_GB2312" w:eastAsia="仿宋_GB2312"/>
          <w:b/>
          <w:color w:val="000000"/>
          <w:sz w:val="24"/>
          <w:szCs w:val="24"/>
        </w:rPr>
        <w:br w:type="page"/>
      </w:r>
    </w:p>
    <w:p w14:paraId="08085042">
      <w:pPr>
        <w:pStyle w:val="6"/>
        <w:pageBreakBefore/>
        <w:spacing w:before="0" w:after="0" w:line="240" w:lineRule="auto"/>
        <w:rPr>
          <w:rFonts w:hint="eastAsia"/>
          <w:color w:val="000000"/>
          <w:szCs w:val="22"/>
        </w:rPr>
      </w:pPr>
      <w:bookmarkStart w:id="175" w:name="_Toc220232405"/>
      <w:bookmarkStart w:id="176" w:name="_Toc516969110"/>
      <w:bookmarkStart w:id="177" w:name="_Toc220232400"/>
      <w:r>
        <w:rPr>
          <w:rFonts w:hint="eastAsia"/>
          <w:color w:val="000000"/>
          <w:szCs w:val="22"/>
          <w:lang w:val="en-US" w:eastAsia="zh-CN"/>
        </w:rPr>
        <w:t>五</w:t>
      </w:r>
      <w:r>
        <w:rPr>
          <w:rFonts w:hint="eastAsia"/>
          <w:color w:val="000000"/>
          <w:szCs w:val="22"/>
        </w:rPr>
        <w:t>、投标人信用承诺</w:t>
      </w:r>
    </w:p>
    <w:p w14:paraId="77684C88">
      <w:pPr>
        <w:spacing w:line="360" w:lineRule="auto"/>
        <w:ind w:firstLine="630"/>
        <w:rPr>
          <w:rFonts w:ascii="宋体" w:hAnsi="宋体"/>
          <w:b/>
          <w:sz w:val="24"/>
        </w:rPr>
      </w:pPr>
      <w:r>
        <w:rPr>
          <w:rFonts w:hint="eastAsia" w:ascii="宋体" w:hAnsi="宋体"/>
          <w:b/>
          <w:sz w:val="24"/>
        </w:rPr>
        <w:t>一、我公司申明：</w:t>
      </w:r>
    </w:p>
    <w:p w14:paraId="60E7DB44">
      <w:pPr>
        <w:spacing w:line="360" w:lineRule="auto"/>
        <w:ind w:firstLine="630"/>
        <w:rPr>
          <w:rFonts w:ascii="宋体" w:hAnsi="宋体"/>
          <w:sz w:val="24"/>
        </w:rPr>
      </w:pPr>
      <w:r>
        <w:rPr>
          <w:rFonts w:hint="eastAsia" w:ascii="宋体" w:hAnsi="宋体"/>
          <w:sz w:val="24"/>
        </w:rPr>
        <w:t>1.我公司未被人民法院列入失信被执行人；</w:t>
      </w:r>
    </w:p>
    <w:p w14:paraId="08696B18">
      <w:pPr>
        <w:spacing w:line="360" w:lineRule="auto"/>
        <w:ind w:firstLine="630"/>
        <w:rPr>
          <w:rFonts w:ascii="宋体" w:hAnsi="宋体"/>
          <w:sz w:val="24"/>
        </w:rPr>
      </w:pPr>
      <w:r>
        <w:rPr>
          <w:rFonts w:hint="eastAsia" w:ascii="宋体" w:hAnsi="宋体"/>
          <w:sz w:val="24"/>
        </w:rPr>
        <w:t>2.我公司和我公司法定代表人和我公司拟派项目经理（项目负责人）均未被人民检察院列入行贿犯罪档案；</w:t>
      </w:r>
    </w:p>
    <w:p w14:paraId="5EBB9452">
      <w:pPr>
        <w:spacing w:line="360" w:lineRule="auto"/>
        <w:ind w:firstLine="630"/>
        <w:rPr>
          <w:rFonts w:ascii="宋体" w:hAnsi="宋体"/>
          <w:sz w:val="24"/>
        </w:rPr>
      </w:pPr>
      <w:r>
        <w:rPr>
          <w:rFonts w:hint="eastAsia" w:ascii="宋体" w:hAnsi="宋体"/>
          <w:sz w:val="24"/>
        </w:rPr>
        <w:t>3.我公司未被工商行政管理部门列入企业经营异常名录；</w:t>
      </w:r>
    </w:p>
    <w:p w14:paraId="0CE5D118">
      <w:pPr>
        <w:spacing w:line="360" w:lineRule="auto"/>
        <w:ind w:firstLine="630"/>
        <w:rPr>
          <w:rFonts w:hint="eastAsia" w:ascii="宋体" w:hAnsi="宋体"/>
          <w:sz w:val="24"/>
        </w:rPr>
      </w:pPr>
      <w:r>
        <w:rPr>
          <w:rFonts w:hint="eastAsia" w:ascii="宋体" w:hAnsi="宋体"/>
          <w:sz w:val="24"/>
        </w:rPr>
        <w:t>4.我公司未被税务部门列入重大税收违法案件当事人名单；</w:t>
      </w:r>
    </w:p>
    <w:p w14:paraId="27D92DEC">
      <w:pPr>
        <w:spacing w:line="360" w:lineRule="auto"/>
        <w:ind w:firstLine="630"/>
        <w:rPr>
          <w:rFonts w:ascii="宋体" w:hAnsi="宋体"/>
          <w:sz w:val="24"/>
        </w:rPr>
      </w:pPr>
      <w:r>
        <w:rPr>
          <w:rFonts w:hint="eastAsia" w:ascii="宋体" w:hAnsi="宋体"/>
          <w:sz w:val="24"/>
        </w:rPr>
        <w:t>5.我公司未被合肥市人社部门列入拖欠农民工工资黑名单；</w:t>
      </w:r>
    </w:p>
    <w:p w14:paraId="12534278">
      <w:pPr>
        <w:spacing w:line="360" w:lineRule="auto"/>
        <w:ind w:firstLine="630"/>
        <w:rPr>
          <w:rFonts w:ascii="宋体" w:hAnsi="宋体"/>
          <w:sz w:val="24"/>
        </w:rPr>
      </w:pPr>
      <w:r>
        <w:rPr>
          <w:rFonts w:hint="eastAsia" w:ascii="宋体" w:hAnsi="宋体"/>
          <w:sz w:val="24"/>
        </w:rPr>
        <w:t>6.我公司未存在被合肥市城乡建设局因安全生产责任事故限制在合肥行政区域内承接新的工程项目且在限制期内的情形。</w:t>
      </w:r>
    </w:p>
    <w:p w14:paraId="0049BDD9">
      <w:pPr>
        <w:spacing w:line="360" w:lineRule="auto"/>
        <w:ind w:firstLine="630"/>
        <w:rPr>
          <w:rFonts w:ascii="宋体" w:hAnsi="宋体"/>
          <w:sz w:val="24"/>
        </w:rPr>
      </w:pPr>
      <w:r>
        <w:rPr>
          <w:rFonts w:hint="eastAsia" w:ascii="宋体" w:hAnsi="宋体"/>
          <w:sz w:val="24"/>
        </w:rPr>
        <w:t xml:space="preserve">二、合同签订前，若我公司具有本项目招标公告投标人资格中规定的不良信用记录情形，可取消我公司的中标资格或者不授予合同，所有责任由我公司自行承担。同时，我公司愿意无条件接受监管部门的调查处理。   </w:t>
      </w:r>
    </w:p>
    <w:p w14:paraId="78AF7211">
      <w:pPr>
        <w:spacing w:line="360" w:lineRule="auto"/>
        <w:ind w:firstLine="482" w:firstLineChars="200"/>
        <w:rPr>
          <w:rFonts w:ascii="宋体" w:hAnsi="宋体"/>
          <w:b/>
          <w:sz w:val="24"/>
        </w:rPr>
      </w:pPr>
      <w:r>
        <w:rPr>
          <w:rFonts w:ascii="宋体" w:hAnsi="宋体"/>
          <w:b/>
          <w:sz w:val="24"/>
        </w:rPr>
        <w:t>我公司</w:t>
      </w:r>
      <w:r>
        <w:rPr>
          <w:rFonts w:hint="eastAsia" w:ascii="宋体" w:hAnsi="宋体"/>
          <w:b/>
          <w:sz w:val="24"/>
        </w:rPr>
        <w:t>对以上承诺的真实性承担责任</w:t>
      </w:r>
      <w:r>
        <w:rPr>
          <w:rFonts w:ascii="宋体" w:hAnsi="宋体"/>
          <w:b/>
          <w:sz w:val="24"/>
        </w:rPr>
        <w:t>。</w:t>
      </w:r>
    </w:p>
    <w:p w14:paraId="3EBE49BF">
      <w:pPr>
        <w:spacing w:line="360" w:lineRule="auto"/>
        <w:ind w:firstLine="630"/>
        <w:rPr>
          <w:rFonts w:ascii="宋体" w:hAnsi="宋体"/>
          <w:sz w:val="24"/>
        </w:rPr>
      </w:pPr>
    </w:p>
    <w:p w14:paraId="0FD9AA4E">
      <w:pPr>
        <w:spacing w:line="360" w:lineRule="auto"/>
        <w:ind w:firstLine="482" w:firstLineChars="200"/>
        <w:jc w:val="center"/>
        <w:rPr>
          <w:rFonts w:hint="eastAsia" w:ascii="宋体" w:hAnsi="宋体"/>
          <w:b/>
          <w:sz w:val="24"/>
          <w:szCs w:val="22"/>
        </w:rPr>
      </w:pPr>
      <w:r>
        <w:rPr>
          <w:rFonts w:hint="eastAsia" w:ascii="宋体" w:hAnsi="宋体"/>
          <w:b/>
          <w:sz w:val="24"/>
          <w:szCs w:val="22"/>
          <w:lang w:val="en-US" w:eastAsia="zh-CN"/>
        </w:rPr>
        <w:t xml:space="preserve">                      </w:t>
      </w:r>
      <w:r>
        <w:rPr>
          <w:rFonts w:hint="eastAsia" w:ascii="宋体" w:hAnsi="宋体"/>
          <w:b/>
          <w:sz w:val="24"/>
          <w:szCs w:val="22"/>
        </w:rPr>
        <w:t xml:space="preserve">投标人（公章）：                </w:t>
      </w:r>
    </w:p>
    <w:p w14:paraId="2E1C8E62">
      <w:pPr>
        <w:spacing w:line="360" w:lineRule="auto"/>
        <w:ind w:firstLine="482" w:firstLineChars="200"/>
        <w:jc w:val="right"/>
        <w:rPr>
          <w:rFonts w:hint="eastAsia" w:ascii="宋体" w:hAnsi="宋体"/>
          <w:b/>
          <w:sz w:val="24"/>
          <w:szCs w:val="22"/>
        </w:rPr>
      </w:pPr>
      <w:r>
        <w:rPr>
          <w:rFonts w:hint="eastAsia" w:ascii="宋体" w:hAnsi="宋体"/>
          <w:b/>
          <w:sz w:val="24"/>
          <w:szCs w:val="22"/>
        </w:rPr>
        <w:t>日  期：      年    月     日</w:t>
      </w:r>
    </w:p>
    <w:p w14:paraId="33E49652">
      <w:pPr>
        <w:ind w:right="-218" w:rightChars="-104"/>
        <w:rPr>
          <w:rFonts w:hint="eastAsia"/>
          <w:color w:val="000000"/>
          <w:sz w:val="28"/>
          <w:szCs w:val="28"/>
        </w:rPr>
      </w:pPr>
    </w:p>
    <w:p w14:paraId="524DA762">
      <w:pPr>
        <w:ind w:right="-218" w:rightChars="-104"/>
        <w:rPr>
          <w:rFonts w:hint="eastAsia"/>
          <w:color w:val="000000"/>
          <w:sz w:val="28"/>
          <w:szCs w:val="28"/>
        </w:rPr>
      </w:pPr>
    </w:p>
    <w:p w14:paraId="2130299C">
      <w:pPr>
        <w:ind w:right="-218" w:rightChars="-104"/>
        <w:rPr>
          <w:rFonts w:hint="eastAsia"/>
          <w:color w:val="000000"/>
          <w:sz w:val="28"/>
          <w:szCs w:val="28"/>
        </w:rPr>
      </w:pPr>
    </w:p>
    <w:p w14:paraId="4983EEEC">
      <w:pPr>
        <w:ind w:right="-218" w:rightChars="-104"/>
        <w:rPr>
          <w:rFonts w:hint="eastAsia"/>
          <w:color w:val="000000"/>
          <w:sz w:val="28"/>
          <w:szCs w:val="28"/>
        </w:rPr>
      </w:pPr>
    </w:p>
    <w:p w14:paraId="72F4830A">
      <w:pPr>
        <w:ind w:right="-218" w:rightChars="-104"/>
        <w:rPr>
          <w:rFonts w:hint="eastAsia"/>
          <w:color w:val="000000"/>
          <w:sz w:val="28"/>
          <w:szCs w:val="28"/>
        </w:rPr>
      </w:pPr>
    </w:p>
    <w:bookmarkEnd w:id="175"/>
    <w:bookmarkEnd w:id="176"/>
    <w:bookmarkEnd w:id="177"/>
    <w:p w14:paraId="4E658EE3">
      <w:pPr>
        <w:ind w:right="-218" w:rightChars="-104"/>
        <w:rPr>
          <w:rFonts w:hint="eastAsia"/>
        </w:rPr>
      </w:pPr>
      <w:bookmarkStart w:id="178" w:name="_Toc273602360"/>
      <w:bookmarkStart w:id="179" w:name="_Toc245714178"/>
    </w:p>
    <w:p w14:paraId="1A35B842">
      <w:pPr>
        <w:ind w:right="-218" w:rightChars="-104"/>
        <w:rPr>
          <w:rFonts w:hint="eastAsia"/>
        </w:rPr>
      </w:pPr>
    </w:p>
    <w:p w14:paraId="0EB298D0">
      <w:pPr>
        <w:ind w:right="-218" w:rightChars="-104"/>
        <w:rPr>
          <w:rFonts w:hint="eastAsia"/>
        </w:rPr>
      </w:pPr>
    </w:p>
    <w:p w14:paraId="2D5064FC">
      <w:pPr>
        <w:ind w:right="-218" w:rightChars="-104"/>
        <w:rPr>
          <w:rFonts w:hint="eastAsia"/>
        </w:rPr>
      </w:pPr>
    </w:p>
    <w:p w14:paraId="4B2326AF">
      <w:pPr>
        <w:ind w:right="-218" w:rightChars="-104"/>
        <w:rPr>
          <w:rFonts w:hint="eastAsia"/>
        </w:rPr>
      </w:pPr>
    </w:p>
    <w:p w14:paraId="50B93C82">
      <w:pPr>
        <w:ind w:right="-218" w:rightChars="-104"/>
        <w:rPr>
          <w:rFonts w:hint="eastAsia"/>
        </w:rPr>
      </w:pPr>
    </w:p>
    <w:p w14:paraId="13C5148D">
      <w:pPr>
        <w:rPr>
          <w:rFonts w:hint="eastAsia"/>
        </w:rPr>
      </w:pPr>
      <w:r>
        <w:rPr>
          <w:rFonts w:hint="eastAsia"/>
        </w:rPr>
        <w:br w:type="page"/>
      </w:r>
    </w:p>
    <w:bookmarkEnd w:id="178"/>
    <w:bookmarkEnd w:id="179"/>
    <w:p w14:paraId="43B56F96">
      <w:pPr>
        <w:pStyle w:val="6"/>
        <w:pageBreakBefore/>
        <w:spacing w:before="0" w:after="0" w:line="240" w:lineRule="auto"/>
        <w:rPr>
          <w:rFonts w:hint="eastAsia"/>
          <w:color w:val="000000"/>
          <w:szCs w:val="22"/>
          <w:lang w:val="en-US" w:eastAsia="zh-CN"/>
        </w:rPr>
      </w:pPr>
      <w:r>
        <w:rPr>
          <w:rFonts w:hint="eastAsia"/>
          <w:color w:val="000000"/>
          <w:szCs w:val="22"/>
          <w:lang w:val="en-US" w:eastAsia="zh-CN"/>
        </w:rPr>
        <w:t>六、安全生产承诺书</w:t>
      </w:r>
    </w:p>
    <w:p w14:paraId="7C604D4F">
      <w:pPr>
        <w:pStyle w:val="2"/>
        <w:spacing w:line="360" w:lineRule="auto"/>
        <w:ind w:right="-218" w:rightChars="-104"/>
        <w:rPr>
          <w:rFonts w:hAnsi="宋体" w:eastAsia="宋体" w:cs="宋体"/>
          <w:sz w:val="24"/>
          <w:szCs w:val="24"/>
        </w:rPr>
      </w:pPr>
    </w:p>
    <w:p w14:paraId="638409CA">
      <w:pPr>
        <w:pStyle w:val="2"/>
        <w:spacing w:line="360" w:lineRule="auto"/>
        <w:ind w:right="-218" w:rightChars="-104"/>
        <w:rPr>
          <w:rFonts w:hint="default" w:hAnsi="宋体" w:eastAsia="宋体" w:cs="宋体"/>
          <w:sz w:val="24"/>
          <w:szCs w:val="24"/>
          <w:lang w:val="en-US" w:eastAsia="zh-CN"/>
        </w:rPr>
      </w:pPr>
      <w:r>
        <w:rPr>
          <w:rFonts w:hint="eastAsia" w:hAnsi="宋体" w:eastAsia="宋体" w:cs="宋体"/>
          <w:sz w:val="24"/>
          <w:szCs w:val="24"/>
        </w:rPr>
        <w:t>致：</w:t>
      </w:r>
      <w:r>
        <w:rPr>
          <w:rFonts w:hint="eastAsia" w:hAnsi="宋体" w:cs="宋体"/>
          <w:sz w:val="24"/>
          <w:szCs w:val="24"/>
          <w:lang w:val="en-US" w:eastAsia="zh-CN"/>
        </w:rPr>
        <w:t>合肥滨投文化创意发展有限公式</w:t>
      </w:r>
    </w:p>
    <w:p w14:paraId="3288182A">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我单位在此承诺：</w:t>
      </w:r>
    </w:p>
    <w:p w14:paraId="7907EFE9">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一、严格执行安全生产法、行政法规、国家标准及行业标准规定，不具备安全生产条件不从事生产经营建设活动。</w:t>
      </w:r>
    </w:p>
    <w:p w14:paraId="3464EB4B">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二、认真落实企业安全生产主体责任，建立健全安全生产责任制度，按照“五落实五到位”要求，完善“党政同责、一岗双责、齐抓共管”机制，做到安全责任、投入、培训、管理、应急五个到位。</w:t>
      </w:r>
    </w:p>
    <w:p w14:paraId="5F6C44FA">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三、建立健全各项安全生产规章制度和操作规程，严格执行高处作业、受限空间作业规定，做到不违章指挥，不冒险作业，杜绝生产安全责任事故，确保职工生命安全和职业健康。</w:t>
      </w:r>
    </w:p>
    <w:p w14:paraId="0A381A5D">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四、深入开展以岗位达标、专业达标和企业达标为内容的安全生产标准化建设，按要求开展职业卫生基础建设活动，夯实企业安全和职业健康管理基础，积极建立长效机制。</w:t>
      </w:r>
    </w:p>
    <w:p w14:paraId="389E26FB">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五、建立健全生产安全事故隐患排查治理制度，采取技术、管理措施，及时发现并消除事故隐患。事故隐患排查治理情况如实记录，并向从业人员通报。</w:t>
      </w:r>
    </w:p>
    <w:p w14:paraId="4F68B839">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六、加强对从业人员安全生产和职业卫生教育和培训，保证从业人员具备必要的安全生产和职业卫生知识，按规定配备专职安全管理人员。</w:t>
      </w:r>
    </w:p>
    <w:p w14:paraId="5F4924E5">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七、认真制定本单位生产安全事故应急救援预案，按要求配备必要的应急器材，定期组织演练。加强对重大危险源的管理，严格落实登记建档和定期检测、评估、监控制度。发生生产安全事故时果断处置，防止事态扩大，并按程序及时上报。</w:t>
      </w:r>
    </w:p>
    <w:p w14:paraId="2542F101">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八、自觉接受安全生产监督管理部门和相关行业主管部门的依法检查，严格执行执法指令。</w:t>
      </w:r>
    </w:p>
    <w:p w14:paraId="063124AF">
      <w:pPr>
        <w:pStyle w:val="2"/>
        <w:spacing w:line="360" w:lineRule="auto"/>
        <w:ind w:right="-218" w:rightChars="-104" w:firstLine="480" w:firstLineChars="200"/>
        <w:rPr>
          <w:rFonts w:hAnsi="宋体" w:eastAsia="宋体" w:cs="宋体"/>
          <w:sz w:val="24"/>
          <w:szCs w:val="24"/>
        </w:rPr>
      </w:pPr>
      <w:r>
        <w:rPr>
          <w:rFonts w:hint="eastAsia" w:hAnsi="宋体" w:eastAsia="宋体" w:cs="宋体"/>
          <w:sz w:val="24"/>
          <w:szCs w:val="24"/>
        </w:rPr>
        <w:t>上述承诺内容接受</w:t>
      </w:r>
      <w:r>
        <w:rPr>
          <w:rFonts w:hint="eastAsia" w:hAnsi="宋体" w:eastAsia="宋体" w:cs="宋体"/>
          <w:sz w:val="24"/>
          <w:szCs w:val="24"/>
          <w:lang w:val="en-US" w:eastAsia="zh-CN"/>
        </w:rPr>
        <w:t>招标人</w:t>
      </w:r>
      <w:r>
        <w:rPr>
          <w:rFonts w:hint="eastAsia" w:hAnsi="宋体" w:eastAsia="宋体" w:cs="宋体"/>
          <w:sz w:val="24"/>
          <w:szCs w:val="24"/>
        </w:rPr>
        <w:t>、企业职工及社会监督，如有违法违规行为，愿意承担相应责任。</w:t>
      </w:r>
    </w:p>
    <w:p w14:paraId="2B65D134">
      <w:pPr>
        <w:pStyle w:val="2"/>
        <w:spacing w:line="360" w:lineRule="auto"/>
        <w:ind w:right="-218" w:rightChars="-104"/>
        <w:rPr>
          <w:rFonts w:hAnsi="宋体" w:eastAsia="宋体" w:cs="宋体"/>
          <w:sz w:val="24"/>
          <w:szCs w:val="24"/>
        </w:rPr>
      </w:pPr>
    </w:p>
    <w:p w14:paraId="5F4B394B">
      <w:pPr>
        <w:pStyle w:val="2"/>
        <w:spacing w:line="360" w:lineRule="auto"/>
        <w:ind w:right="-218" w:rightChars="-104"/>
        <w:jc w:val="center"/>
        <w:rPr>
          <w:rFonts w:hAnsi="宋体" w:eastAsia="宋体" w:cs="宋体"/>
          <w:sz w:val="24"/>
          <w:szCs w:val="24"/>
        </w:rPr>
      </w:pPr>
      <w:r>
        <w:rPr>
          <w:rFonts w:hint="eastAsia" w:hAnsi="宋体" w:eastAsia="宋体" w:cs="宋体"/>
          <w:sz w:val="24"/>
          <w:szCs w:val="24"/>
        </w:rPr>
        <w:t xml:space="preserve">                          </w:t>
      </w:r>
      <w:r>
        <w:rPr>
          <w:rFonts w:hint="eastAsia" w:hAnsi="宋体" w:eastAsia="宋体" w:cs="宋体"/>
          <w:sz w:val="24"/>
          <w:szCs w:val="24"/>
          <w:lang w:val="en-US" w:eastAsia="zh-CN"/>
        </w:rPr>
        <w:t xml:space="preserve">        </w:t>
      </w:r>
      <w:r>
        <w:rPr>
          <w:rFonts w:hint="eastAsia" w:hAnsi="宋体" w:eastAsia="宋体" w:cs="宋体"/>
          <w:sz w:val="24"/>
          <w:szCs w:val="24"/>
        </w:rPr>
        <w:t>投标</w:t>
      </w:r>
      <w:r>
        <w:rPr>
          <w:rFonts w:hint="eastAsia" w:hAnsi="宋体" w:eastAsia="宋体" w:cs="宋体"/>
          <w:sz w:val="24"/>
          <w:szCs w:val="24"/>
          <w:lang w:val="en-US" w:eastAsia="zh-CN"/>
        </w:rPr>
        <w:t>人（公章）：</w:t>
      </w:r>
    </w:p>
    <w:p w14:paraId="3CB31A1A">
      <w:pPr>
        <w:pStyle w:val="2"/>
        <w:ind w:right="-218" w:rightChars="-104"/>
        <w:rPr>
          <w:rFonts w:hint="eastAsia"/>
        </w:rPr>
      </w:pPr>
      <w:r>
        <w:rPr>
          <w:rFonts w:hint="eastAsia" w:hAnsi="宋体" w:eastAsia="宋体" w:cs="宋体"/>
          <w:sz w:val="24"/>
          <w:szCs w:val="24"/>
        </w:rPr>
        <w:t xml:space="preserve">                               </w:t>
      </w:r>
      <w:r>
        <w:rPr>
          <w:rFonts w:hint="eastAsia" w:hAnsi="宋体" w:eastAsia="宋体" w:cs="宋体"/>
          <w:sz w:val="24"/>
          <w:szCs w:val="24"/>
          <w:lang w:val="en-US" w:eastAsia="zh-CN"/>
        </w:rPr>
        <w:t xml:space="preserve">                   </w:t>
      </w:r>
      <w:r>
        <w:rPr>
          <w:rFonts w:hint="eastAsia" w:hAnsi="宋体" w:eastAsia="宋体" w:cs="宋体"/>
          <w:sz w:val="24"/>
          <w:szCs w:val="24"/>
        </w:rPr>
        <w:t xml:space="preserve">  </w:t>
      </w:r>
      <w:r>
        <w:rPr>
          <w:rFonts w:hint="eastAsia" w:hAnsi="宋体" w:eastAsia="宋体" w:cs="宋体"/>
          <w:sz w:val="24"/>
          <w:szCs w:val="24"/>
          <w:lang w:val="en-US" w:eastAsia="zh-CN"/>
        </w:rPr>
        <w:t xml:space="preserve"> </w:t>
      </w:r>
      <w:r>
        <w:rPr>
          <w:rFonts w:hint="eastAsia" w:hAnsi="宋体" w:eastAsia="宋体" w:cs="宋体"/>
          <w:sz w:val="24"/>
          <w:szCs w:val="24"/>
        </w:rPr>
        <w:t>日</w:t>
      </w:r>
      <w:r>
        <w:rPr>
          <w:rFonts w:hint="eastAsia" w:hAnsi="宋体" w:eastAsia="宋体" w:cs="宋体"/>
          <w:sz w:val="24"/>
          <w:szCs w:val="24"/>
          <w:lang w:val="en-US" w:eastAsia="zh-CN"/>
        </w:rPr>
        <w:t xml:space="preserve">    </w:t>
      </w:r>
      <w:r>
        <w:rPr>
          <w:rFonts w:hint="eastAsia" w:hAnsi="宋体" w:eastAsia="宋体" w:cs="宋体"/>
          <w:sz w:val="24"/>
          <w:szCs w:val="24"/>
        </w:rPr>
        <w:t>期：</w:t>
      </w:r>
    </w:p>
    <w:p w14:paraId="0BE3C762">
      <w:pPr>
        <w:pStyle w:val="5"/>
        <w:keepNext/>
        <w:keepLines/>
        <w:pageBreakBefore/>
        <w:widowControl w:val="0"/>
        <w:kinsoku/>
        <w:wordWrap/>
        <w:overflowPunct/>
        <w:topLinePunct w:val="0"/>
        <w:autoSpaceDE/>
        <w:autoSpaceDN/>
        <w:bidi w:val="0"/>
        <w:adjustRightInd/>
        <w:snapToGrid/>
        <w:spacing w:line="413" w:lineRule="auto"/>
        <w:ind w:right="-218" w:rightChars="-104" w:firstLine="629"/>
        <w:textAlignment w:val="auto"/>
        <w:rPr>
          <w:rFonts w:hint="eastAsia"/>
          <w:color w:val="000000"/>
        </w:rPr>
      </w:pPr>
      <w:bookmarkStart w:id="180" w:name="_Toc273602362"/>
      <w:bookmarkStart w:id="181" w:name="_Toc2168"/>
      <w:bookmarkStart w:id="182" w:name="_Toc245714181"/>
      <w:r>
        <w:rPr>
          <w:rFonts w:hint="eastAsia" w:ascii="黑体"/>
        </w:rPr>
        <w:t>●</w:t>
      </w:r>
      <w:r>
        <w:rPr>
          <w:rFonts w:hint="eastAsia"/>
        </w:rPr>
        <w:t>商务标</w:t>
      </w:r>
      <w:bookmarkEnd w:id="180"/>
      <w:bookmarkEnd w:id="181"/>
      <w:bookmarkEnd w:id="182"/>
    </w:p>
    <w:p w14:paraId="4D0F5C23">
      <w:pPr>
        <w:spacing w:line="900" w:lineRule="exact"/>
        <w:ind w:right="-218" w:rightChars="-104"/>
        <w:jc w:val="left"/>
        <w:rPr>
          <w:rFonts w:hint="default" w:ascii="宋体" w:hAnsi="宋体" w:eastAsia="宋体"/>
          <w:b/>
          <w:bCs/>
          <w:color w:val="000000"/>
          <w:sz w:val="44"/>
          <w:szCs w:val="44"/>
          <w:lang w:val="en-US" w:eastAsia="zh-CN"/>
        </w:rPr>
      </w:pPr>
      <w:r>
        <w:rPr>
          <w:rFonts w:hint="eastAsia" w:ascii="宋体" w:hAnsi="宋体"/>
          <w:b/>
          <w:bCs/>
          <w:color w:val="000000"/>
          <w:sz w:val="44"/>
          <w:szCs w:val="44"/>
          <w:u w:val="single"/>
          <w:lang w:val="en-US" w:eastAsia="zh-CN"/>
        </w:rPr>
        <w:t xml:space="preserve">                          </w:t>
      </w:r>
      <w:r>
        <w:rPr>
          <w:rFonts w:hint="eastAsia" w:ascii="宋体" w:hAnsi="宋体"/>
          <w:b/>
          <w:bCs/>
          <w:color w:val="000000"/>
          <w:sz w:val="44"/>
          <w:szCs w:val="44"/>
          <w:u w:val="none"/>
          <w:lang w:val="en-US" w:eastAsia="zh-CN"/>
        </w:rPr>
        <w:t>（项目名称）</w:t>
      </w:r>
    </w:p>
    <w:p w14:paraId="6353E415">
      <w:pPr>
        <w:spacing w:line="900" w:lineRule="exact"/>
        <w:ind w:right="-218" w:rightChars="-104"/>
        <w:jc w:val="center"/>
        <w:rPr>
          <w:rFonts w:hint="eastAsia" w:ascii="宋体" w:hAnsi="宋体"/>
          <w:b/>
          <w:color w:val="000000"/>
          <w:sz w:val="72"/>
        </w:rPr>
      </w:pPr>
      <w:r>
        <w:rPr>
          <w:rFonts w:hint="eastAsia" w:ascii="宋体" w:hAnsi="宋体"/>
          <w:b/>
          <w:color w:val="000000"/>
          <w:sz w:val="72"/>
        </w:rPr>
        <w:t>投</w:t>
      </w:r>
    </w:p>
    <w:p w14:paraId="338BF716">
      <w:pPr>
        <w:spacing w:line="900" w:lineRule="exact"/>
        <w:ind w:right="-218" w:rightChars="-104"/>
        <w:jc w:val="center"/>
        <w:rPr>
          <w:rFonts w:hint="eastAsia" w:ascii="宋体" w:hAnsi="宋体"/>
          <w:b/>
          <w:color w:val="000000"/>
          <w:sz w:val="72"/>
        </w:rPr>
      </w:pPr>
      <w:r>
        <w:rPr>
          <w:rFonts w:hint="eastAsia" w:ascii="宋体" w:hAnsi="宋体"/>
          <w:b/>
          <w:color w:val="000000"/>
          <w:sz w:val="72"/>
        </w:rPr>
        <w:t>标</w:t>
      </w:r>
    </w:p>
    <w:p w14:paraId="724B81C1">
      <w:pPr>
        <w:spacing w:line="900" w:lineRule="exact"/>
        <w:ind w:right="-218" w:rightChars="-104"/>
        <w:jc w:val="center"/>
        <w:rPr>
          <w:rFonts w:hint="eastAsia" w:ascii="宋体" w:hAnsi="宋体"/>
          <w:b/>
          <w:color w:val="000000"/>
          <w:sz w:val="72"/>
        </w:rPr>
      </w:pPr>
      <w:r>
        <w:rPr>
          <w:rFonts w:hint="eastAsia" w:ascii="宋体" w:hAnsi="宋体"/>
          <w:b/>
          <w:color w:val="000000"/>
          <w:sz w:val="72"/>
        </w:rPr>
        <w:t>文</w:t>
      </w:r>
    </w:p>
    <w:p w14:paraId="40361156">
      <w:pPr>
        <w:ind w:right="-218" w:rightChars="-104"/>
        <w:jc w:val="center"/>
        <w:rPr>
          <w:rFonts w:hint="eastAsia" w:ascii="宋体" w:hAnsi="宋体"/>
          <w:b/>
          <w:color w:val="000000"/>
          <w:sz w:val="72"/>
        </w:rPr>
      </w:pPr>
      <w:r>
        <w:rPr>
          <w:rFonts w:hint="eastAsia" w:ascii="宋体" w:hAnsi="宋体"/>
          <w:b/>
          <w:color w:val="000000"/>
          <w:sz w:val="72"/>
        </w:rPr>
        <w:t>件</w:t>
      </w:r>
    </w:p>
    <w:p w14:paraId="086BD02A">
      <w:pPr>
        <w:spacing w:after="120" w:afterLines="50" w:line="500" w:lineRule="exact"/>
        <w:ind w:right="-218" w:rightChars="-104"/>
        <w:jc w:val="center"/>
        <w:rPr>
          <w:rFonts w:hint="eastAsia" w:ascii="宋体" w:hAnsi="宋体"/>
          <w:b/>
          <w:color w:val="000000"/>
          <w:sz w:val="36"/>
          <w:szCs w:val="36"/>
        </w:rPr>
      </w:pPr>
      <w:r>
        <w:rPr>
          <w:rFonts w:hint="eastAsia" w:ascii="宋体" w:hAnsi="宋体"/>
          <w:b/>
          <w:color w:val="000000"/>
          <w:sz w:val="36"/>
          <w:szCs w:val="36"/>
        </w:rPr>
        <w:t>【商务标】</w:t>
      </w:r>
    </w:p>
    <w:p w14:paraId="26FC39BC">
      <w:pPr>
        <w:spacing w:after="120" w:afterLines="50" w:line="500" w:lineRule="exact"/>
        <w:ind w:right="-218" w:rightChars="-104"/>
        <w:jc w:val="center"/>
        <w:rPr>
          <w:rFonts w:hint="eastAsia" w:ascii="宋体" w:hAnsi="宋体"/>
          <w:b/>
          <w:color w:val="000000"/>
          <w:sz w:val="72"/>
        </w:rPr>
      </w:pPr>
    </w:p>
    <w:p w14:paraId="1176D275">
      <w:pPr>
        <w:spacing w:after="120" w:afterLines="50" w:line="500" w:lineRule="exact"/>
        <w:ind w:right="-218" w:rightChars="-104"/>
        <w:rPr>
          <w:rFonts w:hint="eastAsia" w:ascii="宋体" w:hAnsi="宋体"/>
          <w:b/>
          <w:color w:val="000000"/>
          <w:sz w:val="32"/>
          <w:u w:val="single"/>
        </w:rPr>
      </w:pPr>
      <w:r>
        <w:rPr>
          <w:rFonts w:hint="eastAsia" w:ascii="宋体" w:hAnsi="宋体"/>
          <w:b/>
          <w:color w:val="000000"/>
          <w:sz w:val="30"/>
        </w:rPr>
        <w:t xml:space="preserve">                 </w:t>
      </w:r>
      <w:r>
        <w:rPr>
          <w:rFonts w:hint="eastAsia" w:ascii="宋体" w:hAnsi="宋体"/>
          <w:b/>
          <w:color w:val="000000"/>
          <w:sz w:val="32"/>
        </w:rPr>
        <w:t>投标人：</w:t>
      </w:r>
      <w:r>
        <w:rPr>
          <w:rFonts w:hint="eastAsia" w:ascii="宋体" w:hAnsi="宋体"/>
          <w:b/>
          <w:color w:val="000000"/>
          <w:sz w:val="32"/>
          <w:u w:val="single"/>
        </w:rPr>
        <w:t xml:space="preserve">               </w:t>
      </w:r>
    </w:p>
    <w:p w14:paraId="5B680DFB">
      <w:pPr>
        <w:spacing w:after="120" w:afterLines="50" w:line="500" w:lineRule="exact"/>
        <w:ind w:right="-218" w:rightChars="-104"/>
        <w:jc w:val="center"/>
        <w:rPr>
          <w:rFonts w:hint="eastAsia" w:ascii="宋体" w:hAnsi="宋体"/>
          <w:b/>
          <w:color w:val="000000"/>
          <w:sz w:val="32"/>
        </w:rPr>
      </w:pPr>
      <w:r>
        <w:rPr>
          <w:rFonts w:hint="eastAsia" w:ascii="宋体" w:hAnsi="宋体"/>
          <w:b/>
          <w:color w:val="000000"/>
          <w:sz w:val="32"/>
          <w:u w:val="single"/>
        </w:rPr>
        <w:t xml:space="preserve"> </w:t>
      </w:r>
      <w:r>
        <w:rPr>
          <w:rFonts w:hint="eastAsia" w:ascii="宋体" w:hAnsi="宋体"/>
          <w:b/>
          <w:color w:val="000000"/>
          <w:sz w:val="32"/>
          <w:u w:val="single"/>
          <w:lang w:val="en-US" w:eastAsia="zh-CN"/>
        </w:rPr>
        <w:t xml:space="preserve">   </w:t>
      </w:r>
      <w:r>
        <w:rPr>
          <w:rFonts w:hint="eastAsia" w:ascii="宋体" w:hAnsi="宋体"/>
          <w:b/>
          <w:color w:val="000000"/>
          <w:sz w:val="32"/>
        </w:rPr>
        <w:t>年</w:t>
      </w:r>
      <w:r>
        <w:rPr>
          <w:rFonts w:hint="eastAsia" w:ascii="宋体" w:hAnsi="宋体"/>
          <w:b/>
          <w:color w:val="000000"/>
          <w:sz w:val="32"/>
          <w:u w:val="single"/>
        </w:rPr>
        <w:t xml:space="preserve"> </w:t>
      </w:r>
      <w:r>
        <w:rPr>
          <w:rFonts w:hint="eastAsia" w:ascii="宋体" w:hAnsi="宋体"/>
          <w:b/>
          <w:color w:val="000000"/>
          <w:sz w:val="32"/>
          <w:u w:val="single"/>
          <w:lang w:val="en-US" w:eastAsia="zh-CN"/>
        </w:rPr>
        <w:t xml:space="preserve">   </w:t>
      </w:r>
      <w:r>
        <w:rPr>
          <w:rFonts w:hint="eastAsia" w:ascii="宋体" w:hAnsi="宋体"/>
          <w:b/>
          <w:color w:val="000000"/>
          <w:sz w:val="32"/>
        </w:rPr>
        <w:t>月</w:t>
      </w:r>
      <w:r>
        <w:rPr>
          <w:rFonts w:hint="eastAsia" w:ascii="宋体" w:hAnsi="宋体"/>
          <w:b/>
          <w:color w:val="000000"/>
          <w:sz w:val="32"/>
          <w:u w:val="single"/>
        </w:rPr>
        <w:t xml:space="preserve"> </w:t>
      </w:r>
      <w:r>
        <w:rPr>
          <w:rFonts w:hint="eastAsia" w:ascii="宋体" w:hAnsi="宋体"/>
          <w:b/>
          <w:color w:val="000000"/>
          <w:sz w:val="32"/>
          <w:u w:val="single"/>
          <w:lang w:val="en-US" w:eastAsia="zh-CN"/>
        </w:rPr>
        <w:t xml:space="preserve">   </w:t>
      </w:r>
      <w:r>
        <w:rPr>
          <w:rFonts w:hint="eastAsia" w:ascii="宋体" w:hAnsi="宋体"/>
          <w:b/>
          <w:color w:val="000000"/>
          <w:sz w:val="32"/>
        </w:rPr>
        <w:t>日</w:t>
      </w:r>
    </w:p>
    <w:p w14:paraId="5FE4AE94">
      <w:pPr>
        <w:ind w:right="-218" w:rightChars="-104"/>
        <w:rPr>
          <w:rFonts w:hint="eastAsia"/>
          <w:color w:val="000000"/>
          <w:sz w:val="44"/>
          <w:szCs w:val="44"/>
        </w:rPr>
      </w:pPr>
    </w:p>
    <w:p w14:paraId="38EF625C">
      <w:pPr>
        <w:ind w:right="-218" w:rightChars="-104"/>
        <w:rPr>
          <w:rFonts w:hint="eastAsia"/>
          <w:color w:val="000000"/>
          <w:sz w:val="44"/>
          <w:szCs w:val="44"/>
        </w:rPr>
      </w:pPr>
    </w:p>
    <w:p w14:paraId="5BEADA94">
      <w:pPr>
        <w:ind w:right="-218" w:rightChars="-104"/>
        <w:rPr>
          <w:rFonts w:hint="eastAsia"/>
          <w:color w:val="000000"/>
          <w:sz w:val="44"/>
          <w:szCs w:val="44"/>
        </w:rPr>
      </w:pPr>
    </w:p>
    <w:p w14:paraId="23DC6B7D">
      <w:pPr>
        <w:ind w:right="-218" w:rightChars="-104"/>
        <w:rPr>
          <w:rFonts w:hint="eastAsia"/>
          <w:color w:val="000000"/>
          <w:sz w:val="44"/>
          <w:szCs w:val="44"/>
        </w:rPr>
      </w:pPr>
    </w:p>
    <w:p w14:paraId="12678072">
      <w:pPr>
        <w:ind w:right="-218" w:rightChars="-104"/>
        <w:rPr>
          <w:rFonts w:hint="eastAsia"/>
          <w:color w:val="000000"/>
          <w:sz w:val="44"/>
          <w:szCs w:val="44"/>
        </w:rPr>
      </w:pPr>
    </w:p>
    <w:p w14:paraId="27D60CFB">
      <w:pPr>
        <w:ind w:right="-218" w:rightChars="-104"/>
        <w:rPr>
          <w:rFonts w:hint="eastAsia"/>
          <w:color w:val="000000"/>
          <w:sz w:val="44"/>
          <w:szCs w:val="44"/>
        </w:rPr>
      </w:pPr>
    </w:p>
    <w:p w14:paraId="792BA331">
      <w:pPr>
        <w:ind w:right="-218" w:rightChars="-104"/>
        <w:rPr>
          <w:rFonts w:hint="eastAsia"/>
          <w:color w:val="000000"/>
          <w:sz w:val="44"/>
          <w:szCs w:val="44"/>
        </w:rPr>
      </w:pPr>
    </w:p>
    <w:p w14:paraId="530BC74B">
      <w:pPr>
        <w:pStyle w:val="2"/>
        <w:ind w:right="-218" w:rightChars="-104"/>
        <w:rPr>
          <w:rFonts w:hint="eastAsia"/>
        </w:rPr>
      </w:pPr>
    </w:p>
    <w:p w14:paraId="301F1FED">
      <w:pPr>
        <w:ind w:right="-218" w:rightChars="-104"/>
        <w:rPr>
          <w:rFonts w:hint="eastAsia"/>
          <w:color w:val="000000"/>
          <w:sz w:val="44"/>
          <w:szCs w:val="44"/>
        </w:rPr>
      </w:pPr>
    </w:p>
    <w:p w14:paraId="14EA0B1F">
      <w:pPr>
        <w:pStyle w:val="6"/>
        <w:ind w:right="-218" w:rightChars="-104"/>
        <w:rPr>
          <w:rFonts w:hint="eastAsia" w:hAnsi="宋体"/>
          <w:color w:val="000000"/>
          <w:sz w:val="28"/>
        </w:rPr>
      </w:pPr>
      <w:bookmarkStart w:id="183" w:name="_Toc5097"/>
      <w:bookmarkStart w:id="184" w:name="_Toc240898303"/>
      <w:bookmarkStart w:id="185" w:name="_Toc273602363"/>
      <w:bookmarkStart w:id="186" w:name="_Toc270410845"/>
      <w:r>
        <w:rPr>
          <w:rFonts w:hint="eastAsia" w:hAnsi="宋体"/>
          <w:color w:val="000000"/>
          <w:sz w:val="28"/>
        </w:rPr>
        <w:t>一．开标一览表</w:t>
      </w:r>
      <w:bookmarkEnd w:id="183"/>
      <w:bookmarkEnd w:id="184"/>
      <w:bookmarkEnd w:id="185"/>
      <w:bookmarkEnd w:id="186"/>
    </w:p>
    <w:p w14:paraId="4851F6DE">
      <w:pPr>
        <w:adjustRightInd w:val="0"/>
        <w:snapToGrid w:val="0"/>
        <w:spacing w:before="48" w:beforeLines="20" w:after="48" w:afterLines="20" w:line="400" w:lineRule="exact"/>
        <w:rPr>
          <w:rFonts w:hint="eastAsia" w:ascii="宋体" w:hAnsi="宋体"/>
          <w:szCs w:val="22"/>
          <w:u w:val="single"/>
        </w:rPr>
      </w:pPr>
      <w:r>
        <w:rPr>
          <w:rFonts w:hint="eastAsia" w:eastAsia="黑体"/>
          <w:snapToGrid w:val="0"/>
          <w:color w:val="000000"/>
          <w:kern w:val="0"/>
          <w:szCs w:val="21"/>
          <w:u w:val="single"/>
        </w:rPr>
        <w:t xml:space="preserve">            </w:t>
      </w:r>
      <w:r>
        <w:rPr>
          <w:snapToGrid w:val="0"/>
          <w:color w:val="000000"/>
          <w:kern w:val="0"/>
          <w:szCs w:val="21"/>
        </w:rPr>
        <w:t>（招标人名称）</w:t>
      </w:r>
      <w:r>
        <w:rPr>
          <w:rFonts w:hint="eastAsia"/>
          <w:snapToGrid w:val="0"/>
          <w:color w:val="000000"/>
          <w:kern w:val="0"/>
          <w:szCs w:val="21"/>
        </w:rPr>
        <w:t>：</w:t>
      </w:r>
    </w:p>
    <w:p w14:paraId="7881498F">
      <w:pPr>
        <w:tabs>
          <w:tab w:val="left" w:pos="7560"/>
        </w:tabs>
        <w:adjustRightInd w:val="0"/>
        <w:snapToGrid w:val="0"/>
        <w:spacing w:before="48" w:beforeLines="20" w:after="48" w:afterLines="20" w:line="400" w:lineRule="exact"/>
        <w:ind w:firstLine="420" w:firstLineChars="200"/>
        <w:jc w:val="left"/>
        <w:rPr>
          <w:rFonts w:hint="eastAsia" w:ascii="宋体" w:hAnsi="宋体"/>
          <w:szCs w:val="22"/>
          <w:u w:val="single"/>
        </w:rPr>
      </w:pPr>
      <w:r>
        <w:rPr>
          <w:rFonts w:hint="eastAsia" w:ascii="宋体" w:hAnsi="宋体"/>
          <w:szCs w:val="22"/>
        </w:rPr>
        <w:t>1. 我方已仔细研究</w:t>
      </w:r>
      <w:r>
        <w:rPr>
          <w:rFonts w:hint="eastAsia" w:ascii="宋体" w:hAnsi="宋体"/>
          <w:szCs w:val="22"/>
          <w:u w:val="single"/>
        </w:rPr>
        <w:t xml:space="preserve">         </w:t>
      </w:r>
      <w:r>
        <w:rPr>
          <w:rFonts w:hint="eastAsia" w:ascii="宋体" w:hAnsi="宋体"/>
          <w:szCs w:val="22"/>
        </w:rPr>
        <w:t>（项目名称）招标文件的全部内容，在考察工程现场后，愿意以人民币（大写）</w:t>
      </w:r>
      <w:r>
        <w:rPr>
          <w:rFonts w:hint="eastAsia" w:ascii="宋体" w:hAnsi="宋体"/>
          <w:szCs w:val="22"/>
          <w:u w:val="single"/>
        </w:rPr>
        <w:t xml:space="preserve">         </w:t>
      </w:r>
      <w:r>
        <w:rPr>
          <w:rFonts w:hint="eastAsia" w:ascii="宋体" w:hAnsi="宋体"/>
          <w:szCs w:val="22"/>
        </w:rPr>
        <w:t>元（¥</w:t>
      </w:r>
      <w:r>
        <w:rPr>
          <w:rFonts w:hint="eastAsia" w:ascii="宋体" w:hAnsi="宋体"/>
          <w:szCs w:val="22"/>
          <w:u w:val="single"/>
        </w:rPr>
        <w:t xml:space="preserve">         </w:t>
      </w:r>
      <w:r>
        <w:rPr>
          <w:rFonts w:hint="eastAsia" w:ascii="宋体" w:hAnsi="宋体"/>
          <w:szCs w:val="22"/>
        </w:rPr>
        <w:t>）的投标总报价，按合同约定实施和完成承包工程，修补工程中的任何缺陷。</w:t>
      </w:r>
    </w:p>
    <w:p w14:paraId="373EB7E3">
      <w:pPr>
        <w:adjustRightInd w:val="0"/>
        <w:snapToGrid w:val="0"/>
        <w:spacing w:before="48" w:beforeLines="20" w:after="48" w:afterLines="20" w:line="400" w:lineRule="exact"/>
        <w:ind w:firstLine="367" w:firstLineChars="175"/>
        <w:rPr>
          <w:rFonts w:hint="eastAsia" w:ascii="宋体" w:hAnsi="宋体"/>
          <w:bCs/>
          <w:szCs w:val="32"/>
        </w:rPr>
      </w:pPr>
      <w:r>
        <w:rPr>
          <w:rFonts w:hint="eastAsia" w:ascii="宋体" w:hAnsi="宋体"/>
          <w:bCs/>
          <w:szCs w:val="32"/>
        </w:rPr>
        <w:t>2. 我方已按招标文件要求详细审核并确认全部招标文件及有关附件，充分理解投标价格不得低于企业个别成本有关规定。我方经成本核算，所填报的投标报价不低于企业个别成本。</w:t>
      </w:r>
    </w:p>
    <w:p w14:paraId="5F798AF5">
      <w:pPr>
        <w:adjustRightInd w:val="0"/>
        <w:snapToGrid w:val="0"/>
        <w:spacing w:before="48" w:beforeLines="20" w:after="48" w:afterLines="20" w:line="400" w:lineRule="exact"/>
        <w:ind w:firstLine="367" w:firstLineChars="175"/>
        <w:rPr>
          <w:rFonts w:hint="eastAsia" w:ascii="宋体" w:hAnsi="宋体"/>
          <w:bCs/>
          <w:szCs w:val="32"/>
        </w:rPr>
      </w:pPr>
      <w:r>
        <w:rPr>
          <w:rFonts w:hint="eastAsia" w:ascii="宋体" w:hAnsi="宋体"/>
          <w:bCs/>
          <w:szCs w:val="32"/>
        </w:rPr>
        <w:t xml:space="preserve">3. </w:t>
      </w:r>
      <w:r>
        <w:rPr>
          <w:rFonts w:hint="eastAsia" w:eastAsia="黑体"/>
          <w:snapToGrid w:val="0"/>
          <w:color w:val="000000"/>
          <w:kern w:val="0"/>
          <w:szCs w:val="21"/>
          <w:u w:val="single"/>
        </w:rPr>
        <w:t xml:space="preserve">                          </w:t>
      </w:r>
      <w:r>
        <w:rPr>
          <w:snapToGrid w:val="0"/>
          <w:kern w:val="0"/>
          <w:szCs w:val="21"/>
        </w:rPr>
        <w:t>（其他补充说明）。</w:t>
      </w:r>
    </w:p>
    <w:p w14:paraId="5A3834E2">
      <w:pPr>
        <w:adjustRightInd w:val="0"/>
        <w:snapToGrid w:val="0"/>
        <w:spacing w:before="48" w:beforeLines="20" w:after="48" w:afterLines="20" w:line="400" w:lineRule="exact"/>
        <w:ind w:firstLine="367" w:firstLineChars="175"/>
        <w:rPr>
          <w:rFonts w:hint="eastAsia" w:ascii="宋体" w:hAnsi="宋体"/>
          <w:bCs/>
          <w:szCs w:val="21"/>
        </w:rPr>
      </w:pPr>
    </w:p>
    <w:p w14:paraId="561C4510">
      <w:pPr>
        <w:adjustRightInd w:val="0"/>
        <w:snapToGrid w:val="0"/>
        <w:spacing w:before="48" w:beforeLines="20" w:after="48" w:afterLines="20" w:line="400" w:lineRule="exact"/>
        <w:ind w:firstLine="420" w:firstLineChars="200"/>
        <w:rPr>
          <w:rFonts w:hint="eastAsia" w:ascii="宋体" w:hAnsi="宋体"/>
          <w:bCs/>
          <w:szCs w:val="21"/>
          <w:u w:val="single"/>
        </w:rPr>
      </w:pPr>
      <w:r>
        <w:rPr>
          <w:rFonts w:hint="eastAsia" w:ascii="宋体" w:hAnsi="宋体"/>
          <w:bCs/>
          <w:szCs w:val="21"/>
        </w:rPr>
        <w:t>投 标 人：</w:t>
      </w:r>
      <w:r>
        <w:rPr>
          <w:rFonts w:hint="eastAsia" w:ascii="宋体" w:hAnsi="宋体"/>
          <w:bCs/>
          <w:szCs w:val="21"/>
          <w:u w:val="single"/>
        </w:rPr>
        <w:t xml:space="preserve">                                             </w:t>
      </w:r>
      <w:r>
        <w:rPr>
          <w:rFonts w:hint="eastAsia" w:ascii="宋体" w:hAnsi="宋体"/>
          <w:bCs/>
          <w:szCs w:val="21"/>
        </w:rPr>
        <w:t>（盖单位章）</w:t>
      </w:r>
    </w:p>
    <w:p w14:paraId="613E39FA">
      <w:pPr>
        <w:adjustRightInd w:val="0"/>
        <w:snapToGrid w:val="0"/>
        <w:spacing w:before="48" w:beforeLines="20" w:after="48" w:afterLines="20" w:line="400" w:lineRule="exact"/>
        <w:ind w:firstLine="420" w:firstLineChars="200"/>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（签字或盖章）</w:t>
      </w:r>
    </w:p>
    <w:p w14:paraId="0287D15F">
      <w:pPr>
        <w:adjustRightInd w:val="0"/>
        <w:snapToGrid w:val="0"/>
        <w:spacing w:before="48" w:beforeLines="20" w:after="48" w:afterLines="20" w:line="400" w:lineRule="exact"/>
        <w:ind w:left="109" w:leftChars="52" w:firstLine="315" w:firstLineChars="150"/>
        <w:rPr>
          <w:rFonts w:hint="eastAsia" w:ascii="宋体" w:hAnsi="宋体"/>
          <w:szCs w:val="21"/>
          <w:u w:val="single"/>
        </w:rPr>
      </w:pPr>
      <w:r>
        <w:rPr>
          <w:rFonts w:hint="eastAsia" w:ascii="宋体" w:hAnsi="宋体"/>
          <w:szCs w:val="21"/>
        </w:rPr>
        <w:t>单位地址：</w:t>
      </w:r>
      <w:r>
        <w:rPr>
          <w:rFonts w:hint="eastAsia" w:ascii="宋体" w:hAnsi="宋体"/>
          <w:szCs w:val="21"/>
          <w:u w:val="single"/>
        </w:rPr>
        <w:t xml:space="preserve">                                                       </w:t>
      </w:r>
    </w:p>
    <w:p w14:paraId="4676E415">
      <w:pPr>
        <w:adjustRightInd w:val="0"/>
        <w:snapToGrid w:val="0"/>
        <w:spacing w:before="48" w:beforeLines="20" w:after="48" w:afterLines="20" w:line="400" w:lineRule="exact"/>
        <w:ind w:firstLine="420" w:firstLineChars="200"/>
        <w:rPr>
          <w:rFonts w:hint="eastAsia" w:ascii="宋体" w:hAnsi="宋体"/>
          <w:szCs w:val="21"/>
        </w:rPr>
      </w:pPr>
      <w:r>
        <w:rPr>
          <w:rFonts w:hint="eastAsia" w:ascii="宋体" w:hAnsi="宋体"/>
          <w:szCs w:val="21"/>
        </w:rPr>
        <w:t>邮政编码：</w:t>
      </w:r>
      <w:r>
        <w:rPr>
          <w:rFonts w:hint="eastAsia" w:ascii="宋体" w:hAnsi="宋体"/>
          <w:bCs/>
          <w:szCs w:val="32"/>
          <w:u w:val="single"/>
        </w:rPr>
        <w:t xml:space="preserve">           </w:t>
      </w:r>
      <w:r>
        <w:rPr>
          <w:rFonts w:hint="eastAsia" w:ascii="宋体" w:hAnsi="宋体"/>
          <w:szCs w:val="21"/>
        </w:rPr>
        <w:t>电话：</w:t>
      </w:r>
      <w:r>
        <w:rPr>
          <w:rFonts w:hint="eastAsia" w:ascii="宋体" w:hAnsi="宋体"/>
          <w:bCs/>
          <w:szCs w:val="32"/>
          <w:u w:val="single"/>
        </w:rPr>
        <w:t xml:space="preserve">           </w:t>
      </w:r>
      <w:r>
        <w:rPr>
          <w:rFonts w:hint="eastAsia" w:ascii="宋体" w:hAnsi="宋体"/>
          <w:szCs w:val="21"/>
        </w:rPr>
        <w:t xml:space="preserve"> 传真：</w:t>
      </w:r>
      <w:r>
        <w:rPr>
          <w:rFonts w:hint="eastAsia" w:ascii="宋体" w:hAnsi="宋体"/>
          <w:szCs w:val="21"/>
          <w:u w:val="single"/>
        </w:rPr>
        <w:t xml:space="preserve">                    </w:t>
      </w:r>
      <w:r>
        <w:rPr>
          <w:rFonts w:hint="eastAsia" w:ascii="宋体" w:hAnsi="宋体"/>
          <w:szCs w:val="21"/>
        </w:rPr>
        <w:t xml:space="preserve"> </w:t>
      </w:r>
    </w:p>
    <w:p w14:paraId="4EC14704">
      <w:pPr>
        <w:adjustRightInd w:val="0"/>
        <w:snapToGrid w:val="0"/>
        <w:spacing w:before="48" w:beforeLines="20" w:after="48" w:afterLines="20" w:line="400" w:lineRule="exact"/>
        <w:ind w:firstLine="420" w:firstLineChars="200"/>
        <w:rPr>
          <w:rFonts w:hint="eastAsia" w:ascii="宋体" w:hAnsi="宋体"/>
          <w:szCs w:val="22"/>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17FCDEA">
      <w:pPr>
        <w:pStyle w:val="2"/>
        <w:ind w:right="-218" w:rightChars="-104"/>
        <w:rPr>
          <w:rFonts w:hint="eastAsia" w:ascii="宋体" w:hAnsi="宋体"/>
          <w:b/>
          <w:color w:val="000000"/>
          <w:sz w:val="24"/>
        </w:rPr>
      </w:pPr>
    </w:p>
    <w:p w14:paraId="0E205F3D">
      <w:pPr>
        <w:rPr>
          <w:rFonts w:hint="eastAsia"/>
          <w:lang w:val="en-US"/>
        </w:rPr>
      </w:pPr>
    </w:p>
    <w:p w14:paraId="102575CD">
      <w:pPr>
        <w:pStyle w:val="2"/>
        <w:rPr>
          <w:rFonts w:hint="eastAsia"/>
          <w:lang w:val="en-US"/>
        </w:rPr>
      </w:pPr>
    </w:p>
    <w:p w14:paraId="20A3948A">
      <w:pPr>
        <w:pStyle w:val="3"/>
        <w:rPr>
          <w:rFonts w:hint="eastAsia"/>
          <w:lang w:val="en-US"/>
        </w:rPr>
      </w:pPr>
    </w:p>
    <w:p w14:paraId="4B079B47">
      <w:pPr>
        <w:rPr>
          <w:rFonts w:hint="eastAsia"/>
          <w:lang w:val="en-US"/>
        </w:rPr>
      </w:pPr>
    </w:p>
    <w:p w14:paraId="6E1A4ED1">
      <w:pPr>
        <w:pStyle w:val="2"/>
        <w:rPr>
          <w:rFonts w:hint="eastAsia"/>
          <w:lang w:val="en-US"/>
        </w:rPr>
      </w:pPr>
    </w:p>
    <w:p w14:paraId="47725D5F">
      <w:pPr>
        <w:pStyle w:val="3"/>
        <w:rPr>
          <w:rFonts w:hint="eastAsia"/>
          <w:lang w:val="en-US"/>
        </w:rPr>
      </w:pPr>
    </w:p>
    <w:p w14:paraId="1531D133">
      <w:pPr>
        <w:rPr>
          <w:rFonts w:hint="eastAsia"/>
          <w:lang w:val="en-US"/>
        </w:rPr>
      </w:pPr>
    </w:p>
    <w:p w14:paraId="1D4A694C">
      <w:pPr>
        <w:pStyle w:val="2"/>
        <w:rPr>
          <w:rFonts w:hint="eastAsia"/>
          <w:lang w:val="en-US"/>
        </w:rPr>
      </w:pPr>
    </w:p>
    <w:p w14:paraId="0A2D0CEF">
      <w:pPr>
        <w:pStyle w:val="3"/>
        <w:rPr>
          <w:rFonts w:hint="eastAsia"/>
          <w:lang w:val="en-US"/>
        </w:rPr>
      </w:pPr>
    </w:p>
    <w:p w14:paraId="6DAF4EDE">
      <w:pPr>
        <w:rPr>
          <w:rFonts w:hint="eastAsia"/>
          <w:lang w:val="en-US"/>
        </w:rPr>
      </w:pPr>
    </w:p>
    <w:p w14:paraId="67096B8D">
      <w:pPr>
        <w:pStyle w:val="2"/>
        <w:rPr>
          <w:rFonts w:hint="eastAsia"/>
          <w:lang w:val="en-US"/>
        </w:rPr>
      </w:pPr>
    </w:p>
    <w:p w14:paraId="61A9A151">
      <w:pPr>
        <w:pStyle w:val="3"/>
        <w:rPr>
          <w:rFonts w:hint="eastAsia"/>
          <w:lang w:val="en-US"/>
        </w:rPr>
      </w:pPr>
    </w:p>
    <w:p w14:paraId="7A560955">
      <w:pPr>
        <w:rPr>
          <w:rFonts w:hint="eastAsia"/>
          <w:lang w:val="en-US"/>
        </w:rPr>
      </w:pPr>
    </w:p>
    <w:p w14:paraId="4A8BFF60">
      <w:pPr>
        <w:pStyle w:val="18"/>
        <w:keepNext w:val="0"/>
        <w:keepLines w:val="0"/>
        <w:pageBreakBefore w:val="0"/>
        <w:widowControl w:val="0"/>
        <w:kinsoku/>
        <w:wordWrap/>
        <w:overflowPunct/>
        <w:topLinePunct w:val="0"/>
        <w:autoSpaceDE/>
        <w:autoSpaceDN/>
        <w:bidi w:val="0"/>
        <w:spacing w:before="0" w:after="0" w:line="560" w:lineRule="exact"/>
        <w:ind w:left="0" w:leftChars="0" w:firstLine="0" w:firstLineChars="0"/>
        <w:jc w:val="center"/>
        <w:textAlignment w:val="auto"/>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二.报价表</w:t>
      </w:r>
    </w:p>
    <w:p w14:paraId="6C5FEACE">
      <w:pPr>
        <w:keepNext w:val="0"/>
        <w:keepLines w:val="0"/>
        <w:pageBreakBefore w:val="0"/>
        <w:widowControl w:val="0"/>
        <w:kinsoku/>
        <w:wordWrap/>
        <w:overflowPunct/>
        <w:topLinePunct w:val="0"/>
        <w:autoSpaceDE/>
        <w:autoSpaceDN/>
        <w:bidi w:val="0"/>
        <w:adjustRightInd w:val="0"/>
        <w:snapToGrid w:val="0"/>
        <w:spacing w:line="560" w:lineRule="exact"/>
        <w:ind w:firstLine="880" w:firstLineChars="200"/>
        <w:textAlignment w:val="auto"/>
        <w:rPr>
          <w:rFonts w:hint="eastAsia"/>
          <w:color w:val="000000"/>
          <w:sz w:val="44"/>
          <w:szCs w:val="44"/>
          <w:lang w:eastAsia="zh-CN"/>
        </w:rPr>
      </w:pPr>
    </w:p>
    <w:tbl>
      <w:tblPr>
        <w:tblStyle w:val="19"/>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6"/>
        <w:gridCol w:w="2683"/>
        <w:gridCol w:w="684"/>
        <w:gridCol w:w="783"/>
        <w:gridCol w:w="850"/>
        <w:gridCol w:w="1009"/>
        <w:gridCol w:w="1905"/>
      </w:tblGrid>
      <w:tr w14:paraId="45F56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726" w:type="dxa"/>
            <w:tcBorders>
              <w:top w:val="single" w:color="000000" w:sz="4" w:space="0"/>
              <w:left w:val="single" w:color="000000" w:sz="4" w:space="0"/>
              <w:bottom w:val="single" w:color="000000" w:sz="4" w:space="0"/>
              <w:right w:val="single" w:color="000000" w:sz="4" w:space="0"/>
            </w:tcBorders>
            <w:noWrap/>
            <w:vAlign w:val="center"/>
          </w:tcPr>
          <w:p w14:paraId="1519228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序号</w:t>
            </w:r>
          </w:p>
        </w:tc>
        <w:tc>
          <w:tcPr>
            <w:tcW w:w="2683" w:type="dxa"/>
            <w:tcBorders>
              <w:top w:val="single" w:color="000000" w:sz="4" w:space="0"/>
              <w:left w:val="single" w:color="000000" w:sz="4" w:space="0"/>
              <w:bottom w:val="single" w:color="000000" w:sz="4" w:space="0"/>
              <w:right w:val="single" w:color="000000" w:sz="4" w:space="0"/>
            </w:tcBorders>
            <w:noWrap w:val="0"/>
            <w:vAlign w:val="center"/>
          </w:tcPr>
          <w:p w14:paraId="6722E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工程名称</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3156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83" w:type="dxa"/>
            <w:tcBorders>
              <w:top w:val="single" w:color="000000" w:sz="4" w:space="0"/>
              <w:left w:val="single" w:color="000000" w:sz="4" w:space="0"/>
              <w:bottom w:val="single" w:color="000000" w:sz="4" w:space="0"/>
              <w:right w:val="single" w:color="000000" w:sz="4" w:space="0"/>
            </w:tcBorders>
            <w:noWrap/>
            <w:vAlign w:val="center"/>
          </w:tcPr>
          <w:p w14:paraId="6957B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0C160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1009" w:type="dxa"/>
            <w:tcBorders>
              <w:top w:val="single" w:color="000000" w:sz="4" w:space="0"/>
              <w:left w:val="single" w:color="000000" w:sz="4" w:space="0"/>
              <w:bottom w:val="single" w:color="000000" w:sz="4" w:space="0"/>
              <w:right w:val="single" w:color="000000" w:sz="4" w:space="0"/>
            </w:tcBorders>
            <w:noWrap/>
            <w:vAlign w:val="center"/>
          </w:tcPr>
          <w:p w14:paraId="2E1AC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08D65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15AEF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40" w:type="dxa"/>
            <w:gridSpan w:val="7"/>
            <w:tcBorders>
              <w:top w:val="single" w:color="000000" w:sz="4" w:space="0"/>
              <w:left w:val="single" w:color="000000" w:sz="4" w:space="0"/>
              <w:bottom w:val="single" w:color="000000" w:sz="4" w:space="0"/>
              <w:right w:val="single" w:color="000000" w:sz="4" w:space="0"/>
            </w:tcBorders>
            <w:noWrap/>
            <w:vAlign w:val="center"/>
          </w:tcPr>
          <w:p w14:paraId="32077D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中央空调故障维修更换</w:t>
            </w:r>
          </w:p>
        </w:tc>
      </w:tr>
      <w:tr w14:paraId="3BBF8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6" w:type="dxa"/>
            <w:tcBorders>
              <w:top w:val="single" w:color="000000" w:sz="4" w:space="0"/>
              <w:left w:val="single" w:color="000000" w:sz="4" w:space="0"/>
              <w:bottom w:val="single" w:color="000000" w:sz="4" w:space="0"/>
              <w:right w:val="single" w:color="000000" w:sz="4" w:space="0"/>
            </w:tcBorders>
            <w:noWrap/>
            <w:vAlign w:val="center"/>
          </w:tcPr>
          <w:p w14:paraId="24976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3" w:type="dxa"/>
            <w:tcBorders>
              <w:top w:val="single" w:color="000000" w:sz="4" w:space="0"/>
              <w:left w:val="single" w:color="000000" w:sz="4" w:space="0"/>
              <w:bottom w:val="single" w:color="000000" w:sz="4" w:space="0"/>
              <w:right w:val="single" w:color="000000" w:sz="4" w:space="0"/>
            </w:tcBorders>
            <w:noWrap w:val="0"/>
            <w:vAlign w:val="center"/>
          </w:tcPr>
          <w:p w14:paraId="19827BD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4"/>
                <w:szCs w:val="24"/>
                <w:u w:val="none"/>
                <w:lang w:val="en-US" w:eastAsia="zh-CN" w:bidi="ar"/>
              </w:rPr>
              <w:t>25匹压缩机(LSQWRF130M/AN1-H1)</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BA21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noWrap/>
            <w:vAlign w:val="center"/>
          </w:tcPr>
          <w:p w14:paraId="30A63C6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32056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noWrap/>
            <w:vAlign w:val="center"/>
          </w:tcPr>
          <w:p w14:paraId="64D45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1B590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EBC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726" w:type="dxa"/>
            <w:tcBorders>
              <w:top w:val="single" w:color="000000" w:sz="4" w:space="0"/>
              <w:left w:val="single" w:color="000000" w:sz="4" w:space="0"/>
              <w:bottom w:val="single" w:color="000000" w:sz="4" w:space="0"/>
              <w:right w:val="single" w:color="000000" w:sz="4" w:space="0"/>
            </w:tcBorders>
            <w:noWrap/>
            <w:vAlign w:val="center"/>
          </w:tcPr>
          <w:p w14:paraId="3C5E0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3" w:type="dxa"/>
            <w:tcBorders>
              <w:top w:val="single" w:color="000000" w:sz="4" w:space="0"/>
              <w:left w:val="single" w:color="000000" w:sz="4" w:space="0"/>
              <w:bottom w:val="single" w:color="000000" w:sz="4" w:space="0"/>
              <w:right w:val="single" w:color="000000" w:sz="4" w:space="0"/>
            </w:tcBorders>
            <w:noWrap w:val="0"/>
            <w:vAlign w:val="center"/>
          </w:tcPr>
          <w:p w14:paraId="12DD4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空调制冷剂R410</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943FE0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4"/>
                <w:szCs w:val="24"/>
                <w:u w:val="none"/>
                <w:lang w:val="en-US" w:eastAsia="zh-CN" w:bidi="ar"/>
              </w:rPr>
              <w:t>KG</w:t>
            </w:r>
          </w:p>
        </w:tc>
        <w:tc>
          <w:tcPr>
            <w:tcW w:w="783" w:type="dxa"/>
            <w:tcBorders>
              <w:top w:val="single" w:color="000000" w:sz="4" w:space="0"/>
              <w:left w:val="single" w:color="000000" w:sz="4" w:space="0"/>
              <w:bottom w:val="single" w:color="000000" w:sz="4" w:space="0"/>
              <w:right w:val="single" w:color="000000" w:sz="4" w:space="0"/>
            </w:tcBorders>
            <w:noWrap/>
            <w:vAlign w:val="center"/>
          </w:tcPr>
          <w:p w14:paraId="7512F5E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15</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15B00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noWrap/>
            <w:vAlign w:val="center"/>
          </w:tcPr>
          <w:p w14:paraId="21783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1AB96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5A80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726" w:type="dxa"/>
            <w:tcBorders>
              <w:top w:val="single" w:color="000000" w:sz="4" w:space="0"/>
              <w:left w:val="single" w:color="000000" w:sz="4" w:space="0"/>
              <w:bottom w:val="single" w:color="000000" w:sz="4" w:space="0"/>
              <w:right w:val="single" w:color="000000" w:sz="4" w:space="0"/>
            </w:tcBorders>
            <w:noWrap/>
            <w:vAlign w:val="center"/>
          </w:tcPr>
          <w:p w14:paraId="193EC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3" w:type="dxa"/>
            <w:tcBorders>
              <w:top w:val="single" w:color="000000" w:sz="4" w:space="0"/>
              <w:left w:val="single" w:color="000000" w:sz="4" w:space="0"/>
              <w:bottom w:val="single" w:color="000000" w:sz="4" w:space="0"/>
              <w:right w:val="single" w:color="000000" w:sz="4" w:space="0"/>
            </w:tcBorders>
            <w:noWrap w:val="0"/>
            <w:vAlign w:val="center"/>
          </w:tcPr>
          <w:p w14:paraId="0A69E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9714CCA">
            <w:pPr>
              <w:jc w:val="center"/>
              <w:rPr>
                <w:rFonts w:hint="eastAsia" w:ascii="宋体" w:hAnsi="宋体" w:eastAsia="宋体" w:cs="宋体"/>
                <w:i w:val="0"/>
                <w:iCs w:val="0"/>
                <w:color w:val="333333"/>
                <w:sz w:val="24"/>
                <w:szCs w:val="24"/>
                <w:u w:val="none"/>
              </w:rPr>
            </w:pPr>
          </w:p>
        </w:tc>
        <w:tc>
          <w:tcPr>
            <w:tcW w:w="783" w:type="dxa"/>
            <w:tcBorders>
              <w:top w:val="single" w:color="000000" w:sz="4" w:space="0"/>
              <w:left w:val="single" w:color="000000" w:sz="4" w:space="0"/>
              <w:bottom w:val="single" w:color="000000" w:sz="4" w:space="0"/>
              <w:right w:val="single" w:color="000000" w:sz="4" w:space="0"/>
            </w:tcBorders>
            <w:noWrap/>
            <w:vAlign w:val="center"/>
          </w:tcPr>
          <w:p w14:paraId="63F98200">
            <w:pPr>
              <w:jc w:val="center"/>
              <w:rPr>
                <w:rFonts w:hint="eastAsia" w:ascii="宋体" w:hAnsi="宋体" w:eastAsia="宋体" w:cs="宋体"/>
                <w:i w:val="0"/>
                <w:iCs w:val="0"/>
                <w:color w:val="000000"/>
                <w:sz w:val="24"/>
                <w:szCs w:val="24"/>
                <w:u w:val="none"/>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78AC59C0">
            <w:pPr>
              <w:jc w:val="center"/>
              <w:rPr>
                <w:rFonts w:hint="eastAsia" w:ascii="宋体" w:hAnsi="宋体" w:eastAsia="宋体" w:cs="宋体"/>
                <w:i w:val="0"/>
                <w:iCs w:val="0"/>
                <w:color w:val="000000"/>
                <w:sz w:val="24"/>
                <w:szCs w:val="24"/>
                <w:u w:val="none"/>
              </w:rPr>
            </w:pPr>
          </w:p>
        </w:tc>
        <w:tc>
          <w:tcPr>
            <w:tcW w:w="1009" w:type="dxa"/>
            <w:tcBorders>
              <w:top w:val="single" w:color="000000" w:sz="4" w:space="0"/>
              <w:left w:val="single" w:color="000000" w:sz="4" w:space="0"/>
              <w:bottom w:val="single" w:color="000000" w:sz="4" w:space="0"/>
              <w:right w:val="single" w:color="000000" w:sz="4" w:space="0"/>
            </w:tcBorders>
            <w:noWrap/>
            <w:vAlign w:val="center"/>
          </w:tcPr>
          <w:p w14:paraId="5E3A1B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237F248A">
            <w:pPr>
              <w:jc w:val="center"/>
              <w:rPr>
                <w:rFonts w:hint="eastAsia" w:ascii="宋体" w:hAnsi="宋体" w:eastAsia="宋体" w:cs="宋体"/>
                <w:i w:val="0"/>
                <w:iCs w:val="0"/>
                <w:color w:val="000000"/>
                <w:sz w:val="24"/>
                <w:szCs w:val="24"/>
                <w:u w:val="none"/>
              </w:rPr>
            </w:pPr>
          </w:p>
        </w:tc>
      </w:tr>
      <w:tr w14:paraId="05416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726" w:type="dxa"/>
            <w:tcBorders>
              <w:top w:val="single" w:color="000000" w:sz="4" w:space="0"/>
              <w:left w:val="single" w:color="000000" w:sz="4" w:space="0"/>
              <w:bottom w:val="single" w:color="000000" w:sz="4" w:space="0"/>
              <w:right w:val="single" w:color="000000" w:sz="4" w:space="0"/>
            </w:tcBorders>
            <w:noWrap/>
            <w:vAlign w:val="center"/>
          </w:tcPr>
          <w:p w14:paraId="218CE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3" w:type="dxa"/>
            <w:tcBorders>
              <w:top w:val="single" w:color="000000" w:sz="4" w:space="0"/>
              <w:left w:val="single" w:color="000000" w:sz="4" w:space="0"/>
              <w:bottom w:val="nil"/>
              <w:right w:val="single" w:color="000000" w:sz="4" w:space="0"/>
            </w:tcBorders>
            <w:noWrap w:val="0"/>
            <w:vAlign w:val="center"/>
          </w:tcPr>
          <w:p w14:paraId="1BCC5B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税金</w:t>
            </w:r>
            <w:r>
              <w:rPr>
                <w:rFonts w:hint="eastAsia" w:ascii="宋体" w:hAnsi="宋体" w:eastAsia="宋体" w:cs="宋体"/>
                <w:i w:val="0"/>
                <w:iCs w:val="0"/>
                <w:color w:val="000000"/>
                <w:kern w:val="0"/>
                <w:sz w:val="22"/>
                <w:szCs w:val="22"/>
                <w:u w:val="single"/>
                <w:lang w:val="en-US" w:eastAsia="zh-CN" w:bidi="ar"/>
              </w:rPr>
              <w:t>13</w:t>
            </w:r>
            <w:r>
              <w:rPr>
                <w:rFonts w:hint="eastAsia" w:ascii="宋体" w:hAnsi="宋体" w:eastAsia="宋体" w:cs="宋体"/>
                <w:i w:val="0"/>
                <w:iCs w:val="0"/>
                <w:color w:val="000000"/>
                <w:kern w:val="0"/>
                <w:sz w:val="22"/>
                <w:szCs w:val="22"/>
                <w:u w:val="none"/>
                <w:lang w:val="en-US" w:eastAsia="zh-CN" w:bidi="ar"/>
              </w:rPr>
              <w:t>%</w:t>
            </w:r>
          </w:p>
        </w:tc>
        <w:tc>
          <w:tcPr>
            <w:tcW w:w="684" w:type="dxa"/>
            <w:tcBorders>
              <w:top w:val="single" w:color="000000" w:sz="4" w:space="0"/>
              <w:left w:val="single" w:color="000000" w:sz="4" w:space="0"/>
              <w:bottom w:val="nil"/>
              <w:right w:val="single" w:color="000000" w:sz="4" w:space="0"/>
            </w:tcBorders>
            <w:noWrap/>
            <w:vAlign w:val="center"/>
          </w:tcPr>
          <w:p w14:paraId="4DB774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83" w:type="dxa"/>
            <w:tcBorders>
              <w:top w:val="single" w:color="000000" w:sz="4" w:space="0"/>
              <w:left w:val="single" w:color="000000" w:sz="4" w:space="0"/>
              <w:bottom w:val="nil"/>
              <w:right w:val="single" w:color="000000" w:sz="4" w:space="0"/>
            </w:tcBorders>
            <w:noWrap/>
            <w:vAlign w:val="center"/>
          </w:tcPr>
          <w:p w14:paraId="5AFECA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50" w:type="dxa"/>
            <w:tcBorders>
              <w:top w:val="single" w:color="000000" w:sz="4" w:space="0"/>
              <w:left w:val="single" w:color="000000" w:sz="4" w:space="0"/>
              <w:bottom w:val="nil"/>
              <w:right w:val="single" w:color="000000" w:sz="4" w:space="0"/>
            </w:tcBorders>
            <w:noWrap/>
            <w:vAlign w:val="center"/>
          </w:tcPr>
          <w:p w14:paraId="626D5E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09" w:type="dxa"/>
            <w:tcBorders>
              <w:top w:val="single" w:color="000000" w:sz="4" w:space="0"/>
              <w:left w:val="nil"/>
              <w:bottom w:val="nil"/>
              <w:right w:val="single" w:color="000000" w:sz="4" w:space="0"/>
            </w:tcBorders>
            <w:noWrap/>
            <w:vAlign w:val="center"/>
          </w:tcPr>
          <w:p w14:paraId="2953A9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905" w:type="dxa"/>
            <w:tcBorders>
              <w:top w:val="single" w:color="000000" w:sz="4" w:space="0"/>
              <w:left w:val="single" w:color="000000" w:sz="4" w:space="0"/>
              <w:bottom w:val="nil"/>
              <w:right w:val="single" w:color="000000" w:sz="4" w:space="0"/>
            </w:tcBorders>
            <w:noWrap/>
            <w:vAlign w:val="center"/>
          </w:tcPr>
          <w:p w14:paraId="0849EA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3829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726" w:type="dxa"/>
            <w:tcBorders>
              <w:top w:val="single" w:color="000000" w:sz="4" w:space="0"/>
              <w:left w:val="single" w:color="000000" w:sz="4" w:space="0"/>
              <w:bottom w:val="single" w:color="000000" w:sz="4" w:space="0"/>
              <w:right w:val="single" w:color="000000" w:sz="4" w:space="0"/>
            </w:tcBorders>
            <w:noWrap/>
            <w:vAlign w:val="center"/>
          </w:tcPr>
          <w:p w14:paraId="5A36E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3" w:type="dxa"/>
            <w:tcBorders>
              <w:top w:val="single" w:color="000000" w:sz="4" w:space="0"/>
              <w:left w:val="single" w:color="000000" w:sz="4" w:space="0"/>
              <w:bottom w:val="single" w:color="000000" w:sz="4" w:space="0"/>
              <w:right w:val="single" w:color="000000" w:sz="4" w:space="0"/>
            </w:tcBorders>
            <w:noWrap w:val="0"/>
            <w:vAlign w:val="center"/>
          </w:tcPr>
          <w:p w14:paraId="477875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87C48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83" w:type="dxa"/>
            <w:tcBorders>
              <w:top w:val="single" w:color="000000" w:sz="4" w:space="0"/>
              <w:left w:val="single" w:color="000000" w:sz="4" w:space="0"/>
              <w:bottom w:val="single" w:color="000000" w:sz="4" w:space="0"/>
              <w:right w:val="single" w:color="000000" w:sz="4" w:space="0"/>
            </w:tcBorders>
            <w:noWrap/>
            <w:vAlign w:val="center"/>
          </w:tcPr>
          <w:p w14:paraId="2D207A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217E67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09" w:type="dxa"/>
            <w:tcBorders>
              <w:top w:val="single" w:color="000000" w:sz="4" w:space="0"/>
              <w:left w:val="single" w:color="000000" w:sz="4" w:space="0"/>
              <w:bottom w:val="single" w:color="000000" w:sz="4" w:space="0"/>
              <w:right w:val="single" w:color="000000" w:sz="4" w:space="0"/>
            </w:tcBorders>
            <w:noWrap/>
            <w:vAlign w:val="center"/>
          </w:tcPr>
          <w:p w14:paraId="7155EE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7E7DD0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24ED02A1">
      <w:pPr>
        <w:spacing w:line="360" w:lineRule="auto"/>
        <w:ind w:right="-470" w:rightChars="-224"/>
        <w:jc w:val="left"/>
        <w:rPr>
          <w:rFonts w:hint="eastAsia" w:ascii="宋体" w:hAnsi="宋体" w:cs="宋体"/>
          <w:sz w:val="24"/>
        </w:rPr>
      </w:pPr>
      <w:r>
        <w:rPr>
          <w:rFonts w:hint="eastAsia" w:ascii="宋体" w:hAnsi="宋体" w:cs="宋体"/>
          <w:sz w:val="24"/>
        </w:rPr>
        <w:t>注：1、本表与</w:t>
      </w:r>
      <w:r>
        <w:rPr>
          <w:rFonts w:hint="eastAsia" w:ascii="宋体" w:hAnsi="宋体" w:cs="宋体"/>
          <w:sz w:val="24"/>
          <w:lang w:val="en-US" w:eastAsia="zh-CN"/>
        </w:rPr>
        <w:t>响应</w:t>
      </w:r>
      <w:r>
        <w:rPr>
          <w:rFonts w:hint="eastAsia" w:ascii="宋体" w:hAnsi="宋体" w:cs="宋体"/>
          <w:sz w:val="24"/>
        </w:rPr>
        <w:t>文件一</w:t>
      </w:r>
      <w:r>
        <w:rPr>
          <w:rFonts w:hint="eastAsia" w:ascii="宋体" w:hAnsi="宋体" w:cs="宋体"/>
          <w:sz w:val="24"/>
          <w:lang w:val="en-US" w:eastAsia="zh-CN"/>
        </w:rPr>
        <w:t>起</w:t>
      </w:r>
      <w:r>
        <w:rPr>
          <w:rFonts w:hint="eastAsia" w:ascii="宋体" w:hAnsi="宋体" w:cs="宋体"/>
          <w:sz w:val="24"/>
        </w:rPr>
        <w:t>放入</w:t>
      </w:r>
      <w:r>
        <w:rPr>
          <w:rFonts w:hint="eastAsia" w:ascii="宋体" w:hAnsi="宋体" w:cs="宋体"/>
          <w:sz w:val="24"/>
          <w:lang w:val="en-US" w:eastAsia="zh-CN"/>
        </w:rPr>
        <w:t>响应</w:t>
      </w:r>
      <w:r>
        <w:rPr>
          <w:rFonts w:hint="eastAsia" w:ascii="宋体" w:hAnsi="宋体" w:cs="宋体"/>
          <w:sz w:val="24"/>
        </w:rPr>
        <w:t>文件正本包装袋中。</w:t>
      </w:r>
    </w:p>
    <w:p w14:paraId="366E89F0">
      <w:pPr>
        <w:spacing w:line="360" w:lineRule="auto"/>
        <w:ind w:left="719" w:leftChars="228" w:hanging="240" w:hangingChars="100"/>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本项目报价</w:t>
      </w:r>
      <w:r>
        <w:rPr>
          <w:rFonts w:hint="eastAsia" w:ascii="宋体" w:hAnsi="宋体" w:cs="宋体"/>
          <w:sz w:val="24"/>
        </w:rPr>
        <w:t>包含</w:t>
      </w:r>
      <w:r>
        <w:rPr>
          <w:rFonts w:hint="eastAsia" w:ascii="宋体" w:hAnsi="宋体" w:cs="宋体"/>
          <w:sz w:val="24"/>
          <w:lang w:val="en-US" w:eastAsia="zh-CN"/>
        </w:rPr>
        <w:t>比选</w:t>
      </w:r>
      <w:r>
        <w:rPr>
          <w:rFonts w:hint="eastAsia" w:ascii="宋体" w:hAnsi="宋体" w:cs="宋体"/>
          <w:sz w:val="24"/>
        </w:rPr>
        <w:t>内容所涉及的所有费用，包含但不限于</w:t>
      </w:r>
      <w:r>
        <w:rPr>
          <w:rFonts w:hint="eastAsia" w:ascii="宋体" w:hAnsi="宋体" w:cs="宋体"/>
          <w:sz w:val="24"/>
          <w:szCs w:val="20"/>
          <w:highlight w:val="none"/>
          <w:lang w:val="en-US" w:eastAsia="zh-CN"/>
        </w:rPr>
        <w:t>人工、运输、各类辅助工具辅助车辆的所有含税费用</w:t>
      </w:r>
      <w:r>
        <w:rPr>
          <w:rFonts w:hint="eastAsia" w:ascii="宋体" w:hAnsi="宋体" w:cs="宋体"/>
          <w:sz w:val="24"/>
        </w:rPr>
        <w:t>。</w:t>
      </w:r>
    </w:p>
    <w:p w14:paraId="2B67144D">
      <w:pPr>
        <w:spacing w:line="360" w:lineRule="auto"/>
        <w:ind w:firstLine="480" w:firstLineChars="200"/>
        <w:rPr>
          <w:rFonts w:hint="eastAsia" w:ascii="宋体" w:hAnsi="宋体" w:cs="宋体"/>
          <w:sz w:val="24"/>
        </w:rPr>
      </w:pPr>
      <w:r>
        <w:rPr>
          <w:rFonts w:hint="eastAsia" w:ascii="宋体" w:hAnsi="宋体" w:cs="宋体"/>
          <w:sz w:val="24"/>
        </w:rPr>
        <w:t>3、发票开具增值税专用发票。</w:t>
      </w:r>
    </w:p>
    <w:p w14:paraId="5C416A7F">
      <w:pPr>
        <w:spacing w:line="360" w:lineRule="auto"/>
        <w:rPr>
          <w:rFonts w:hint="eastAsia" w:ascii="宋体" w:hAnsi="宋体" w:cs="宋体"/>
          <w:sz w:val="24"/>
          <w:lang w:val="en-US" w:eastAsia="zh-CN"/>
        </w:rPr>
      </w:pPr>
      <w:r>
        <w:rPr>
          <w:rFonts w:hint="eastAsia" w:ascii="宋体" w:hAnsi="宋体" w:cs="宋体"/>
          <w:sz w:val="24"/>
        </w:rPr>
        <w:t xml:space="preserve">   </w:t>
      </w:r>
      <w:r>
        <w:rPr>
          <w:rFonts w:hint="eastAsia" w:ascii="宋体" w:hAnsi="宋体" w:cs="宋体"/>
          <w:sz w:val="24"/>
          <w:lang w:val="en-US" w:eastAsia="zh-CN"/>
        </w:rPr>
        <w:t xml:space="preserve">                      </w:t>
      </w:r>
      <w:bookmarkStart w:id="187" w:name="_GoBack"/>
      <w:bookmarkEnd w:id="187"/>
    </w:p>
    <w:p w14:paraId="4C88A81D">
      <w:pPr>
        <w:spacing w:line="440" w:lineRule="exact"/>
        <w:ind w:firstLine="4800" w:firstLineChars="2000"/>
        <w:rPr>
          <w:color w:val="000000"/>
          <w:sz w:val="24"/>
          <w:u w:val="single"/>
        </w:rPr>
      </w:pPr>
      <w:r>
        <w:rPr>
          <w:rFonts w:hint="eastAsia"/>
          <w:color w:val="000000"/>
          <w:sz w:val="24"/>
          <w:szCs w:val="24"/>
        </w:rPr>
        <w:t>投标人签章：</w:t>
      </w:r>
      <w:r>
        <w:rPr>
          <w:rFonts w:hint="eastAsia"/>
          <w:color w:val="000000"/>
          <w:sz w:val="24"/>
          <w:szCs w:val="24"/>
          <w:u w:val="single"/>
        </w:rPr>
        <w:t xml:space="preserve">             </w:t>
      </w:r>
    </w:p>
    <w:p w14:paraId="57D87F33">
      <w:pPr>
        <w:spacing w:line="440" w:lineRule="exact"/>
        <w:ind w:firstLine="4800" w:firstLineChars="2000"/>
        <w:rPr>
          <w:color w:val="000000"/>
          <w:sz w:val="24"/>
          <w:u w:val="single"/>
        </w:rPr>
      </w:pPr>
      <w:r>
        <w:rPr>
          <w:rFonts w:hint="eastAsia"/>
          <w:color w:val="000000"/>
          <w:sz w:val="24"/>
          <w:szCs w:val="24"/>
        </w:rPr>
        <w:t>日      期：</w:t>
      </w:r>
      <w:r>
        <w:rPr>
          <w:rFonts w:hint="eastAsia"/>
          <w:color w:val="000000"/>
          <w:sz w:val="24"/>
          <w:szCs w:val="24"/>
          <w:u w:val="single"/>
        </w:rPr>
        <w:t xml:space="preserve">             </w:t>
      </w:r>
    </w:p>
    <w:p w14:paraId="5BD0F83A">
      <w:pPr>
        <w:spacing w:line="440" w:lineRule="exact"/>
        <w:ind w:firstLine="4800" w:firstLineChars="2000"/>
        <w:rPr>
          <w:color w:val="000000"/>
          <w:sz w:val="24"/>
          <w:u w:val="single"/>
        </w:rPr>
      </w:pPr>
      <w:r>
        <w:rPr>
          <w:rFonts w:hint="eastAsia"/>
          <w:color w:val="000000"/>
          <w:sz w:val="24"/>
          <w:szCs w:val="24"/>
          <w:lang w:val="en-US"/>
        </w:rPr>
        <w:t>电</w:t>
      </w:r>
      <w:r>
        <w:rPr>
          <w:rFonts w:hint="eastAsia"/>
          <w:color w:val="000000"/>
          <w:sz w:val="24"/>
          <w:szCs w:val="24"/>
        </w:rPr>
        <w:t xml:space="preserve">      </w:t>
      </w:r>
      <w:r>
        <w:rPr>
          <w:rFonts w:hint="eastAsia"/>
          <w:color w:val="000000"/>
          <w:sz w:val="24"/>
          <w:szCs w:val="24"/>
          <w:lang w:val="en-US"/>
        </w:rPr>
        <w:t>话</w:t>
      </w:r>
      <w:r>
        <w:rPr>
          <w:rFonts w:hint="eastAsia"/>
          <w:color w:val="000000"/>
          <w:sz w:val="24"/>
          <w:szCs w:val="24"/>
        </w:rPr>
        <w:t>：</w:t>
      </w:r>
      <w:r>
        <w:rPr>
          <w:rFonts w:hint="eastAsia"/>
          <w:color w:val="000000"/>
          <w:sz w:val="24"/>
          <w:szCs w:val="24"/>
          <w:u w:val="single"/>
        </w:rPr>
        <w:t xml:space="preserve">             </w:t>
      </w:r>
    </w:p>
    <w:p w14:paraId="27CA57A5">
      <w:pPr>
        <w:pStyle w:val="2"/>
        <w:rPr>
          <w:rFonts w:hint="eastAsia"/>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宋体-18030">
    <w:altName w:val="宋体"/>
    <w:panose1 w:val="02010609060101010101"/>
    <w:charset w:val="86"/>
    <w:family w:val="modern"/>
    <w:pitch w:val="default"/>
    <w:sig w:usb0="00000000" w:usb1="00000000" w:usb2="000A005E" w:usb3="00000000" w:csb0="00040001" w:csb1="00000000"/>
  </w:font>
  <w:font w:name="@仿宋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D03E0">
    <w:pPr>
      <w:pStyle w:val="12"/>
      <w:jc w:val="center"/>
    </w:pPr>
    <w:r>
      <w:rPr>
        <w:rFonts w:asciiTheme="majorEastAsia" w:hAnsiTheme="majorEastAsia" w:eastAsiaTheme="majorEastAsia"/>
        <w:b/>
        <w:sz w:val="21"/>
        <w:szCs w:val="21"/>
      </w:rPr>
      <w:t>第</w:t>
    </w:r>
    <w:sdt>
      <w:sdtPr>
        <w:rPr>
          <w:rFonts w:asciiTheme="majorEastAsia" w:hAnsiTheme="majorEastAsia" w:eastAsiaTheme="majorEastAsia"/>
          <w:b/>
          <w:sz w:val="21"/>
          <w:szCs w:val="21"/>
        </w:rPr>
        <w:id w:val="-1563173290"/>
      </w:sdtPr>
      <w:sdtEndPr>
        <w:rPr>
          <w:rFonts w:ascii="@仿宋_GB2312" w:hAnsi="@仿宋_GB2312" w:eastAsia="@仿宋_GB2312"/>
          <w:b w:val="0"/>
          <w:sz w:val="18"/>
          <w:szCs w:val="18"/>
        </w:rPr>
      </w:sdtEndPr>
      <w:sdtContent>
        <w:sdt>
          <w:sdtPr>
            <w:rPr>
              <w:rFonts w:asciiTheme="majorEastAsia" w:hAnsiTheme="majorEastAsia" w:eastAsiaTheme="majorEastAsia"/>
              <w:b/>
              <w:sz w:val="21"/>
              <w:szCs w:val="21"/>
            </w:rPr>
            <w:id w:val="-1127697333"/>
          </w:sdtPr>
          <w:sdtEndPr>
            <w:rPr>
              <w:rFonts w:ascii="@仿宋_GB2312" w:hAnsi="@仿宋_GB2312" w:eastAsia="@仿宋_GB2312"/>
              <w:b w:val="0"/>
              <w:sz w:val="18"/>
              <w:szCs w:val="18"/>
            </w:rPr>
          </w:sdtEndPr>
          <w:sdtContent>
            <w:r>
              <w:rPr>
                <w:rFonts w:asciiTheme="majorEastAsia" w:hAnsiTheme="majorEastAsia" w:eastAsiaTheme="majorEastAsia"/>
                <w:b/>
                <w:sz w:val="21"/>
                <w:szCs w:val="21"/>
                <w:lang w:val="zh-CN"/>
              </w:rPr>
              <w:t xml:space="preserve"> </w:t>
            </w:r>
            <w:r>
              <w:rPr>
                <w:rFonts w:asciiTheme="majorEastAsia" w:hAnsiTheme="majorEastAsia" w:eastAsiaTheme="majorEastAsia"/>
                <w:b/>
                <w:bCs/>
                <w:sz w:val="21"/>
                <w:szCs w:val="21"/>
              </w:rPr>
              <w:fldChar w:fldCharType="begin"/>
            </w:r>
            <w:r>
              <w:rPr>
                <w:rFonts w:asciiTheme="majorEastAsia" w:hAnsiTheme="majorEastAsia" w:eastAsiaTheme="majorEastAsia"/>
                <w:b/>
                <w:bCs/>
                <w:sz w:val="21"/>
                <w:szCs w:val="21"/>
              </w:rPr>
              <w:instrText xml:space="preserve">PAGE</w:instrText>
            </w:r>
            <w:r>
              <w:rPr>
                <w:rFonts w:asciiTheme="majorEastAsia" w:hAnsiTheme="majorEastAsia" w:eastAsiaTheme="majorEastAsia"/>
                <w:b/>
                <w:bCs/>
                <w:sz w:val="21"/>
                <w:szCs w:val="21"/>
              </w:rPr>
              <w:fldChar w:fldCharType="separate"/>
            </w:r>
            <w:r>
              <w:rPr>
                <w:rFonts w:asciiTheme="majorEastAsia" w:hAnsiTheme="majorEastAsia" w:eastAsiaTheme="majorEastAsia"/>
                <w:b/>
                <w:bCs/>
                <w:sz w:val="21"/>
                <w:szCs w:val="21"/>
              </w:rPr>
              <w:t>28</w:t>
            </w:r>
            <w:r>
              <w:rPr>
                <w:rFonts w:asciiTheme="majorEastAsia" w:hAnsiTheme="majorEastAsia" w:eastAsiaTheme="majorEastAsia"/>
                <w:b/>
                <w:bCs/>
                <w:sz w:val="21"/>
                <w:szCs w:val="21"/>
              </w:rPr>
              <w:fldChar w:fldCharType="end"/>
            </w:r>
            <w:r>
              <w:rPr>
                <w:rFonts w:asciiTheme="majorEastAsia" w:hAnsiTheme="majorEastAsia" w:eastAsiaTheme="majorEastAsia"/>
                <w:b/>
                <w:sz w:val="21"/>
                <w:szCs w:val="21"/>
                <w:lang w:val="zh-CN"/>
              </w:rPr>
              <w:t xml:space="preserve"> 页/</w:t>
            </w:r>
            <w:r>
              <w:rPr>
                <w:rFonts w:asciiTheme="majorEastAsia" w:hAnsiTheme="majorEastAsia" w:eastAsiaTheme="majorEastAsia"/>
                <w:b/>
                <w:sz w:val="21"/>
                <w:szCs w:val="21"/>
              </w:rPr>
              <w:t xml:space="preserve">共 </w:t>
            </w:r>
            <w:r>
              <w:rPr>
                <w:rFonts w:asciiTheme="majorEastAsia" w:hAnsiTheme="majorEastAsia" w:eastAsiaTheme="majorEastAsia"/>
                <w:b/>
                <w:sz w:val="21"/>
                <w:szCs w:val="21"/>
              </w:rPr>
              <w:fldChar w:fldCharType="begin"/>
            </w:r>
            <w:r>
              <w:rPr>
                <w:rFonts w:asciiTheme="majorEastAsia" w:hAnsiTheme="majorEastAsia" w:eastAsiaTheme="majorEastAsia"/>
                <w:b/>
                <w:sz w:val="21"/>
                <w:szCs w:val="21"/>
              </w:rPr>
              <w:instrText xml:space="preserve">NUMPAGES</w:instrText>
            </w:r>
            <w:r>
              <w:rPr>
                <w:rFonts w:asciiTheme="majorEastAsia" w:hAnsiTheme="majorEastAsia" w:eastAsiaTheme="majorEastAsia"/>
                <w:b/>
                <w:sz w:val="21"/>
                <w:szCs w:val="21"/>
              </w:rPr>
              <w:fldChar w:fldCharType="separate"/>
            </w:r>
            <w:r>
              <w:rPr>
                <w:rFonts w:asciiTheme="majorEastAsia" w:hAnsiTheme="majorEastAsia" w:eastAsiaTheme="majorEastAsia"/>
                <w:b/>
                <w:sz w:val="21"/>
                <w:szCs w:val="21"/>
              </w:rPr>
              <w:t>58</w:t>
            </w:r>
            <w:r>
              <w:rPr>
                <w:rFonts w:asciiTheme="majorEastAsia" w:hAnsiTheme="majorEastAsia" w:eastAsiaTheme="majorEastAsia"/>
                <w:b/>
                <w:sz w:val="21"/>
                <w:szCs w:val="21"/>
              </w:rPr>
              <w:fldChar w:fldCharType="end"/>
            </w:r>
            <w:r>
              <w:rPr>
                <w:rFonts w:hint="eastAsia" w:asciiTheme="majorEastAsia" w:hAnsiTheme="majorEastAsia" w:eastAsiaTheme="majorEastAsia"/>
                <w:b/>
                <w:sz w:val="21"/>
                <w:szCs w:val="21"/>
              </w:rPr>
              <w:t xml:space="preserve"> 页</w:t>
            </w:r>
          </w:sdtContent>
        </w:sdt>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8FF"/>
    <w:multiLevelType w:val="singleLevel"/>
    <w:tmpl w:val="6E0758FF"/>
    <w:lvl w:ilvl="0" w:tentative="0">
      <w:start w:val="3"/>
      <w:numFmt w:val="chineseCounting"/>
      <w:suff w:val="space"/>
      <w:lvlText w:val="第%1部分"/>
      <w:lvlJc w:val="left"/>
      <w:rPr>
        <w:rFonts w:hint="eastAsia"/>
      </w:rPr>
    </w:lvl>
  </w:abstractNum>
  <w:abstractNum w:abstractNumId="1">
    <w:nsid w:val="79975319"/>
    <w:multiLevelType w:val="singleLevel"/>
    <w:tmpl w:val="79975319"/>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zMzIzYmQ1NmNlYTQ5YTk5ZmNlNzQyYjEyNmMzOTIifQ=="/>
  </w:docVars>
  <w:rsids>
    <w:rsidRoot w:val="755A249A"/>
    <w:rsid w:val="006D0DE6"/>
    <w:rsid w:val="052D1F7E"/>
    <w:rsid w:val="058163B4"/>
    <w:rsid w:val="06693D01"/>
    <w:rsid w:val="07300CC3"/>
    <w:rsid w:val="09265ED9"/>
    <w:rsid w:val="09442F8A"/>
    <w:rsid w:val="0A4D5D95"/>
    <w:rsid w:val="0BB145BB"/>
    <w:rsid w:val="0D252F5E"/>
    <w:rsid w:val="0F1067FA"/>
    <w:rsid w:val="10354C54"/>
    <w:rsid w:val="156C1118"/>
    <w:rsid w:val="1FB57B5F"/>
    <w:rsid w:val="234D1661"/>
    <w:rsid w:val="261B6229"/>
    <w:rsid w:val="270A45FF"/>
    <w:rsid w:val="28706D19"/>
    <w:rsid w:val="299B1CD6"/>
    <w:rsid w:val="2A6C58F9"/>
    <w:rsid w:val="2B0F45C8"/>
    <w:rsid w:val="2DCC2C44"/>
    <w:rsid w:val="2DDA2959"/>
    <w:rsid w:val="2E5549E7"/>
    <w:rsid w:val="31230DCD"/>
    <w:rsid w:val="31430A96"/>
    <w:rsid w:val="333D3C9C"/>
    <w:rsid w:val="33AC3910"/>
    <w:rsid w:val="340A658C"/>
    <w:rsid w:val="358C71D9"/>
    <w:rsid w:val="367E1081"/>
    <w:rsid w:val="39D4535A"/>
    <w:rsid w:val="3BBA7800"/>
    <w:rsid w:val="3DD551FD"/>
    <w:rsid w:val="3F1E05F9"/>
    <w:rsid w:val="405C7BDE"/>
    <w:rsid w:val="40A3671F"/>
    <w:rsid w:val="411C2A7D"/>
    <w:rsid w:val="41E2438C"/>
    <w:rsid w:val="4296410A"/>
    <w:rsid w:val="437962A1"/>
    <w:rsid w:val="4449257C"/>
    <w:rsid w:val="4A894DAF"/>
    <w:rsid w:val="4D6D36A4"/>
    <w:rsid w:val="4DFE42FC"/>
    <w:rsid w:val="502A762A"/>
    <w:rsid w:val="504A1A7A"/>
    <w:rsid w:val="51640350"/>
    <w:rsid w:val="51C277E7"/>
    <w:rsid w:val="53467A8C"/>
    <w:rsid w:val="54F3260D"/>
    <w:rsid w:val="58D97E3F"/>
    <w:rsid w:val="59771406"/>
    <w:rsid w:val="5A6F20DD"/>
    <w:rsid w:val="5D336F41"/>
    <w:rsid w:val="5E0A0A9B"/>
    <w:rsid w:val="5E6078C5"/>
    <w:rsid w:val="63B868A3"/>
    <w:rsid w:val="65CD4AE6"/>
    <w:rsid w:val="66B64CA0"/>
    <w:rsid w:val="675B2C85"/>
    <w:rsid w:val="67FA392E"/>
    <w:rsid w:val="6926450B"/>
    <w:rsid w:val="69A054CD"/>
    <w:rsid w:val="73F67D36"/>
    <w:rsid w:val="74C43473"/>
    <w:rsid w:val="755A249A"/>
    <w:rsid w:val="76C412C6"/>
    <w:rsid w:val="77B92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9"/>
    <w:pPr>
      <w:keepNext/>
      <w:keepLines/>
      <w:spacing w:before="340" w:after="330" w:line="578" w:lineRule="atLeast"/>
      <w:outlineLvl w:val="0"/>
    </w:pPr>
    <w:rPr>
      <w:b/>
      <w:bCs/>
      <w:kern w:val="44"/>
      <w:sz w:val="44"/>
      <w:szCs w:val="44"/>
    </w:rPr>
  </w:style>
  <w:style w:type="paragraph" w:styleId="5">
    <w:name w:val="heading 2"/>
    <w:basedOn w:val="1"/>
    <w:next w:val="1"/>
    <w:qFormat/>
    <w:uiPriority w:val="0"/>
    <w:pPr>
      <w:keepNext/>
      <w:keepLines/>
      <w:spacing w:before="260" w:beforeLines="0" w:beforeAutospacing="0" w:after="260" w:afterLines="0" w:afterAutospacing="0" w:line="413" w:lineRule="auto"/>
      <w:ind w:firstLine="628"/>
      <w:jc w:val="center"/>
      <w:outlineLvl w:val="1"/>
    </w:pPr>
    <w:rPr>
      <w:rFonts w:ascii="Arial" w:hAnsi="Arial" w:eastAsia="黑体"/>
      <w:b/>
      <w:sz w:val="32"/>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rFonts w:ascii="宋体"/>
      <w:b/>
      <w:sz w:val="32"/>
    </w:rPr>
  </w:style>
  <w:style w:type="paragraph" w:styleId="7">
    <w:name w:val="heading 8"/>
    <w:basedOn w:val="1"/>
    <w:next w:val="1"/>
    <w:qFormat/>
    <w:uiPriority w:val="0"/>
    <w:pPr>
      <w:keepNext/>
      <w:keepLines/>
      <w:spacing w:line="400" w:lineRule="exact"/>
      <w:jc w:val="center"/>
      <w:outlineLvl w:val="7"/>
    </w:pPr>
    <w:rPr>
      <w:rFonts w:ascii="宋体" w:hAnsi="宋体" w:eastAsia="黑体"/>
      <w:sz w:val="32"/>
      <w:szCs w:val="32"/>
    </w:rPr>
  </w:style>
  <w:style w:type="paragraph" w:styleId="8">
    <w:name w:val="heading 9"/>
    <w:basedOn w:val="7"/>
    <w:next w:val="1"/>
    <w:qFormat/>
    <w:uiPriority w:val="0"/>
    <w:pPr>
      <w:tabs>
        <w:tab w:val="left" w:pos="2160"/>
      </w:tabs>
      <w:ind w:left="1559" w:hanging="1559"/>
      <w:outlineLvl w:val="8"/>
    </w:pPr>
    <w:rPr>
      <w:rFonts w:ascii="Times New Roman" w:hAnsi="Times New Roman" w:eastAsia="宋体"/>
      <w:b/>
      <w:bCs/>
      <w:sz w:val="30"/>
      <w:szCs w:val="1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Arial"/>
      <w:sz w:val="28"/>
    </w:rPr>
  </w:style>
  <w:style w:type="paragraph" w:styleId="3">
    <w:name w:val="Date"/>
    <w:basedOn w:val="1"/>
    <w:next w:val="1"/>
    <w:qFormat/>
    <w:uiPriority w:val="0"/>
    <w:rPr>
      <w:b/>
      <w:sz w:val="28"/>
    </w:rPr>
  </w:style>
  <w:style w:type="paragraph" w:styleId="9">
    <w:name w:val="Body Text Indent"/>
    <w:basedOn w:val="1"/>
    <w:next w:val="10"/>
    <w:qFormat/>
    <w:uiPriority w:val="0"/>
    <w:pPr>
      <w:ind w:firstLine="645"/>
    </w:pPr>
    <w:rPr>
      <w:rFonts w:ascii="楷体_GB2312" w:eastAsia="楷体_GB2312"/>
      <w:sz w:val="32"/>
    </w:r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qFormat/>
    <w:uiPriority w:val="0"/>
    <w:pPr>
      <w:spacing w:before="120" w:beforeLines="0" w:beforeAutospacing="0" w:after="120" w:afterLines="0" w:afterAutospacing="0"/>
      <w:jc w:val="left"/>
    </w:pPr>
    <w:rPr>
      <w:caps/>
    </w:rPr>
  </w:style>
  <w:style w:type="paragraph" w:styleId="15">
    <w:name w:val="List"/>
    <w:basedOn w:val="1"/>
    <w:qFormat/>
    <w:uiPriority w:val="0"/>
    <w:pPr>
      <w:ind w:left="200" w:hanging="200" w:hangingChars="200"/>
    </w:pPr>
    <w:rPr>
      <w:rFonts w:ascii="Calibri" w:hAnsi="Calibri"/>
      <w:szCs w:val="22"/>
    </w:rPr>
  </w:style>
  <w:style w:type="paragraph" w:styleId="16">
    <w:name w:val="toc 2"/>
    <w:basedOn w:val="1"/>
    <w:next w:val="1"/>
    <w:qFormat/>
    <w:uiPriority w:val="0"/>
    <w:pPr>
      <w:ind w:left="210"/>
      <w:jc w:val="left"/>
    </w:pPr>
    <w:rPr>
      <w:smallCaps/>
      <w:sz w:val="28"/>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2"/>
    <w:basedOn w:val="9"/>
    <w:next w:val="15"/>
    <w:qFormat/>
    <w:uiPriority w:val="0"/>
    <w:pPr>
      <w:ind w:left="420" w:firstLine="420"/>
    </w:pPr>
  </w:style>
  <w:style w:type="character" w:styleId="21">
    <w:name w:val="page number"/>
    <w:basedOn w:val="20"/>
    <w:qFormat/>
    <w:uiPriority w:val="0"/>
  </w:style>
  <w:style w:type="paragraph" w:customStyle="1" w:styleId="22">
    <w:name w:val="xl31"/>
    <w:basedOn w:val="1"/>
    <w:qFormat/>
    <w:uiPriority w:val="0"/>
    <w:pPr>
      <w:widowControl/>
      <w:spacing w:before="100" w:beforeLines="0" w:beforeAutospacing="1" w:after="100" w:afterLines="0" w:afterAutospacing="1"/>
      <w:jc w:val="center"/>
    </w:pPr>
    <w:rPr>
      <w:rFonts w:ascii="宋体" w:hAnsi="宋体"/>
      <w:b/>
      <w:kern w:val="0"/>
      <w:sz w:val="28"/>
    </w:rPr>
  </w:style>
  <w:style w:type="paragraph" w:customStyle="1" w:styleId="23">
    <w:name w:val="D&amp;L"/>
    <w:basedOn w:val="13"/>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24">
    <w:name w:val="Char"/>
    <w:basedOn w:val="1"/>
    <w:qFormat/>
    <w:uiPriority w:val="0"/>
    <w:rPr>
      <w:rFonts w:ascii="Tahoma" w:hAnsi="Tahoma"/>
      <w:sz w:val="24"/>
    </w:rPr>
  </w:style>
  <w:style w:type="paragraph" w:customStyle="1" w:styleId="25">
    <w:name w:val="列出段落"/>
    <w:basedOn w:val="1"/>
    <w:qFormat/>
    <w:uiPriority w:val="0"/>
    <w:pPr>
      <w:ind w:firstLine="420" w:firstLineChars="200"/>
    </w:pPr>
    <w:rPr>
      <w:szCs w:val="24"/>
    </w:rPr>
  </w:style>
  <w:style w:type="paragraph" w:customStyle="1" w:styleId="26">
    <w:name w:val="Table Paragraph"/>
    <w:basedOn w:val="1"/>
    <w:qFormat/>
    <w:uiPriority w:val="1"/>
    <w:pPr>
      <w:autoSpaceDE w:val="0"/>
      <w:autoSpaceDN w:val="0"/>
      <w:spacing w:line="240" w:lineRule="auto"/>
      <w:ind w:firstLine="0" w:firstLineChars="0"/>
      <w:jc w:val="left"/>
    </w:pPr>
    <w:rPr>
      <w:rFonts w:ascii="宋体" w:hAnsi="宋体" w:cs="宋体"/>
      <w:kern w:val="0"/>
      <w:sz w:val="22"/>
      <w:lang w:val="zh-CN" w:bidi="zh-CN"/>
    </w:rPr>
  </w:style>
  <w:style w:type="paragraph" w:customStyle="1" w:styleId="27">
    <w:name w:val="Normal_1"/>
    <w:qFormat/>
    <w:uiPriority w:val="0"/>
    <w:rPr>
      <w:rFonts w:ascii="Times New Roman" w:hAnsi="Times New Roman" w:eastAsia="Times New Roman" w:cs="Times New Roman"/>
      <w:sz w:val="24"/>
      <w:szCs w:val="24"/>
      <w:lang w:bidi="ar-SA"/>
    </w:rPr>
  </w:style>
  <w:style w:type="paragraph" w:customStyle="1" w:styleId="28">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Normal_2"/>
    <w:qFormat/>
    <w:uiPriority w:val="0"/>
    <w:rPr>
      <w:rFonts w:ascii="Times New Roman" w:hAnsi="Times New Roman" w:eastAsia="Times New Roman" w:cs="Times New Roman"/>
      <w:sz w:val="24"/>
      <w:szCs w:val="24"/>
      <w:lang w:bidi="ar-SA"/>
    </w:rPr>
  </w:style>
  <w:style w:type="paragraph" w:customStyle="1" w:styleId="30">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31">
    <w:name w:val="Normal_3"/>
    <w:qFormat/>
    <w:uiPriority w:val="0"/>
    <w:rPr>
      <w:rFonts w:ascii="Times New Roman" w:hAnsi="Times New Roman" w:eastAsia="Times New Roman" w:cs="Times New Roman"/>
      <w:sz w:val="24"/>
      <w:szCs w:val="24"/>
      <w:lang w:bidi="ar-SA"/>
    </w:rPr>
  </w:style>
  <w:style w:type="paragraph" w:customStyle="1" w:styleId="32">
    <w:name w:val="纯文本1"/>
    <w:basedOn w:val="1"/>
    <w:qFormat/>
    <w:uiPriority w:val="0"/>
    <w:rPr>
      <w:rFonts w:ascii="Arial" w:hAnsi="Arial" w:eastAsia="Arial"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8863</Words>
  <Characters>9244</Characters>
  <Lines>0</Lines>
  <Paragraphs>0</Paragraphs>
  <TotalTime>0</TotalTime>
  <ScaleCrop>false</ScaleCrop>
  <LinksUpToDate>false</LinksUpToDate>
  <CharactersWithSpaces>13231</CharactersWithSpaces>
  <Application>WPS Office_12.1.0.26946_F1E327BC-269C-435d-A152-05C5408002CA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2022-08-05T07:51:00Z</dcterms:created>
  <dc:creator>Administrator</dc:creator>
  <cp:lastModifiedBy>&amp;羙侑\茹菓</cp:lastModifiedBy>
  <dcterms:modified xsi:type="dcterms:W3CDTF">2026-08-20T02:54:05Z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2052-12.1.0.26946</vt:lpwstr>
  </property>
  <property fmtid="{D5CDD505-2E9C-101B-9397-08002B2CF9AE}" pid="3" name="ICV">
    <vt:lpwstr>9D7F65CE576F4CE5A6D1AB15FF7C388F_13</vt:lpwstr>
  </property>
  <property fmtid="{D5CDD505-2E9C-101B-9397-08002B2CF9AE}" pid="4" name="KSOTemplateDocerSaveRecord">
    <vt:lpwstr>eyJoZGlkIjoiMTRhMjkxNWI1ZDI5OGUwMDAyMDA4OTA5MTQxMmUwNjkiLCJ1c2VySWQiOiI0OTI0NDIwNjgifQ==</vt:lpwstr>
  </property>
</Properties>
</file>